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color w:val="333333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333333"/>
          <w:sz w:val="32"/>
          <w:szCs w:val="32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kern w:val="2"/>
          <w:sz w:val="44"/>
          <w:szCs w:val="44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159" w:afterLines="50" w:afterAutospacing="0" w:line="560" w:lineRule="exact"/>
        <w:jc w:val="center"/>
        <w:textAlignment w:val="auto"/>
        <w:rPr>
          <w:rFonts w:hint="default" w:ascii="Times New Roman" w:hAnsi="Times New Roman" w:eastAsia="方正小标宋_GBK" w:cs="Times New Roman"/>
          <w:kern w:val="2"/>
          <w:sz w:val="44"/>
          <w:szCs w:val="44"/>
          <w:lang w:val="en-US" w:eastAsia="zh-CN" w:bidi="ar-SA"/>
        </w:rPr>
      </w:pPr>
      <w:r>
        <w:rPr>
          <w:rFonts w:hint="default" w:ascii="Times New Roman" w:hAnsi="Times New Roman" w:eastAsia="方正小标宋_GBK" w:cs="Times New Roman"/>
          <w:kern w:val="2"/>
          <w:sz w:val="44"/>
          <w:szCs w:val="44"/>
          <w:lang w:val="en-US" w:eastAsia="zh-CN" w:bidi="ar-SA"/>
        </w:rPr>
        <w:t>江苏省高品质示范高中</w:t>
      </w:r>
      <w:r>
        <w:rPr>
          <w:rFonts w:hint="eastAsia" w:ascii="Times New Roman" w:hAnsi="Times New Roman" w:eastAsia="方正小标宋_GBK" w:cs="Times New Roman"/>
          <w:kern w:val="2"/>
          <w:sz w:val="44"/>
          <w:szCs w:val="44"/>
          <w:lang w:val="en-US" w:eastAsia="zh-CN" w:bidi="ar-SA"/>
        </w:rPr>
        <w:t>建设立项学校综合评价现场考察日程安排</w:t>
      </w:r>
    </w:p>
    <w:tbl>
      <w:tblPr>
        <w:tblStyle w:val="3"/>
        <w:tblW w:w="147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5"/>
        <w:gridCol w:w="1590"/>
        <w:gridCol w:w="1890"/>
        <w:gridCol w:w="7230"/>
        <w:gridCol w:w="27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1285" w:type="dxa"/>
            <w:noWrap w:val="0"/>
            <w:vAlign w:val="center"/>
          </w:tcPr>
          <w:p>
            <w:pPr>
              <w:spacing w:line="276" w:lineRule="auto"/>
              <w:jc w:val="center"/>
              <w:rPr>
                <w:rFonts w:hint="default" w:ascii="Times New Roman" w:hAnsi="Times New Roman" w:eastAsia="宋体" w:cs="Times New Roman"/>
                <w:b/>
                <w:bCs w:val="0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b/>
                <w:bCs w:val="0"/>
                <w:color w:val="000000"/>
                <w:sz w:val="28"/>
                <w:szCs w:val="28"/>
              </w:rPr>
              <w:t>日期</w:t>
            </w:r>
          </w:p>
        </w:tc>
        <w:tc>
          <w:tcPr>
            <w:tcW w:w="1590" w:type="dxa"/>
            <w:noWrap w:val="0"/>
            <w:vAlign w:val="center"/>
          </w:tcPr>
          <w:p>
            <w:pPr>
              <w:spacing w:line="276" w:lineRule="auto"/>
              <w:jc w:val="center"/>
              <w:rPr>
                <w:rFonts w:hint="eastAsia" w:ascii="Times New Roman" w:hAnsi="Times New Roman" w:eastAsia="宋体" w:cs="Times New Roman"/>
                <w:b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bCs w:val="0"/>
                <w:sz w:val="28"/>
                <w:szCs w:val="28"/>
                <w:lang w:val="en-US" w:eastAsia="zh-CN"/>
              </w:rPr>
              <w:t>时间</w:t>
            </w:r>
          </w:p>
        </w:tc>
        <w:tc>
          <w:tcPr>
            <w:tcW w:w="1890" w:type="dxa"/>
            <w:noWrap w:val="0"/>
            <w:vAlign w:val="center"/>
          </w:tcPr>
          <w:p>
            <w:pPr>
              <w:spacing w:line="276" w:lineRule="auto"/>
              <w:jc w:val="center"/>
              <w:rPr>
                <w:rFonts w:hint="default" w:ascii="Times New Roman" w:hAnsi="Times New Roman" w:eastAsia="宋体" w:cs="Times New Roman"/>
                <w:b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 w:val="0"/>
                <w:sz w:val="28"/>
                <w:szCs w:val="28"/>
              </w:rPr>
              <w:t>工作</w:t>
            </w:r>
            <w:r>
              <w:rPr>
                <w:rFonts w:hint="eastAsia" w:ascii="Times New Roman" w:hAnsi="Times New Roman" w:eastAsia="宋体" w:cs="Times New Roman"/>
                <w:b/>
                <w:bCs w:val="0"/>
                <w:sz w:val="28"/>
                <w:szCs w:val="28"/>
                <w:lang w:val="en-US" w:eastAsia="zh-CN"/>
              </w:rPr>
              <w:t>内容</w:t>
            </w:r>
          </w:p>
        </w:tc>
        <w:tc>
          <w:tcPr>
            <w:tcW w:w="7230" w:type="dxa"/>
            <w:noWrap w:val="0"/>
            <w:vAlign w:val="center"/>
          </w:tcPr>
          <w:p>
            <w:pPr>
              <w:spacing w:line="276" w:lineRule="auto"/>
              <w:jc w:val="center"/>
              <w:rPr>
                <w:rFonts w:hint="default" w:ascii="Times New Roman" w:hAnsi="Times New Roman" w:eastAsia="宋体" w:cs="Times New Roman"/>
                <w:b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b/>
                <w:bCs w:val="0"/>
                <w:kern w:val="2"/>
                <w:sz w:val="28"/>
                <w:szCs w:val="28"/>
                <w:lang w:val="en-US" w:eastAsia="zh-CN" w:bidi="ar-SA"/>
              </w:rPr>
              <w:t>工作程序和要求</w:t>
            </w:r>
          </w:p>
        </w:tc>
        <w:tc>
          <w:tcPr>
            <w:tcW w:w="2745" w:type="dxa"/>
            <w:noWrap w:val="0"/>
            <w:vAlign w:val="center"/>
          </w:tcPr>
          <w:p>
            <w:pPr>
              <w:spacing w:line="276" w:lineRule="auto"/>
              <w:jc w:val="center"/>
              <w:rPr>
                <w:rFonts w:hint="default" w:ascii="Times New Roman" w:hAnsi="Times New Roman" w:eastAsia="宋体" w:cs="Times New Roman"/>
                <w:b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bCs w:val="0"/>
                <w:sz w:val="28"/>
                <w:szCs w:val="28"/>
              </w:rPr>
              <w:t>参与人员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  <w:jc w:val="center"/>
        </w:trPr>
        <w:tc>
          <w:tcPr>
            <w:tcW w:w="1285" w:type="dxa"/>
            <w:vMerge w:val="restart"/>
            <w:noWrap w:val="0"/>
            <w:vAlign w:val="center"/>
          </w:tcPr>
          <w:p>
            <w:pPr>
              <w:spacing w:line="276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第一天</w:t>
            </w:r>
          </w:p>
          <w:p>
            <w:pPr>
              <w:spacing w:line="276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</w:p>
        </w:tc>
        <w:tc>
          <w:tcPr>
            <w:tcW w:w="1590" w:type="dxa"/>
            <w:noWrap w:val="0"/>
            <w:vAlign w:val="center"/>
          </w:tcPr>
          <w:p>
            <w:pPr>
              <w:adjustRightInd w:val="0"/>
              <w:snapToGrid w:val="0"/>
              <w:spacing w:line="380" w:lineRule="exact"/>
              <w:jc w:val="center"/>
              <w:rPr>
                <w:rFonts w:hint="default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9:00-10:00</w:t>
            </w:r>
          </w:p>
        </w:tc>
        <w:tc>
          <w:tcPr>
            <w:tcW w:w="1890" w:type="dxa"/>
            <w:noWrap w:val="0"/>
            <w:vAlign w:val="center"/>
          </w:tcPr>
          <w:p>
            <w:pPr>
              <w:adjustRightInd w:val="0"/>
              <w:snapToGrid w:val="0"/>
              <w:spacing w:line="38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自评说明会</w:t>
            </w:r>
          </w:p>
        </w:tc>
        <w:tc>
          <w:tcPr>
            <w:tcW w:w="7230" w:type="dxa"/>
            <w:noWrap w:val="0"/>
            <w:vAlign w:val="center"/>
          </w:tcPr>
          <w:p>
            <w:pPr>
              <w:spacing w:line="240" w:lineRule="auto"/>
              <w:ind w:firstLine="420" w:firstLineChars="200"/>
              <w:jc w:val="left"/>
              <w:rPr>
                <w:rFonts w:hint="default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1"/>
                <w:szCs w:val="21"/>
                <w:lang w:val="en-US" w:eastAsia="zh-CN" w:bidi="ar-SA"/>
              </w:rPr>
              <w:t>1.</w:t>
            </w: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  <w:t>政府领导作支持学校创建和发展的工作报</w:t>
            </w:r>
            <w:r>
              <w:rPr>
                <w:rFonts w:hint="eastAsia" w:ascii="宋体" w:hAnsi="宋体" w:cs="宋体"/>
                <w:kern w:val="2"/>
                <w:sz w:val="21"/>
                <w:szCs w:val="21"/>
                <w:lang w:val="en-US" w:eastAsia="zh-CN" w:bidi="ar-SA"/>
              </w:rPr>
              <w:t>告</w:t>
            </w:r>
          </w:p>
          <w:p>
            <w:pPr>
              <w:spacing w:line="240" w:lineRule="auto"/>
              <w:ind w:firstLine="420" w:firstLineChars="200"/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1"/>
                <w:szCs w:val="21"/>
                <w:lang w:val="en-US" w:eastAsia="zh-CN" w:bidi="ar-SA"/>
              </w:rPr>
              <w:t>2.</w:t>
            </w: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  <w:t>学校</w:t>
            </w:r>
            <w:r>
              <w:rPr>
                <w:rFonts w:hint="eastAsia" w:ascii="宋体" w:hAnsi="宋体" w:cs="宋体"/>
                <w:kern w:val="2"/>
                <w:sz w:val="21"/>
                <w:szCs w:val="21"/>
                <w:lang w:val="en-US" w:eastAsia="zh-CN" w:bidi="ar-SA"/>
              </w:rPr>
              <w:t>相关负责人</w:t>
            </w: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  <w:t>介绍并举证建设总规划的达成情况和建设成效</w:t>
            </w:r>
          </w:p>
          <w:p>
            <w:pPr>
              <w:spacing w:line="240" w:lineRule="auto"/>
              <w:ind w:firstLine="420" w:firstLineChars="200"/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1"/>
                <w:szCs w:val="21"/>
                <w:lang w:val="en-US" w:eastAsia="zh-CN" w:bidi="ar-SA"/>
              </w:rPr>
              <w:t>3.</w:t>
            </w: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  <w:t>专家组进行询问和循证</w:t>
            </w:r>
          </w:p>
        </w:tc>
        <w:tc>
          <w:tcPr>
            <w:tcW w:w="2745" w:type="dxa"/>
            <w:noWrap w:val="0"/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专家组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观摩团、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地方政府领导、学校领导班子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及中层干部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  <w:jc w:val="center"/>
        </w:trPr>
        <w:tc>
          <w:tcPr>
            <w:tcW w:w="1285" w:type="dxa"/>
            <w:vMerge w:val="continue"/>
            <w:noWrap w:val="0"/>
            <w:vAlign w:val="center"/>
          </w:tcPr>
          <w:p>
            <w:pPr>
              <w:spacing w:line="276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</w:p>
        </w:tc>
        <w:tc>
          <w:tcPr>
            <w:tcW w:w="1590" w:type="dxa"/>
            <w:noWrap w:val="0"/>
            <w:vAlign w:val="center"/>
          </w:tcPr>
          <w:p>
            <w:pPr>
              <w:adjustRightInd w:val="0"/>
              <w:snapToGrid w:val="0"/>
              <w:spacing w:line="38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10:20-11:20</w:t>
            </w:r>
          </w:p>
        </w:tc>
        <w:tc>
          <w:tcPr>
            <w:tcW w:w="1890" w:type="dxa"/>
            <w:noWrap w:val="0"/>
            <w:vAlign w:val="center"/>
          </w:tcPr>
          <w:p>
            <w:pPr>
              <w:adjustRightInd w:val="0"/>
              <w:snapToGrid w:val="0"/>
              <w:spacing w:line="38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参观</w:t>
            </w: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校园</w:t>
            </w:r>
          </w:p>
        </w:tc>
        <w:tc>
          <w:tcPr>
            <w:tcW w:w="7230" w:type="dxa"/>
            <w:noWrap w:val="0"/>
            <w:vAlign w:val="center"/>
          </w:tcPr>
          <w:p>
            <w:pPr>
              <w:spacing w:line="240" w:lineRule="auto"/>
              <w:ind w:firstLine="420" w:firstLineChars="200"/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  <w:t>学校通过布置展室、路演或学生活动</w:t>
            </w:r>
            <w:r>
              <w:rPr>
                <w:rFonts w:hint="eastAsia" w:ascii="宋体" w:hAnsi="宋体" w:cs="宋体"/>
                <w:kern w:val="2"/>
                <w:sz w:val="21"/>
                <w:szCs w:val="21"/>
                <w:lang w:val="en-US" w:eastAsia="zh-CN" w:bidi="ar-SA"/>
              </w:rPr>
              <w:t>等</w:t>
            </w: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  <w:t>方式，全面展示对标建设成效和建设规划实施情况</w:t>
            </w:r>
          </w:p>
        </w:tc>
        <w:tc>
          <w:tcPr>
            <w:tcW w:w="2745" w:type="dxa"/>
            <w:noWrap w:val="0"/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专家组、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观摩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团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、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学校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相关师生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  <w:jc w:val="center"/>
        </w:trPr>
        <w:tc>
          <w:tcPr>
            <w:tcW w:w="1285" w:type="dxa"/>
            <w:vMerge w:val="continue"/>
            <w:noWrap w:val="0"/>
            <w:vAlign w:val="center"/>
          </w:tcPr>
          <w:p>
            <w:pPr>
              <w:spacing w:line="276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</w:p>
        </w:tc>
        <w:tc>
          <w:tcPr>
            <w:tcW w:w="1590" w:type="dxa"/>
            <w:noWrap w:val="0"/>
            <w:vAlign w:val="center"/>
          </w:tcPr>
          <w:p>
            <w:pPr>
              <w:adjustRightInd w:val="0"/>
              <w:snapToGrid w:val="0"/>
              <w:spacing w:line="380" w:lineRule="exact"/>
              <w:jc w:val="center"/>
              <w:rPr>
                <w:rFonts w:hint="default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14:00-15:00</w:t>
            </w:r>
          </w:p>
        </w:tc>
        <w:tc>
          <w:tcPr>
            <w:tcW w:w="1890" w:type="dxa"/>
            <w:noWrap w:val="0"/>
            <w:vAlign w:val="center"/>
          </w:tcPr>
          <w:p>
            <w:pPr>
              <w:adjustRightInd w:val="0"/>
              <w:snapToGrid w:val="0"/>
              <w:spacing w:line="38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重点建设子规划报告会</w:t>
            </w:r>
          </w:p>
        </w:tc>
        <w:tc>
          <w:tcPr>
            <w:tcW w:w="7230" w:type="dxa"/>
            <w:noWrap w:val="0"/>
            <w:vAlign w:val="center"/>
          </w:tcPr>
          <w:p>
            <w:pPr>
              <w:spacing w:line="240" w:lineRule="auto"/>
              <w:ind w:firstLine="420" w:firstLineChars="200"/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  <w:t>专家</w:t>
            </w:r>
            <w:r>
              <w:rPr>
                <w:rFonts w:hint="eastAsia" w:ascii="宋体" w:hAnsi="宋体" w:cs="宋体"/>
                <w:kern w:val="2"/>
                <w:sz w:val="21"/>
                <w:szCs w:val="21"/>
                <w:lang w:val="en-US" w:eastAsia="zh-CN" w:bidi="ar-SA"/>
              </w:rPr>
              <w:t>组</w:t>
            </w: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  <w:t>从学校制订的2-3个重点建设子规划中现场选择1个，听取学校相关负责人专题报告，了解子规划实施情况和所取得的突破性进展及显著成效</w:t>
            </w:r>
          </w:p>
        </w:tc>
        <w:tc>
          <w:tcPr>
            <w:tcW w:w="2745" w:type="dxa"/>
            <w:vMerge w:val="restart"/>
            <w:noWrap w:val="0"/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专家组、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观摩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团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、学校相关人员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  <w:jc w:val="center"/>
        </w:trPr>
        <w:tc>
          <w:tcPr>
            <w:tcW w:w="1285" w:type="dxa"/>
            <w:vMerge w:val="continue"/>
            <w:noWrap w:val="0"/>
            <w:vAlign w:val="center"/>
          </w:tcPr>
          <w:p>
            <w:pPr>
              <w:spacing w:line="276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</w:p>
        </w:tc>
        <w:tc>
          <w:tcPr>
            <w:tcW w:w="1590" w:type="dxa"/>
            <w:noWrap w:val="0"/>
            <w:vAlign w:val="center"/>
          </w:tcPr>
          <w:p>
            <w:pPr>
              <w:adjustRightInd w:val="0"/>
              <w:snapToGrid w:val="0"/>
              <w:spacing w:line="380" w:lineRule="exact"/>
              <w:jc w:val="center"/>
              <w:rPr>
                <w:rFonts w:hint="default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15:10-16:40</w:t>
            </w:r>
          </w:p>
        </w:tc>
        <w:tc>
          <w:tcPr>
            <w:tcW w:w="1890" w:type="dxa"/>
            <w:noWrap w:val="0"/>
            <w:vAlign w:val="center"/>
          </w:tcPr>
          <w:p>
            <w:pPr>
              <w:adjustRightInd w:val="0"/>
              <w:snapToGrid w:val="0"/>
              <w:spacing w:line="38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主题研讨会</w:t>
            </w:r>
          </w:p>
        </w:tc>
        <w:tc>
          <w:tcPr>
            <w:tcW w:w="7230" w:type="dxa"/>
            <w:noWrap w:val="0"/>
            <w:vAlign w:val="center"/>
          </w:tcPr>
          <w:p>
            <w:pPr>
              <w:spacing w:line="240" w:lineRule="auto"/>
              <w:ind w:firstLine="420" w:firstLineChars="200"/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  <w:t>专家组从落实立德树人任务、现代学校治理制度、教师专业化发展、国家课程校本实施、课堂教学模式改革创新、校园文化生态等六个主题中，现场</w:t>
            </w:r>
            <w:r>
              <w:rPr>
                <w:rFonts w:hint="eastAsia" w:ascii="宋体" w:hAnsi="宋体" w:cs="宋体"/>
                <w:kern w:val="2"/>
                <w:sz w:val="21"/>
                <w:szCs w:val="21"/>
                <w:lang w:val="en-US" w:eastAsia="zh-CN" w:bidi="ar-SA"/>
              </w:rPr>
              <w:t>选择</w:t>
            </w: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  <w:t>一个，听取学校相关负责人介绍实施情况，进行交流研讨</w:t>
            </w:r>
          </w:p>
        </w:tc>
        <w:tc>
          <w:tcPr>
            <w:tcW w:w="2745" w:type="dxa"/>
            <w:vMerge w:val="continue"/>
            <w:noWrap w:val="0"/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  <w:jc w:val="center"/>
        </w:trPr>
        <w:tc>
          <w:tcPr>
            <w:tcW w:w="1285" w:type="dxa"/>
            <w:vMerge w:val="continue"/>
            <w:noWrap w:val="0"/>
            <w:vAlign w:val="center"/>
          </w:tcPr>
          <w:p>
            <w:pPr>
              <w:spacing w:line="276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</w:p>
        </w:tc>
        <w:tc>
          <w:tcPr>
            <w:tcW w:w="1590" w:type="dxa"/>
            <w:noWrap w:val="0"/>
            <w:vAlign w:val="center"/>
          </w:tcPr>
          <w:p>
            <w:pPr>
              <w:adjustRightInd w:val="0"/>
              <w:snapToGrid w:val="0"/>
              <w:spacing w:line="380" w:lineRule="exact"/>
              <w:jc w:val="center"/>
              <w:rPr>
                <w:rFonts w:hint="default" w:ascii="宋体" w:hAnsi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17:00-18:00</w:t>
            </w:r>
          </w:p>
        </w:tc>
        <w:tc>
          <w:tcPr>
            <w:tcW w:w="1890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spacing w:line="380" w:lineRule="exact"/>
              <w:jc w:val="center"/>
              <w:rPr>
                <w:rFonts w:hint="default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课堂教学展示</w:t>
            </w:r>
          </w:p>
        </w:tc>
        <w:tc>
          <w:tcPr>
            <w:tcW w:w="7230" w:type="dxa"/>
            <w:vMerge w:val="restart"/>
            <w:noWrap w:val="0"/>
            <w:vAlign w:val="center"/>
          </w:tcPr>
          <w:p>
            <w:pPr>
              <w:spacing w:line="240" w:lineRule="auto"/>
              <w:ind w:firstLine="420" w:firstLineChars="200"/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1"/>
                <w:szCs w:val="21"/>
                <w:lang w:val="en-US" w:eastAsia="zh-CN" w:bidi="ar-SA"/>
              </w:rPr>
              <w:t>1.</w:t>
            </w: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  <w:t>学校提前提供20节建设期内的优质课程视频供专家组观看，视频课程应覆盖80%以上学科，并分为向省名师空中课堂报送的各学科优质教学资源、参与省级以上教学竞赛的录制课和骨干教师精品课三种类型</w:t>
            </w:r>
          </w:p>
          <w:p>
            <w:pPr>
              <w:spacing w:line="240" w:lineRule="auto"/>
              <w:ind w:firstLine="420" w:firstLineChars="200"/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1"/>
                <w:szCs w:val="21"/>
                <w:lang w:val="en-US" w:eastAsia="zh-CN" w:bidi="ar-SA"/>
              </w:rPr>
              <w:t>2.</w:t>
            </w: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  <w:t>专家组每位成员随机推门听课不少于2节，</w:t>
            </w:r>
            <w:r>
              <w:rPr>
                <w:rFonts w:hint="eastAsia" w:ascii="宋体" w:hAnsi="宋体" w:cs="宋体"/>
                <w:kern w:val="2"/>
                <w:sz w:val="21"/>
                <w:szCs w:val="21"/>
                <w:lang w:val="en-US" w:eastAsia="zh-CN" w:bidi="ar-SA"/>
              </w:rPr>
              <w:t>综合</w:t>
            </w: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  <w:t>考察学校教与学方式变革的实际成效</w:t>
            </w:r>
          </w:p>
        </w:tc>
        <w:tc>
          <w:tcPr>
            <w:tcW w:w="2745" w:type="dxa"/>
            <w:noWrap w:val="0"/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专家组、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观摩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7" w:hRule="atLeast"/>
          <w:jc w:val="center"/>
        </w:trPr>
        <w:tc>
          <w:tcPr>
            <w:tcW w:w="1285" w:type="dxa"/>
            <w:vMerge w:val="restart"/>
            <w:noWrap w:val="0"/>
            <w:vAlign w:val="center"/>
          </w:tcPr>
          <w:p>
            <w:pPr>
              <w:spacing w:line="276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  <w:t>第二天</w:t>
            </w:r>
          </w:p>
          <w:p>
            <w:pPr>
              <w:spacing w:line="276" w:lineRule="auto"/>
              <w:jc w:val="center"/>
              <w:rPr>
                <w:rFonts w:hint="eastAsia" w:ascii="宋体" w:hAnsi="宋体" w:eastAsia="宋体" w:cs="宋体"/>
                <w:color w:val="000000"/>
                <w:sz w:val="21"/>
                <w:szCs w:val="21"/>
              </w:rPr>
            </w:pPr>
          </w:p>
        </w:tc>
        <w:tc>
          <w:tcPr>
            <w:tcW w:w="1590" w:type="dxa"/>
            <w:noWrap w:val="0"/>
            <w:vAlign w:val="center"/>
          </w:tcPr>
          <w:p>
            <w:pPr>
              <w:adjustRightInd w:val="0"/>
              <w:snapToGrid w:val="0"/>
              <w:spacing w:line="380" w:lineRule="exact"/>
              <w:jc w:val="center"/>
              <w:rPr>
                <w:rFonts w:hint="default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8:00-10:00</w:t>
            </w:r>
          </w:p>
        </w:tc>
        <w:tc>
          <w:tcPr>
            <w:tcW w:w="1890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380" w:lineRule="exact"/>
              <w:jc w:val="center"/>
              <w:rPr>
                <w:rFonts w:hint="default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7230" w:type="dxa"/>
            <w:vMerge w:val="continue"/>
            <w:noWrap w:val="0"/>
            <w:vAlign w:val="center"/>
          </w:tcPr>
          <w:p>
            <w:pPr>
              <w:spacing w:line="240" w:lineRule="auto"/>
              <w:ind w:firstLine="420" w:firstLineChars="200"/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745" w:type="dxa"/>
            <w:noWrap w:val="0"/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专家组、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观摩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团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、学校相关人员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1285" w:type="dxa"/>
            <w:vMerge w:val="continue"/>
            <w:noWrap w:val="0"/>
            <w:vAlign w:val="center"/>
          </w:tcPr>
          <w:p>
            <w:pPr>
              <w:spacing w:line="276" w:lineRule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590" w:type="dxa"/>
            <w:noWrap w:val="0"/>
            <w:vAlign w:val="center"/>
          </w:tcPr>
          <w:p>
            <w:pPr>
              <w:adjustRightInd w:val="0"/>
              <w:snapToGrid w:val="0"/>
              <w:spacing w:line="380" w:lineRule="exact"/>
              <w:jc w:val="center"/>
              <w:rPr>
                <w:rFonts w:hint="default" w:ascii="宋体" w:hAnsi="宋体" w:eastAsia="宋体" w:cs="宋体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10:20-11:20</w:t>
            </w:r>
          </w:p>
        </w:tc>
        <w:tc>
          <w:tcPr>
            <w:tcW w:w="1890" w:type="dxa"/>
            <w:noWrap w:val="0"/>
            <w:vAlign w:val="center"/>
          </w:tcPr>
          <w:p>
            <w:pPr>
              <w:adjustRightInd w:val="0"/>
              <w:snapToGrid w:val="0"/>
              <w:spacing w:line="38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1"/>
                <w:szCs w:val="21"/>
                <w:lang w:val="en-US" w:eastAsia="zh-CN" w:bidi="ar-SA"/>
              </w:rPr>
              <w:t>专家组会议</w:t>
            </w:r>
          </w:p>
        </w:tc>
        <w:tc>
          <w:tcPr>
            <w:tcW w:w="7230" w:type="dxa"/>
            <w:noWrap w:val="0"/>
            <w:vAlign w:val="center"/>
          </w:tcPr>
          <w:p>
            <w:pPr>
              <w:spacing w:line="240" w:lineRule="auto"/>
              <w:ind w:firstLine="420" w:firstLineChars="200"/>
              <w:jc w:val="left"/>
              <w:rPr>
                <w:rFonts w:hint="default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cs="宋体"/>
                <w:kern w:val="2"/>
                <w:sz w:val="21"/>
                <w:szCs w:val="21"/>
                <w:lang w:val="en-US" w:eastAsia="zh-CN" w:bidi="ar-SA"/>
              </w:rPr>
              <w:t>专家组交流意见，做好反馈准备</w:t>
            </w:r>
          </w:p>
        </w:tc>
        <w:tc>
          <w:tcPr>
            <w:tcW w:w="2745" w:type="dxa"/>
            <w:noWrap w:val="0"/>
            <w:vAlign w:val="center"/>
          </w:tcPr>
          <w:p>
            <w:pPr>
              <w:spacing w:line="240" w:lineRule="auto"/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专家组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0" w:hRule="atLeast"/>
          <w:jc w:val="center"/>
        </w:trPr>
        <w:tc>
          <w:tcPr>
            <w:tcW w:w="1285" w:type="dxa"/>
            <w:vMerge w:val="continue"/>
            <w:noWrap w:val="0"/>
            <w:vAlign w:val="center"/>
          </w:tcPr>
          <w:p>
            <w:pPr>
              <w:spacing w:line="276" w:lineRule="auto"/>
              <w:jc w:val="center"/>
              <w:rPr>
                <w:rFonts w:hint="default" w:ascii="Times New Roman" w:hAnsi="Times New Roman" w:eastAsia="宋体" w:cs="Times New Roman"/>
                <w:sz w:val="21"/>
                <w:szCs w:val="21"/>
              </w:rPr>
            </w:pPr>
          </w:p>
        </w:tc>
        <w:tc>
          <w:tcPr>
            <w:tcW w:w="1590" w:type="dxa"/>
            <w:noWrap w:val="0"/>
            <w:vAlign w:val="center"/>
          </w:tcPr>
          <w:p>
            <w:pPr>
              <w:spacing w:line="276" w:lineRule="auto"/>
              <w:jc w:val="center"/>
              <w:rPr>
                <w:rFonts w:hint="default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  <w:lang w:val="en-US" w:eastAsia="zh-CN"/>
              </w:rPr>
              <w:t>14:00-15:00</w:t>
            </w:r>
          </w:p>
        </w:tc>
        <w:tc>
          <w:tcPr>
            <w:tcW w:w="1890" w:type="dxa"/>
            <w:noWrap w:val="0"/>
            <w:vAlign w:val="center"/>
          </w:tcPr>
          <w:p>
            <w:pPr>
              <w:spacing w:line="276" w:lineRule="auto"/>
              <w:jc w:val="center"/>
              <w:rPr>
                <w:rFonts w:hint="default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</w:rPr>
              <w:t>反馈会</w:t>
            </w:r>
          </w:p>
        </w:tc>
        <w:tc>
          <w:tcPr>
            <w:tcW w:w="7230" w:type="dxa"/>
            <w:noWrap w:val="0"/>
            <w:vAlign w:val="center"/>
          </w:tcPr>
          <w:p>
            <w:pPr>
              <w:spacing w:line="276" w:lineRule="auto"/>
              <w:ind w:firstLine="420" w:firstLineChars="200"/>
              <w:jc w:val="left"/>
              <w:rPr>
                <w:rFonts w:hint="default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  <w:t>专家组主持召开反馈会，对学校创建工作的成绩、不足和持续发展等提出意见建议</w:t>
            </w:r>
          </w:p>
        </w:tc>
        <w:tc>
          <w:tcPr>
            <w:tcW w:w="2745" w:type="dxa"/>
            <w:noWrap w:val="0"/>
            <w:vAlign w:val="center"/>
          </w:tcPr>
          <w:p>
            <w:pPr>
              <w:spacing w:line="276" w:lineRule="auto"/>
              <w:jc w:val="left"/>
              <w:rPr>
                <w:rFonts w:hint="default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z w:val="21"/>
                <w:szCs w:val="21"/>
              </w:rPr>
              <w:t>专家组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、</w:t>
            </w:r>
            <w:r>
              <w:rPr>
                <w:rFonts w:hint="default" w:ascii="宋体" w:hAnsi="宋体" w:eastAsia="宋体" w:cs="宋体"/>
                <w:sz w:val="21"/>
                <w:szCs w:val="21"/>
              </w:rPr>
              <w:t>地方政府和教育行政部门领导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、</w:t>
            </w:r>
            <w:r>
              <w:rPr>
                <w:rFonts w:hint="default" w:ascii="宋体" w:hAnsi="宋体" w:eastAsia="宋体" w:cs="宋体"/>
                <w:sz w:val="21"/>
                <w:szCs w:val="21"/>
              </w:rPr>
              <w:t>学校领导班子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及</w:t>
            </w:r>
            <w:r>
              <w:rPr>
                <w:rFonts w:hint="default" w:ascii="宋体" w:hAnsi="宋体" w:eastAsia="宋体" w:cs="宋体"/>
                <w:sz w:val="21"/>
                <w:szCs w:val="21"/>
              </w:rPr>
              <w:t>中层干部、教师代表</w:t>
            </w:r>
          </w:p>
        </w:tc>
      </w:tr>
    </w:tbl>
    <w:p>
      <w:pPr>
        <w:rPr>
          <w:rFonts w:hint="eastAsia" w:ascii="黑体" w:hAnsi="黑体" w:eastAsia="黑体" w:cs="黑体"/>
          <w:color w:val="333333"/>
          <w:sz w:val="32"/>
          <w:szCs w:val="32"/>
          <w:lang w:val="en-US" w:eastAsia="zh-CN"/>
        </w:rPr>
      </w:pPr>
    </w:p>
    <w:p/>
    <w:sectPr>
      <w:pgSz w:w="16838" w:h="11906" w:orient="landscape"/>
      <w:pgMar w:top="1531" w:right="2098" w:bottom="1531" w:left="1984" w:header="851" w:footer="992" w:gutter="0"/>
      <w:cols w:space="720" w:num="1"/>
      <w:rtlGutter w:val="0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EAB0813"/>
    <w:rsid w:val="52FE191E"/>
    <w:rsid w:val="7BF9121A"/>
    <w:rsid w:val="FEC7D6D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4">
    <w:name w:val="Table Grid"/>
    <w:basedOn w:val="3"/>
    <w:qFormat/>
    <w:uiPriority w:val="59"/>
    <w:tblPr>
      <w:tblStyle w:val="3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646</Words>
  <Characters>734</Characters>
  <Lines>0</Lines>
  <Paragraphs>0</Paragraphs>
  <TotalTime>18.3333333333333</TotalTime>
  <ScaleCrop>false</ScaleCrop>
  <LinksUpToDate>false</LinksUpToDate>
  <CharactersWithSpaces>734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Administrator</dc:creator>
  <cp:lastModifiedBy>计虹</cp:lastModifiedBy>
  <dcterms:modified xsi:type="dcterms:W3CDTF">2022-08-25T10:01:59Z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4D2DC5793AAF48BD99E48F9C1523E138</vt:lpwstr>
  </property>
</Properties>
</file>