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6C3" w:rsidRDefault="00CC76C3" w:rsidP="00CC76C3">
      <w:pPr>
        <w:spacing w:line="560" w:lineRule="exact"/>
        <w:rPr>
          <w:rFonts w:eastAsia="黑体"/>
          <w:sz w:val="28"/>
          <w:szCs w:val="28"/>
        </w:rPr>
      </w:pPr>
      <w:r>
        <w:rPr>
          <w:rFonts w:eastAsia="黑体"/>
          <w:sz w:val="32"/>
          <w:szCs w:val="28"/>
        </w:rPr>
        <w:t>附件</w:t>
      </w:r>
      <w:r>
        <w:rPr>
          <w:rFonts w:eastAsia="黑体"/>
          <w:sz w:val="32"/>
          <w:szCs w:val="28"/>
        </w:rPr>
        <w:t>2</w:t>
      </w:r>
    </w:p>
    <w:p w:rsidR="00CC76C3" w:rsidRDefault="00CC76C3" w:rsidP="00CC76C3">
      <w:pPr>
        <w:spacing w:beforeLines="50" w:before="156" w:afterLines="50" w:after="156" w:line="560" w:lineRule="exact"/>
        <w:jc w:val="center"/>
        <w:rPr>
          <w:rFonts w:eastAsia="方正小标宋_GBK"/>
          <w:sz w:val="44"/>
          <w:szCs w:val="44"/>
        </w:rPr>
      </w:pPr>
      <w:r>
        <w:rPr>
          <w:rFonts w:eastAsia="方正小标宋_GBK"/>
          <w:sz w:val="44"/>
          <w:szCs w:val="44"/>
        </w:rPr>
        <w:t>2022</w:t>
      </w:r>
      <w:r>
        <w:rPr>
          <w:rFonts w:eastAsia="方正小标宋_GBK"/>
          <w:sz w:val="44"/>
          <w:szCs w:val="44"/>
        </w:rPr>
        <w:t>年江苏省优秀学术学位硕士学位</w:t>
      </w:r>
    </w:p>
    <w:p w:rsidR="00CC76C3" w:rsidRDefault="00CC76C3" w:rsidP="00CC76C3">
      <w:pPr>
        <w:spacing w:beforeLines="50" w:before="156" w:afterLines="50" w:after="156" w:line="560" w:lineRule="exact"/>
        <w:jc w:val="center"/>
        <w:rPr>
          <w:rFonts w:eastAsia="方正小标宋_GBK"/>
          <w:sz w:val="44"/>
          <w:szCs w:val="44"/>
        </w:rPr>
      </w:pPr>
      <w:r>
        <w:rPr>
          <w:rFonts w:eastAsia="方正小标宋_GBK"/>
          <w:sz w:val="44"/>
          <w:szCs w:val="44"/>
        </w:rPr>
        <w:t>论文名单</w:t>
      </w:r>
    </w:p>
    <w:tbl>
      <w:tblPr>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8"/>
        <w:gridCol w:w="3880"/>
        <w:gridCol w:w="1707"/>
        <w:gridCol w:w="1190"/>
        <w:gridCol w:w="1833"/>
      </w:tblGrid>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b/>
                <w:bCs/>
                <w:color w:val="000000"/>
                <w:kern w:val="0"/>
                <w:sz w:val="24"/>
                <w:lang w:bidi="ar"/>
              </w:rPr>
            </w:pPr>
            <w:r>
              <w:rPr>
                <w:rFonts w:eastAsia="仿宋_GB2312"/>
                <w:b/>
                <w:bCs/>
                <w:color w:val="000000"/>
                <w:kern w:val="0"/>
                <w:sz w:val="24"/>
                <w:lang w:bidi="ar"/>
              </w:rPr>
              <w:t>序号</w:t>
            </w:r>
          </w:p>
        </w:tc>
        <w:tc>
          <w:tcPr>
            <w:tcW w:w="3880" w:type="dxa"/>
            <w:vAlign w:val="center"/>
          </w:tcPr>
          <w:p w:rsidR="00CC76C3" w:rsidRDefault="00CC76C3" w:rsidP="00F71704">
            <w:pPr>
              <w:widowControl/>
              <w:snapToGrid w:val="0"/>
              <w:spacing w:line="460" w:lineRule="exact"/>
              <w:jc w:val="center"/>
              <w:textAlignment w:val="center"/>
              <w:rPr>
                <w:rFonts w:eastAsia="仿宋_GB2312"/>
                <w:b/>
                <w:bCs/>
                <w:color w:val="000000"/>
                <w:kern w:val="0"/>
                <w:sz w:val="24"/>
                <w:lang w:bidi="ar"/>
              </w:rPr>
            </w:pPr>
            <w:r>
              <w:rPr>
                <w:rFonts w:eastAsia="仿宋_GB2312"/>
                <w:b/>
                <w:bCs/>
                <w:color w:val="000000"/>
                <w:kern w:val="0"/>
                <w:sz w:val="24"/>
                <w:lang w:bidi="ar"/>
              </w:rPr>
              <w:t>论文题目</w:t>
            </w:r>
          </w:p>
        </w:tc>
        <w:tc>
          <w:tcPr>
            <w:tcW w:w="1707" w:type="dxa"/>
            <w:vAlign w:val="center"/>
          </w:tcPr>
          <w:p w:rsidR="00CC76C3" w:rsidRDefault="00CC76C3" w:rsidP="00F71704">
            <w:pPr>
              <w:widowControl/>
              <w:snapToGrid w:val="0"/>
              <w:spacing w:line="460" w:lineRule="exact"/>
              <w:jc w:val="center"/>
              <w:textAlignment w:val="center"/>
              <w:rPr>
                <w:rFonts w:eastAsia="仿宋_GB2312"/>
                <w:b/>
                <w:bCs/>
                <w:color w:val="000000"/>
                <w:kern w:val="0"/>
                <w:sz w:val="24"/>
                <w:lang w:bidi="ar"/>
              </w:rPr>
            </w:pPr>
            <w:r>
              <w:rPr>
                <w:rFonts w:eastAsia="仿宋_GB2312"/>
                <w:b/>
                <w:bCs/>
                <w:color w:val="000000"/>
                <w:kern w:val="0"/>
                <w:sz w:val="24"/>
                <w:lang w:bidi="ar"/>
              </w:rPr>
              <w:t>培养单位</w:t>
            </w:r>
          </w:p>
        </w:tc>
        <w:tc>
          <w:tcPr>
            <w:tcW w:w="1190" w:type="dxa"/>
            <w:vAlign w:val="center"/>
          </w:tcPr>
          <w:p w:rsidR="00CC76C3" w:rsidRDefault="00CC76C3" w:rsidP="00F71704">
            <w:pPr>
              <w:widowControl/>
              <w:snapToGrid w:val="0"/>
              <w:spacing w:line="460" w:lineRule="exact"/>
              <w:jc w:val="center"/>
              <w:textAlignment w:val="center"/>
              <w:rPr>
                <w:rFonts w:eastAsia="仿宋_GB2312"/>
                <w:b/>
                <w:bCs/>
                <w:color w:val="000000"/>
                <w:kern w:val="0"/>
                <w:sz w:val="24"/>
                <w:lang w:bidi="ar"/>
              </w:rPr>
            </w:pPr>
            <w:r>
              <w:rPr>
                <w:rFonts w:eastAsia="仿宋_GB2312"/>
                <w:b/>
                <w:bCs/>
                <w:color w:val="000000"/>
                <w:kern w:val="0"/>
                <w:sz w:val="24"/>
                <w:lang w:bidi="ar"/>
              </w:rPr>
              <w:t>作者</w:t>
            </w:r>
          </w:p>
        </w:tc>
        <w:tc>
          <w:tcPr>
            <w:tcW w:w="1833" w:type="dxa"/>
            <w:vAlign w:val="center"/>
          </w:tcPr>
          <w:p w:rsidR="00CC76C3" w:rsidRDefault="00CC76C3" w:rsidP="00F71704">
            <w:pPr>
              <w:widowControl/>
              <w:snapToGrid w:val="0"/>
              <w:spacing w:line="460" w:lineRule="exact"/>
              <w:jc w:val="center"/>
              <w:textAlignment w:val="center"/>
              <w:rPr>
                <w:rFonts w:eastAsia="仿宋_GB2312"/>
                <w:b/>
                <w:bCs/>
                <w:color w:val="000000"/>
                <w:kern w:val="0"/>
                <w:sz w:val="24"/>
                <w:lang w:bidi="ar"/>
              </w:rPr>
            </w:pPr>
            <w:r>
              <w:rPr>
                <w:rFonts w:eastAsia="仿宋_GB2312"/>
                <w:b/>
                <w:bCs/>
                <w:color w:val="000000"/>
                <w:kern w:val="0"/>
                <w:sz w:val="24"/>
                <w:lang w:bidi="ar"/>
              </w:rPr>
              <w:t>导师</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赫斯特豪斯规范美德伦理学中的道德动机论研究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曹嘉芮</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走向情动人文主义：论理查德</w:t>
            </w:r>
            <w:r>
              <w:rPr>
                <w:rFonts w:eastAsia="仿宋_GB2312"/>
                <w:color w:val="000000"/>
                <w:kern w:val="0"/>
                <w:sz w:val="24"/>
                <w:lang w:bidi="ar"/>
              </w:rPr>
              <w:t>·</w:t>
            </w:r>
            <w:r>
              <w:rPr>
                <w:rFonts w:eastAsia="仿宋_GB2312"/>
                <w:color w:val="000000"/>
                <w:kern w:val="0"/>
                <w:sz w:val="24"/>
                <w:lang w:bidi="ar"/>
              </w:rPr>
              <w:t>鲍尔斯《回声制造者》中的身体书写</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池慧仪</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杨金才</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北极典型河流网络高空间分辨率遥感信息提取与水系特征分析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陆欣</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杨康</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汉江流域晚更新世旧石器遗址的光释光测年研究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郭小奇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孙雪峰</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铁氧体超构材料的电磁波吸收和超散射研究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叶康平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伍瑞新</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基于鲁棒回归分析的图像特征提取与分类方法</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章超</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李华雄</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基于组斯坦纳树的知识图谱搜索算法研究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石雨轩</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程龚</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考虑超载控制的地铁接驳公交启发式运营策略研究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刘煜昊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徐红利</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w:t>
            </w:r>
            <w:r>
              <w:rPr>
                <w:rFonts w:eastAsia="仿宋_GB2312"/>
                <w:color w:val="000000"/>
                <w:kern w:val="0"/>
                <w:sz w:val="24"/>
                <w:lang w:bidi="ar"/>
              </w:rPr>
              <w:t>隐秘而稳固</w:t>
            </w:r>
            <w:r>
              <w:rPr>
                <w:rFonts w:eastAsia="仿宋_GB2312"/>
                <w:color w:val="000000"/>
                <w:kern w:val="0"/>
                <w:sz w:val="24"/>
                <w:lang w:bidi="ar"/>
              </w:rPr>
              <w:t>”——</w:t>
            </w:r>
            <w:r>
              <w:rPr>
                <w:rFonts w:eastAsia="仿宋_GB2312"/>
                <w:color w:val="000000"/>
                <w:kern w:val="0"/>
                <w:sz w:val="24"/>
                <w:lang w:bidi="ar"/>
              </w:rPr>
              <w:t>湖县在职教师有偿家教的生存之道</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朱云品</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何志宁</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离散时间与状态动力学系统的分析与综合</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朱诗勇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卢剑权、曹进德</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布尔网络与有限域网络的动力学与控制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林琳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曹进德</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基于可调电感的压电阻抗法结构健康监测研究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张鑫</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严如强、徐佳文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13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面向观测值域的</w:t>
            </w:r>
            <w:r>
              <w:rPr>
                <w:rFonts w:eastAsia="仿宋_GB2312"/>
                <w:color w:val="000000"/>
                <w:kern w:val="0"/>
                <w:sz w:val="24"/>
                <w:lang w:bidi="ar"/>
              </w:rPr>
              <w:t>GNSS</w:t>
            </w:r>
            <w:r>
              <w:rPr>
                <w:rFonts w:eastAsia="仿宋_GB2312"/>
                <w:color w:val="000000"/>
                <w:kern w:val="0"/>
                <w:sz w:val="24"/>
                <w:lang w:bidi="ar"/>
              </w:rPr>
              <w:t>多路径误差建模与抑制方法研究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闻贺</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潘树国</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弱监督分类中若干问题的研究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於泽邦</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张敏灵</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级联式无刷双馈风力发电系统的控制技术研究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许利通</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程明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K/</w:t>
            </w:r>
            <w:proofErr w:type="spellStart"/>
            <w:r>
              <w:rPr>
                <w:rFonts w:eastAsia="仿宋_GB2312"/>
                <w:color w:val="000000"/>
                <w:kern w:val="0"/>
                <w:sz w:val="24"/>
                <w:lang w:bidi="ar"/>
              </w:rPr>
              <w:t>Ka</w:t>
            </w:r>
            <w:proofErr w:type="spellEnd"/>
            <w:r>
              <w:rPr>
                <w:rFonts w:eastAsia="仿宋_GB2312"/>
                <w:color w:val="000000"/>
                <w:kern w:val="0"/>
                <w:sz w:val="24"/>
                <w:lang w:bidi="ar"/>
              </w:rPr>
              <w:t>波段正交线极化共口径平面阵列的研究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曹羽艳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郝张成</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低阶对称折纸结构折痕设计及折展过程研究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严嘉怡</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陈耀</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附加阻尼系统自复位</w:t>
            </w:r>
            <w:r>
              <w:rPr>
                <w:rFonts w:eastAsia="仿宋_GB2312"/>
                <w:color w:val="000000"/>
                <w:kern w:val="0"/>
                <w:sz w:val="24"/>
                <w:lang w:bidi="ar"/>
              </w:rPr>
              <w:t>CLB</w:t>
            </w:r>
            <w:r>
              <w:rPr>
                <w:rFonts w:eastAsia="仿宋_GB2312"/>
                <w:color w:val="000000"/>
                <w:kern w:val="0"/>
                <w:sz w:val="24"/>
                <w:lang w:bidi="ar"/>
              </w:rPr>
              <w:t>摇摆双墙抗震性能研究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王维扬</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吕清芳</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经济波动下营商环境生态对创业活跃度的影响</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刘秋辰</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杜运周</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公众参与环境治理的机理与效果研究</w:t>
            </w:r>
            <w:r>
              <w:rPr>
                <w:rFonts w:eastAsia="仿宋_GB2312"/>
                <w:color w:val="000000"/>
                <w:kern w:val="0"/>
                <w:sz w:val="24"/>
                <w:lang w:bidi="ar"/>
              </w:rPr>
              <w:t>——</w:t>
            </w:r>
            <w:r>
              <w:rPr>
                <w:rFonts w:eastAsia="仿宋_GB2312"/>
                <w:color w:val="000000"/>
                <w:kern w:val="0"/>
                <w:sz w:val="24"/>
                <w:lang w:bidi="ar"/>
              </w:rPr>
              <w:t>基于中国省级面板数据的实证分析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东南大学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陆安颉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杨煜</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新时代红色文化融入高校思想政治教育研究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章碧希</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平旭</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登革热时空传播动力学建模与分析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李明山</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赵洪涌</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β</w:t>
            </w:r>
            <w:r>
              <w:rPr>
                <w:rFonts w:eastAsia="仿宋_GB2312"/>
                <w:color w:val="000000"/>
                <w:kern w:val="0"/>
                <w:sz w:val="24"/>
                <w:lang w:bidi="ar"/>
              </w:rPr>
              <w:t>辐致光伏效应核电池的性能增强与服役退化规律研究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姜同心</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刘云鹏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某型燃烧室高空点火性能优化研究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李伟</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颜应文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偏多标记学习研究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谢明昆</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黄圣君</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新型初级励磁高温超导直线电机研究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南京航空航天大学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陆鸣航</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曹瑞武</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面向天基高动态目标观测的航天器</w:t>
            </w:r>
            <w:r>
              <w:rPr>
                <w:rFonts w:eastAsia="仿宋_GB2312"/>
                <w:color w:val="000000"/>
                <w:kern w:val="0"/>
                <w:sz w:val="24"/>
                <w:lang w:bidi="ar"/>
              </w:rPr>
              <w:lastRenderedPageBreak/>
              <w:t>姿态敏捷控制方法研究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lastRenderedPageBreak/>
              <w:t>南京航空航天</w:t>
            </w:r>
            <w:r>
              <w:rPr>
                <w:rFonts w:eastAsia="仿宋_GB2312"/>
                <w:color w:val="000000"/>
                <w:kern w:val="0"/>
                <w:sz w:val="24"/>
                <w:lang w:bidi="ar"/>
              </w:rPr>
              <w:lastRenderedPageBreak/>
              <w:t>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lastRenderedPageBreak/>
              <w:t>郑墨泓</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吴云华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28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w:t>
            </w:r>
            <w:r>
              <w:rPr>
                <w:rFonts w:eastAsia="仿宋_GB2312"/>
                <w:color w:val="000000"/>
                <w:kern w:val="0"/>
                <w:sz w:val="24"/>
                <w:lang w:bidi="ar"/>
              </w:rPr>
              <w:t>“</w:t>
            </w:r>
            <w:r>
              <w:rPr>
                <w:rFonts w:eastAsia="仿宋_GB2312"/>
                <w:color w:val="000000"/>
                <w:kern w:val="0"/>
                <w:sz w:val="24"/>
                <w:lang w:bidi="ar"/>
              </w:rPr>
              <w:t>双一流</w:t>
            </w:r>
            <w:r>
              <w:rPr>
                <w:rFonts w:eastAsia="仿宋_GB2312"/>
                <w:color w:val="000000"/>
                <w:kern w:val="0"/>
                <w:sz w:val="24"/>
                <w:lang w:bidi="ar"/>
              </w:rPr>
              <w:t>”</w:t>
            </w:r>
            <w:r>
              <w:rPr>
                <w:rFonts w:eastAsia="仿宋_GB2312"/>
                <w:color w:val="000000"/>
                <w:kern w:val="0"/>
                <w:sz w:val="24"/>
                <w:lang w:bidi="ar"/>
              </w:rPr>
              <w:t>建设理工科大学学科布局研究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南京理工大学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张京</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张婷姝</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29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基于激光雷达和改进</w:t>
            </w:r>
            <w:r>
              <w:rPr>
                <w:rFonts w:eastAsia="仿宋_GB2312"/>
                <w:color w:val="000000"/>
                <w:kern w:val="0"/>
                <w:sz w:val="24"/>
                <w:lang w:bidi="ar"/>
              </w:rPr>
              <w:t>Jensen</w:t>
            </w:r>
            <w:r>
              <w:rPr>
                <w:rFonts w:eastAsia="仿宋_GB2312"/>
                <w:color w:val="000000"/>
                <w:kern w:val="0"/>
                <w:sz w:val="24"/>
                <w:lang w:bidi="ar"/>
              </w:rPr>
              <w:t>尾流模型的风电场优化控制研究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南京理工大学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李绪阳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冯延晖</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面向半监督学习的图像复原方法研究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南京理工大学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王迪</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潘金山</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基于产能约束的</w:t>
            </w:r>
            <w:proofErr w:type="spellStart"/>
            <w:r>
              <w:rPr>
                <w:rFonts w:eastAsia="仿宋_GB2312"/>
                <w:color w:val="000000"/>
                <w:kern w:val="0"/>
                <w:sz w:val="24"/>
                <w:lang w:bidi="ar"/>
              </w:rPr>
              <w:t>seru</w:t>
            </w:r>
            <w:proofErr w:type="spellEnd"/>
            <w:r>
              <w:rPr>
                <w:rFonts w:eastAsia="仿宋_GB2312"/>
                <w:color w:val="000000"/>
                <w:kern w:val="0"/>
                <w:sz w:val="24"/>
                <w:lang w:bidi="ar"/>
              </w:rPr>
              <w:t>生产系统订单接受与调度优化研究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南京理工大学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王丽丽</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张哲</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农村社区垃圾分类奖励机制研究</w:t>
            </w:r>
            <w:r>
              <w:rPr>
                <w:rFonts w:eastAsia="仿宋_GB2312"/>
                <w:color w:val="000000"/>
                <w:kern w:val="0"/>
                <w:sz w:val="24"/>
                <w:lang w:bidi="ar"/>
              </w:rPr>
              <w:t>——</w:t>
            </w:r>
            <w:r>
              <w:rPr>
                <w:rFonts w:eastAsia="仿宋_GB2312"/>
                <w:color w:val="000000"/>
                <w:kern w:val="0"/>
                <w:sz w:val="24"/>
                <w:lang w:bidi="ar"/>
              </w:rPr>
              <w:t>基于黄山市</w:t>
            </w:r>
            <w:r>
              <w:rPr>
                <w:rFonts w:eastAsia="仿宋_GB2312"/>
                <w:color w:val="000000"/>
                <w:kern w:val="0"/>
                <w:sz w:val="24"/>
                <w:lang w:bidi="ar"/>
              </w:rPr>
              <w:t>S</w:t>
            </w:r>
            <w:r>
              <w:rPr>
                <w:rFonts w:eastAsia="仿宋_GB2312"/>
                <w:color w:val="000000"/>
                <w:kern w:val="0"/>
                <w:sz w:val="24"/>
                <w:lang w:bidi="ar"/>
              </w:rPr>
              <w:t>县生态美超市的个案研究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朱晨铭</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陈绍军</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马克思</w:t>
            </w:r>
            <w:r>
              <w:rPr>
                <w:rFonts w:eastAsia="仿宋_GB2312"/>
                <w:color w:val="000000"/>
                <w:kern w:val="0"/>
                <w:sz w:val="24"/>
                <w:lang w:bidi="ar"/>
              </w:rPr>
              <w:t>“</w:t>
            </w:r>
            <w:r>
              <w:rPr>
                <w:rFonts w:eastAsia="仿宋_GB2312"/>
                <w:color w:val="000000"/>
                <w:kern w:val="0"/>
                <w:sz w:val="24"/>
                <w:lang w:bidi="ar"/>
              </w:rPr>
              <w:t>现实的个人</w:t>
            </w:r>
            <w:r>
              <w:rPr>
                <w:rFonts w:eastAsia="仿宋_GB2312"/>
                <w:color w:val="000000"/>
                <w:kern w:val="0"/>
                <w:sz w:val="24"/>
                <w:lang w:bidi="ar"/>
              </w:rPr>
              <w:t>”</w:t>
            </w:r>
            <w:r>
              <w:rPr>
                <w:rFonts w:eastAsia="仿宋_GB2312"/>
                <w:color w:val="000000"/>
                <w:kern w:val="0"/>
                <w:sz w:val="24"/>
                <w:lang w:bidi="ar"/>
              </w:rPr>
              <w:t>思想研究</w:t>
            </w:r>
            <w:r>
              <w:rPr>
                <w:rFonts w:eastAsia="仿宋_GB2312"/>
                <w:color w:val="000000"/>
                <w:kern w:val="0"/>
                <w:sz w:val="24"/>
                <w:lang w:bidi="ar"/>
              </w:rPr>
              <w:t>——</w:t>
            </w:r>
            <w:r>
              <w:rPr>
                <w:rFonts w:eastAsia="仿宋_GB2312"/>
                <w:color w:val="000000"/>
                <w:kern w:val="0"/>
                <w:sz w:val="24"/>
                <w:lang w:bidi="ar"/>
              </w:rPr>
              <w:t>基于《德意志意识形态》的文本分析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周瑶</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单连春</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阿莉</w:t>
            </w:r>
            <w:r>
              <w:rPr>
                <w:rFonts w:eastAsia="仿宋_GB2312"/>
                <w:color w:val="000000"/>
                <w:kern w:val="0"/>
                <w:sz w:val="24"/>
                <w:lang w:bidi="ar"/>
              </w:rPr>
              <w:t>·</w:t>
            </w:r>
            <w:r>
              <w:rPr>
                <w:rFonts w:eastAsia="仿宋_GB2312"/>
                <w:color w:val="000000"/>
                <w:kern w:val="0"/>
                <w:sz w:val="24"/>
                <w:lang w:bidi="ar"/>
              </w:rPr>
              <w:t>史密斯《纵横交错的世界》中的非自然叙事研究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冯元晨</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蔡斌</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基于单细胞测序技术研究塑料微球与典型防晒剂对斑马鱼胚胎的毒性交互作用机制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刘宇轩</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王永花</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基于地下截渗墙的地下咸水</w:t>
            </w:r>
            <w:r>
              <w:rPr>
                <w:rFonts w:eastAsia="仿宋_GB2312"/>
                <w:color w:val="000000"/>
                <w:kern w:val="0"/>
                <w:sz w:val="24"/>
                <w:lang w:bidi="ar"/>
              </w:rPr>
              <w:t>/</w:t>
            </w:r>
            <w:r>
              <w:rPr>
                <w:rFonts w:eastAsia="仿宋_GB2312"/>
                <w:color w:val="000000"/>
                <w:kern w:val="0"/>
                <w:sz w:val="24"/>
                <w:lang w:bidi="ar"/>
              </w:rPr>
              <w:t>海水入侵阻滞机制研究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吴会强</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鲁春辉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基于染色示踪技术的粗粒料颗粒破碎演化规律研究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于际都</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刘斯宏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桩基承台式结构的波浪冲击特性与结构动力响应</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黄健钧</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陈国平</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39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不同配筋条件下高强混凝土试件早龄期抗裂性能试验研究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焦阳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沈德建</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生物炭施用对节水灌溉稻田氮素迁移转化及淋溶损失的影响</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河海大学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陈曦</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杨士红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41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中国农村数字普惠金融的空间发展特征研究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南京农业大学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邢朝辉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张龙耀</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水分在香菇栽培基质中的变化研究及其对香菇精含量的影响</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南京农业大学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王益虹</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于汉寿</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牛磺酸通过调节能量代谢缓解乳房链球菌感染诱导的炎症</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南京农业大学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蓝日国</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苗晋锋</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大豆苗期株型和生理性状的高通量光谱测定、生物量建模和全基因组关联分析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南京农业大学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盖钧镒</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硫激肽降低甜味感受抑制褐飞虱和黑腹果蝇取食行为的分子与神经机制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南京农业大学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郭迪</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吴顺凡</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基于生物正交化学的一氧化氮供体分子的设计、合成及其抗肿瘤活性研究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中国药科大学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孙涛</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黄张建</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LIX1L</w:t>
            </w:r>
            <w:r>
              <w:rPr>
                <w:rFonts w:eastAsia="仿宋_GB2312"/>
                <w:color w:val="000000"/>
                <w:kern w:val="0"/>
                <w:sz w:val="24"/>
                <w:lang w:bidi="ar"/>
              </w:rPr>
              <w:t>在胆汁淤积性肝病中的作用及机制研究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中国药科大学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李洁</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张浩</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proofErr w:type="spellStart"/>
            <w:r>
              <w:rPr>
                <w:rFonts w:eastAsia="仿宋_GB2312"/>
                <w:color w:val="000000"/>
                <w:kern w:val="0"/>
                <w:sz w:val="24"/>
                <w:lang w:bidi="ar"/>
              </w:rPr>
              <w:t>Dex-Aco</w:t>
            </w:r>
            <w:proofErr w:type="spellEnd"/>
            <w:r>
              <w:rPr>
                <w:rFonts w:eastAsia="仿宋_GB2312"/>
                <w:color w:val="000000"/>
                <w:kern w:val="0"/>
                <w:sz w:val="24"/>
                <w:lang w:bidi="ar"/>
              </w:rPr>
              <w:t xml:space="preserve"> </w:t>
            </w:r>
            <w:r>
              <w:rPr>
                <w:rFonts w:eastAsia="仿宋_GB2312"/>
                <w:color w:val="000000"/>
                <w:kern w:val="0"/>
                <w:sz w:val="24"/>
                <w:lang w:bidi="ar"/>
              </w:rPr>
              <w:t>提高阳离子基因载体的生物相容性和转染效率</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中国药科大学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亓连玉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姜虎林</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49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淫羊藿天然活性成分的开发与利用及</w:t>
            </w:r>
            <w:r>
              <w:rPr>
                <w:rFonts w:eastAsia="仿宋_GB2312"/>
                <w:color w:val="000000"/>
                <w:kern w:val="0"/>
                <w:sz w:val="24"/>
                <w:lang w:bidi="ar"/>
              </w:rPr>
              <w:t>TRPV3</w:t>
            </w:r>
            <w:r>
              <w:rPr>
                <w:rFonts w:eastAsia="仿宋_GB2312"/>
                <w:color w:val="000000"/>
                <w:kern w:val="0"/>
                <w:sz w:val="24"/>
                <w:lang w:bidi="ar"/>
              </w:rPr>
              <w:t>小分子抑制剂的设计与评估</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中国药科大学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后</w:t>
            </w:r>
            <w:r>
              <w:rPr>
                <w:rFonts w:eastAsia="仿宋_GB2312"/>
                <w:color w:val="000000"/>
                <w:kern w:val="0"/>
                <w:sz w:val="24"/>
                <w:lang w:bidi="ar"/>
              </w:rPr>
              <w:t xml:space="preserve">  </w:t>
            </w:r>
            <w:r>
              <w:rPr>
                <w:rFonts w:eastAsia="仿宋_GB2312"/>
                <w:color w:val="000000"/>
                <w:kern w:val="0"/>
                <w:sz w:val="24"/>
                <w:lang w:bidi="ar"/>
              </w:rPr>
              <w:t>毅</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濮社班</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江苏乡土文化德育价值研究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江唱</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张可辉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具身认知视角下手势行为对学习效果的影响研究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梁青青</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张刚要</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二阶多智能体系统预设时间一致性策略研究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林琼</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蒋国平</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高维环状神经网络的动力学研究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张跃中</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肖敏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宽带三模零点频扫扇形贴片天线的研究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吴志芳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吕文俊</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55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基于深度学习的毫米波大规模</w:t>
            </w:r>
            <w:r>
              <w:rPr>
                <w:rFonts w:eastAsia="仿宋_GB2312"/>
                <w:color w:val="000000"/>
                <w:kern w:val="0"/>
                <w:sz w:val="24"/>
                <w:lang w:bidi="ar"/>
              </w:rPr>
              <w:t>MIMO</w:t>
            </w:r>
            <w:r>
              <w:rPr>
                <w:rFonts w:eastAsia="仿宋_GB2312"/>
                <w:color w:val="000000"/>
                <w:kern w:val="0"/>
                <w:sz w:val="24"/>
                <w:lang w:bidi="ar"/>
              </w:rPr>
              <w:t>信道估计与预编码的一体化系统研究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洪子尧</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李汀</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兼顾稳定性和效率碳电极钙钛矿太阳能电池的研究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刘南京</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李兴鳌</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资金约束下考虑贸易信贷的供应链融资策略研究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南京邮电大学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王亚仙</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张冲</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太赫兹光谱技术在农药定量检测领域的应用与研究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南京林业大学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马卿效</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蒋玲</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59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用于水系锌基储能器件的功能型凝胶电解质的制备及性能研究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南京林业大学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陈敏峰</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陈继章</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烘焙脱氧与洗涤脱灰对生物质热解特性的影响</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南京林业大学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岑珂慧</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陈登宇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马尾松</w:t>
            </w:r>
            <w:proofErr w:type="spellStart"/>
            <w:r>
              <w:rPr>
                <w:rFonts w:eastAsia="仿宋_GB2312"/>
                <w:color w:val="000000"/>
                <w:kern w:val="0"/>
                <w:sz w:val="24"/>
                <w:lang w:bidi="ar"/>
              </w:rPr>
              <w:t>miRNA</w:t>
            </w:r>
            <w:proofErr w:type="spellEnd"/>
            <w:r>
              <w:rPr>
                <w:rFonts w:eastAsia="仿宋_GB2312"/>
                <w:color w:val="000000"/>
                <w:kern w:val="0"/>
                <w:sz w:val="24"/>
                <w:lang w:bidi="ar"/>
              </w:rPr>
              <w:t>及靶基因的识别、鉴定与作用方式研究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南京林业大学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申腾飞</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胥猛</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新安江流域生态补偿对经济增长的影响研究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南京林业大学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张晖</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基于数字混沌的高安全少模光接入系统关键问题研究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南京信息工程大学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赵建业</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刘博</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不完全信息下线性不确定偏好关系及一致性研究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南京信息工程大学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郭卫卫</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巩在武</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基于离子液体的全无机钙钛矿太阳能电池</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南京工业大学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王晓鹃</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黄维、冉雪芹</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畜禽粪便好氧堆肥过程中氮素及臭味控制技术研究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南京工业大学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李银超</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周俊</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纳米金属氧化物对人体细胞毒性的</w:t>
            </w:r>
            <w:r>
              <w:rPr>
                <w:rFonts w:eastAsia="仿宋_GB2312"/>
                <w:color w:val="000000"/>
                <w:kern w:val="0"/>
                <w:sz w:val="24"/>
                <w:lang w:bidi="ar"/>
              </w:rPr>
              <w:t>Nano-QSAR</w:t>
            </w:r>
            <w:r>
              <w:rPr>
                <w:rFonts w:eastAsia="仿宋_GB2312"/>
                <w:color w:val="000000"/>
                <w:kern w:val="0"/>
                <w:sz w:val="24"/>
                <w:lang w:bidi="ar"/>
              </w:rPr>
              <w:t>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南京工业大学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曹佳凯</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潘勇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68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改进的高温下考虑薄膜效应的组合楼板承载力计算方法</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南京工业大学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戚洪辉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杜咏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69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国民政府对中国东北边境日苏冲突的观察与应对研究（</w:t>
            </w:r>
            <w:r>
              <w:rPr>
                <w:rFonts w:eastAsia="仿宋_GB2312"/>
                <w:color w:val="000000"/>
                <w:kern w:val="0"/>
                <w:sz w:val="24"/>
                <w:lang w:bidi="ar"/>
              </w:rPr>
              <w:t>1936-1939</w:t>
            </w:r>
            <w:r>
              <w:rPr>
                <w:rFonts w:eastAsia="仿宋_GB2312"/>
                <w:color w:val="000000"/>
                <w:kern w:val="0"/>
                <w:sz w:val="24"/>
                <w:lang w:bidi="ar"/>
              </w:rPr>
              <w:t>）</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吴启睿</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严海建</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5-6</w:t>
            </w:r>
            <w:r>
              <w:rPr>
                <w:rFonts w:eastAsia="仿宋_GB2312"/>
                <w:color w:val="000000"/>
                <w:kern w:val="0"/>
                <w:sz w:val="24"/>
                <w:lang w:bidi="ar"/>
              </w:rPr>
              <w:t>岁儿童眼中的时间</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孟少清</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边霞</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轴心外的受害者：后工业批评视域下的琳恩</w:t>
            </w:r>
            <w:r>
              <w:rPr>
                <w:rFonts w:eastAsia="仿宋_GB2312"/>
                <w:color w:val="000000"/>
                <w:kern w:val="0"/>
                <w:sz w:val="24"/>
                <w:lang w:bidi="ar"/>
              </w:rPr>
              <w:t>·</w:t>
            </w:r>
            <w:r>
              <w:rPr>
                <w:rFonts w:eastAsia="仿宋_GB2312"/>
                <w:color w:val="000000"/>
                <w:kern w:val="0"/>
                <w:sz w:val="24"/>
                <w:lang w:bidi="ar"/>
              </w:rPr>
              <w:t>诺塔奇《汗水》研究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赵承运</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陈爱敏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客体分子调控</w:t>
            </w:r>
            <w:r>
              <w:rPr>
                <w:rFonts w:eastAsia="仿宋_GB2312"/>
                <w:color w:val="000000"/>
                <w:kern w:val="0"/>
                <w:sz w:val="24"/>
                <w:lang w:bidi="ar"/>
              </w:rPr>
              <w:t>MOFs</w:t>
            </w:r>
            <w:r>
              <w:rPr>
                <w:rFonts w:eastAsia="仿宋_GB2312"/>
                <w:color w:val="000000"/>
                <w:kern w:val="0"/>
                <w:sz w:val="24"/>
                <w:lang w:bidi="ar"/>
              </w:rPr>
              <w:t>纳米片堆积的气相色谱分离介质研究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汤雯淇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古志远</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稀土</w:t>
            </w:r>
            <w:r>
              <w:rPr>
                <w:rFonts w:eastAsia="仿宋_GB2312"/>
                <w:color w:val="000000"/>
                <w:kern w:val="0"/>
                <w:sz w:val="24"/>
                <w:lang w:bidi="ar"/>
              </w:rPr>
              <w:t>-3d</w:t>
            </w:r>
            <w:r>
              <w:rPr>
                <w:rFonts w:eastAsia="仿宋_GB2312"/>
                <w:color w:val="000000"/>
                <w:kern w:val="0"/>
                <w:sz w:val="24"/>
                <w:lang w:bidi="ar"/>
              </w:rPr>
              <w:t>过渡金属复合催化剂的制备及其氧电催化研究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李梦</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唐亚文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粟酒裂殖酵母</w:t>
            </w:r>
            <w:r>
              <w:rPr>
                <w:rFonts w:eastAsia="仿宋_GB2312"/>
                <w:color w:val="000000"/>
                <w:kern w:val="0"/>
                <w:sz w:val="24"/>
                <w:lang w:bidi="ar"/>
              </w:rPr>
              <w:t>Mti2</w:t>
            </w:r>
            <w:r>
              <w:rPr>
                <w:rFonts w:eastAsia="仿宋_GB2312"/>
                <w:color w:val="000000"/>
                <w:kern w:val="0"/>
                <w:sz w:val="24"/>
                <w:lang w:bidi="ar"/>
              </w:rPr>
              <w:t>、</w:t>
            </w:r>
            <w:r>
              <w:rPr>
                <w:rFonts w:eastAsia="仿宋_GB2312"/>
                <w:color w:val="000000"/>
                <w:kern w:val="0"/>
                <w:sz w:val="24"/>
                <w:lang w:bidi="ar"/>
              </w:rPr>
              <w:t>Ppr10</w:t>
            </w:r>
            <w:r>
              <w:rPr>
                <w:rFonts w:eastAsia="仿宋_GB2312"/>
                <w:color w:val="000000"/>
                <w:kern w:val="0"/>
                <w:sz w:val="24"/>
                <w:lang w:bidi="ar"/>
              </w:rPr>
              <w:t>在线粒体蛋白翻译中的作用研究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罗颖</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黄鹰</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降温冷凝促进脱硫净烟气中细颗粒物的脱除研究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王茜雯</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杨宏旻、吴昊</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药品专利保护与公共健康的冲突与协调</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南京财经大学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胡成莲</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储敏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互联网使用对家庭农场经营绩效的影响研究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南京财经大学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宋成校</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朱红根</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植物乳杆菌</w:t>
            </w:r>
            <w:r>
              <w:rPr>
                <w:rFonts w:eastAsia="仿宋_GB2312"/>
                <w:color w:val="000000"/>
                <w:kern w:val="0"/>
                <w:sz w:val="24"/>
                <w:lang w:bidi="ar"/>
              </w:rPr>
              <w:t>LB-1/</w:t>
            </w:r>
            <w:r>
              <w:rPr>
                <w:rFonts w:eastAsia="仿宋_GB2312"/>
                <w:color w:val="000000"/>
                <w:kern w:val="0"/>
                <w:sz w:val="24"/>
                <w:lang w:bidi="ar"/>
              </w:rPr>
              <w:t>酵母菌协同发酵对面团组分行为及全麦面包品质提升作用研究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南京财经大学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裴斐</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79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基于大数据技术水平的众包物流服务质量最优控制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南京财经大学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杨静</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孟秀丽</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内脏脂肪细胞外泌体</w:t>
            </w:r>
            <w:r>
              <w:rPr>
                <w:rFonts w:eastAsia="仿宋_GB2312"/>
                <w:color w:val="000000"/>
                <w:kern w:val="0"/>
                <w:sz w:val="24"/>
                <w:lang w:bidi="ar"/>
              </w:rPr>
              <w:t>miR-27a</w:t>
            </w:r>
            <w:r>
              <w:rPr>
                <w:rFonts w:eastAsia="仿宋_GB2312"/>
                <w:color w:val="000000"/>
                <w:kern w:val="0"/>
                <w:sz w:val="24"/>
                <w:lang w:bidi="ar"/>
              </w:rPr>
              <w:t>在胰岛</w:t>
            </w:r>
            <w:r>
              <w:rPr>
                <w:rFonts w:eastAsia="仿宋_GB2312"/>
                <w:color w:val="000000"/>
                <w:kern w:val="0"/>
                <w:sz w:val="24"/>
                <w:lang w:bidi="ar"/>
              </w:rPr>
              <w:t>β</w:t>
            </w:r>
            <w:r>
              <w:rPr>
                <w:rFonts w:eastAsia="仿宋_GB2312"/>
                <w:color w:val="000000"/>
                <w:kern w:val="0"/>
                <w:sz w:val="24"/>
                <w:lang w:bidi="ar"/>
              </w:rPr>
              <w:t>细胞功能障碍中的作用机制研究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钱斌</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韩晓</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基于结构的</w:t>
            </w:r>
            <w:r>
              <w:rPr>
                <w:rFonts w:eastAsia="仿宋_GB2312"/>
                <w:color w:val="000000"/>
                <w:kern w:val="0"/>
                <w:sz w:val="24"/>
                <w:lang w:bidi="ar"/>
              </w:rPr>
              <w:t>FLT3</w:t>
            </w:r>
            <w:r>
              <w:rPr>
                <w:rFonts w:eastAsia="仿宋_GB2312"/>
                <w:color w:val="000000"/>
                <w:kern w:val="0"/>
                <w:sz w:val="24"/>
                <w:lang w:bidi="ar"/>
              </w:rPr>
              <w:t>抑制剂的设计、合成及生物活性研究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南京中医药大学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仲悦</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李念光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人参皂苷</w:t>
            </w:r>
            <w:r>
              <w:rPr>
                <w:rFonts w:eastAsia="仿宋_GB2312"/>
                <w:color w:val="000000"/>
                <w:kern w:val="0"/>
                <w:sz w:val="24"/>
                <w:lang w:bidi="ar"/>
              </w:rPr>
              <w:t>Rh2</w:t>
            </w:r>
            <w:r>
              <w:rPr>
                <w:rFonts w:eastAsia="仿宋_GB2312"/>
                <w:color w:val="000000"/>
                <w:kern w:val="0"/>
                <w:sz w:val="24"/>
                <w:lang w:bidi="ar"/>
              </w:rPr>
              <w:t>干预</w:t>
            </w:r>
            <w:proofErr w:type="spellStart"/>
            <w:r>
              <w:rPr>
                <w:rFonts w:eastAsia="仿宋_GB2312"/>
                <w:color w:val="000000"/>
                <w:kern w:val="0"/>
                <w:sz w:val="24"/>
                <w:lang w:bidi="ar"/>
              </w:rPr>
              <w:t>sMICA</w:t>
            </w:r>
            <w:proofErr w:type="spellEnd"/>
            <w:r>
              <w:rPr>
                <w:rFonts w:eastAsia="仿宋_GB2312"/>
                <w:color w:val="000000"/>
                <w:kern w:val="0"/>
                <w:sz w:val="24"/>
                <w:lang w:bidi="ar"/>
              </w:rPr>
              <w:t>相关蛋白酶</w:t>
            </w:r>
            <w:r>
              <w:rPr>
                <w:rFonts w:eastAsia="仿宋_GB2312"/>
                <w:color w:val="000000"/>
                <w:kern w:val="0"/>
                <w:sz w:val="24"/>
                <w:lang w:bidi="ar"/>
              </w:rPr>
              <w:t>ERp5</w:t>
            </w:r>
            <w:r>
              <w:rPr>
                <w:rFonts w:eastAsia="仿宋_GB2312"/>
                <w:color w:val="000000"/>
                <w:kern w:val="0"/>
                <w:sz w:val="24"/>
                <w:lang w:bidi="ar"/>
              </w:rPr>
              <w:t>促进</w:t>
            </w:r>
            <w:r>
              <w:rPr>
                <w:rFonts w:eastAsia="仿宋_GB2312"/>
                <w:color w:val="000000"/>
                <w:kern w:val="0"/>
                <w:sz w:val="24"/>
                <w:lang w:bidi="ar"/>
              </w:rPr>
              <w:t>NK</w:t>
            </w:r>
            <w:r>
              <w:rPr>
                <w:rFonts w:eastAsia="仿宋_GB2312"/>
                <w:color w:val="000000"/>
                <w:kern w:val="0"/>
                <w:sz w:val="24"/>
                <w:lang w:bidi="ar"/>
              </w:rPr>
              <w:t>细胞的肿瘤免疫监视</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南京中医药大学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杨春媚</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王爱云</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83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香蜂草苷代表的二氢黄酮抗溃疡性结肠炎的作用机制及构效关系研究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南京中医药大学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邢瑶</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张毅楠</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基于氧化应激介导</w:t>
            </w:r>
            <w:r>
              <w:rPr>
                <w:rFonts w:eastAsia="仿宋_GB2312"/>
                <w:color w:val="000000"/>
                <w:kern w:val="0"/>
                <w:sz w:val="24"/>
                <w:lang w:bidi="ar"/>
              </w:rPr>
              <w:t>MAPK</w:t>
            </w:r>
            <w:r>
              <w:rPr>
                <w:rFonts w:eastAsia="仿宋_GB2312"/>
                <w:color w:val="000000"/>
                <w:kern w:val="0"/>
                <w:sz w:val="24"/>
                <w:lang w:bidi="ar"/>
              </w:rPr>
              <w:t>信号通路调控细胞凋亡探讨茵陈对肾损伤的影响以及机制研究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南京中医药大学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黄国顺</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周恩超</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北周安伽墓神祇图像研究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南京艺术学院</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刘若岚</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费泳</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曹安和生平与学术贡献</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南京艺术学院</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王楠</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张振涛</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刺绣专书与清代刺绣书写研究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王孟一</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黄晓丹</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多酶级联转化</w:t>
            </w:r>
            <w:r>
              <w:rPr>
                <w:rFonts w:eastAsia="仿宋_GB2312"/>
                <w:color w:val="000000"/>
                <w:kern w:val="0"/>
                <w:sz w:val="24"/>
                <w:lang w:bidi="ar"/>
              </w:rPr>
              <w:t>L-</w:t>
            </w:r>
            <w:r>
              <w:rPr>
                <w:rFonts w:eastAsia="仿宋_GB2312"/>
                <w:color w:val="000000"/>
                <w:kern w:val="0"/>
                <w:sz w:val="24"/>
                <w:lang w:bidi="ar"/>
              </w:rPr>
              <w:t>赖氨酸高效生产戊二酸</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王镓萍</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刘立明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未知噪声源下系统状态的贝叶斯估计</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李可</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刘飞</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基于多视角多标签学习的</w:t>
            </w:r>
            <w:r>
              <w:rPr>
                <w:rFonts w:eastAsia="仿宋_GB2312"/>
                <w:color w:val="000000"/>
                <w:kern w:val="0"/>
                <w:sz w:val="24"/>
                <w:lang w:bidi="ar"/>
              </w:rPr>
              <w:t xml:space="preserve"> RNA </w:t>
            </w:r>
            <w:r>
              <w:rPr>
                <w:rFonts w:eastAsia="仿宋_GB2312"/>
                <w:color w:val="000000"/>
                <w:kern w:val="0"/>
                <w:sz w:val="24"/>
                <w:lang w:bidi="ar"/>
              </w:rPr>
              <w:t>结合蛋白识别方法研究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杨海涛</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邓赵红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代谢工程改造大肠杆菌生产己二酸</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李洋</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陈修来</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基于改进两阶段网络</w:t>
            </w:r>
            <w:r>
              <w:rPr>
                <w:rFonts w:eastAsia="仿宋_GB2312"/>
                <w:color w:val="000000"/>
                <w:kern w:val="0"/>
                <w:sz w:val="24"/>
                <w:lang w:bidi="ar"/>
              </w:rPr>
              <w:t>DEA</w:t>
            </w:r>
            <w:r>
              <w:rPr>
                <w:rFonts w:eastAsia="仿宋_GB2312"/>
                <w:color w:val="000000"/>
                <w:kern w:val="0"/>
                <w:sz w:val="24"/>
                <w:lang w:bidi="ar"/>
              </w:rPr>
              <w:t>模型的区域绿色技术创新绩效评价研究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吴栋栋</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王育红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商至汉时期饮食器具中</w:t>
            </w:r>
            <w:r>
              <w:rPr>
                <w:rFonts w:eastAsia="仿宋_GB2312"/>
                <w:color w:val="000000"/>
                <w:kern w:val="0"/>
                <w:sz w:val="24"/>
                <w:lang w:bidi="ar"/>
              </w:rPr>
              <w:t>“</w:t>
            </w:r>
            <w:r>
              <w:rPr>
                <w:rFonts w:eastAsia="仿宋_GB2312"/>
                <w:color w:val="000000"/>
                <w:kern w:val="0"/>
                <w:sz w:val="24"/>
                <w:lang w:bidi="ar"/>
              </w:rPr>
              <w:t>鸟</w:t>
            </w:r>
            <w:r>
              <w:rPr>
                <w:rFonts w:eastAsia="仿宋_GB2312"/>
                <w:color w:val="000000"/>
                <w:kern w:val="0"/>
                <w:sz w:val="24"/>
                <w:lang w:bidi="ar"/>
              </w:rPr>
              <w:t>”</w:t>
            </w:r>
            <w:r>
              <w:rPr>
                <w:rFonts w:eastAsia="仿宋_GB2312"/>
                <w:color w:val="000000"/>
                <w:kern w:val="0"/>
                <w:sz w:val="24"/>
                <w:lang w:bidi="ar"/>
              </w:rPr>
              <w:t>形象的设计研究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王雨辰</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魏洁</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陈怡钢琴作品研究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江南大学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王文涛</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孙晓烨</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毛泽东农民政治教育思想研究（</w:t>
            </w:r>
            <w:r>
              <w:rPr>
                <w:rFonts w:eastAsia="仿宋_GB2312"/>
                <w:color w:val="000000"/>
                <w:kern w:val="0"/>
                <w:sz w:val="24"/>
                <w:lang w:bidi="ar"/>
              </w:rPr>
              <w:t>1919-1949</w:t>
            </w:r>
            <w:r>
              <w:rPr>
                <w:rFonts w:eastAsia="仿宋_GB2312"/>
                <w:color w:val="000000"/>
                <w:kern w:val="0"/>
                <w:sz w:val="24"/>
                <w:lang w:bidi="ar"/>
              </w:rPr>
              <w:t>）</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亓光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铜箔和聚合物异种材料的激光焊接工艺研究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贾乐</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杨海峰</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强噪声背景下多工况、多故障模式的滚动轴承故障诊断研究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杨晨</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杨建华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互补信息融合的行人搜索的方法研究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高存远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姚睿</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99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基于模式感知和地图匹配的</w:t>
            </w:r>
            <w:r>
              <w:rPr>
                <w:rFonts w:eastAsia="仿宋_GB2312"/>
                <w:color w:val="000000"/>
                <w:kern w:val="0"/>
                <w:sz w:val="24"/>
                <w:lang w:bidi="ar"/>
              </w:rPr>
              <w:lastRenderedPageBreak/>
              <w:t>PDR/BLE</w:t>
            </w:r>
            <w:r>
              <w:rPr>
                <w:rFonts w:eastAsia="仿宋_GB2312"/>
                <w:color w:val="000000"/>
                <w:kern w:val="0"/>
                <w:sz w:val="24"/>
                <w:lang w:bidi="ar"/>
              </w:rPr>
              <w:t>室内融合定位方法研究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lastRenderedPageBreak/>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王轩</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陈国良</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100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废弃三元锂电材料热还原特性及金属组分分离富集研究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逯启昌</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谢卫宁</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矿井火区封闭后气热场演变规律及注氮防爆效果的研究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王国钦</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时国庆</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固体充填开采防治承压水上底板突水机理研究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李艾玲</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张吉雄</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冷成型钢火灾全过程材料性能及其承重复合墙体抗火解析研究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刘琨</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陈伟</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w:t>
            </w:r>
            <w:r>
              <w:rPr>
                <w:rFonts w:eastAsia="仿宋_GB2312"/>
                <w:color w:val="000000"/>
                <w:kern w:val="0"/>
                <w:sz w:val="24"/>
                <w:lang w:bidi="ar"/>
              </w:rPr>
              <w:t>3D</w:t>
            </w:r>
            <w:r>
              <w:rPr>
                <w:rFonts w:eastAsia="仿宋_GB2312"/>
                <w:color w:val="000000"/>
                <w:kern w:val="0"/>
                <w:sz w:val="24"/>
                <w:lang w:bidi="ar"/>
              </w:rPr>
              <w:t>打印和</w:t>
            </w:r>
            <w:r>
              <w:rPr>
                <w:rFonts w:eastAsia="仿宋_GB2312"/>
                <w:color w:val="000000"/>
                <w:kern w:val="0"/>
                <w:sz w:val="24"/>
                <w:lang w:bidi="ar"/>
              </w:rPr>
              <w:t>DIC</w:t>
            </w:r>
            <w:r>
              <w:rPr>
                <w:rFonts w:eastAsia="仿宋_GB2312"/>
                <w:color w:val="000000"/>
                <w:kern w:val="0"/>
                <w:sz w:val="24"/>
                <w:lang w:bidi="ar"/>
              </w:rPr>
              <w:t>技术的粗糙节理岩体动态破裂特性研究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郭庆振</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苏海健</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基于生态网络的县域国土空间生态修复区识别</w:t>
            </w:r>
            <w:r>
              <w:rPr>
                <w:rFonts w:eastAsia="仿宋_GB2312"/>
                <w:color w:val="000000"/>
                <w:kern w:val="0"/>
                <w:sz w:val="24"/>
                <w:lang w:bidi="ar"/>
              </w:rPr>
              <w:t>-</w:t>
            </w:r>
            <w:r>
              <w:rPr>
                <w:rFonts w:eastAsia="仿宋_GB2312"/>
                <w:color w:val="000000"/>
                <w:kern w:val="0"/>
                <w:sz w:val="24"/>
                <w:lang w:bidi="ar"/>
              </w:rPr>
              <w:t>以贾汪区为例</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中国矿业大学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倪庆琳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丁忠义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环境改革运动视阈下芝加哥女性俱乐部研究（</w:t>
            </w:r>
            <w:r>
              <w:rPr>
                <w:rFonts w:eastAsia="仿宋_GB2312"/>
                <w:color w:val="000000"/>
                <w:kern w:val="0"/>
                <w:sz w:val="24"/>
                <w:lang w:bidi="ar"/>
              </w:rPr>
              <w:t>1876-1920</w:t>
            </w:r>
            <w:r>
              <w:rPr>
                <w:rFonts w:eastAsia="仿宋_GB2312"/>
                <w:color w:val="000000"/>
                <w:kern w:val="0"/>
                <w:sz w:val="24"/>
                <w:lang w:bidi="ar"/>
              </w:rPr>
              <w:t>）</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杨洁</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赵辉兵</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唯物史观视域下马克思分工理论研究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孙杨</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冯建华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我国职业教育产教融合政策话语变迁研究</w:t>
            </w:r>
            <w:r>
              <w:rPr>
                <w:rFonts w:eastAsia="仿宋_GB2312"/>
                <w:color w:val="000000"/>
                <w:kern w:val="0"/>
                <w:sz w:val="24"/>
                <w:lang w:bidi="ar"/>
              </w:rPr>
              <w:t>——</w:t>
            </w:r>
            <w:r>
              <w:rPr>
                <w:rFonts w:eastAsia="仿宋_GB2312"/>
                <w:color w:val="000000"/>
                <w:kern w:val="0"/>
                <w:sz w:val="24"/>
                <w:lang w:bidi="ar"/>
              </w:rPr>
              <w:t>话语分析的视角</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陈鹏</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109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《史记</w:t>
            </w:r>
            <w:r>
              <w:rPr>
                <w:rFonts w:eastAsia="仿宋_GB2312"/>
                <w:color w:val="000000"/>
                <w:kern w:val="0"/>
                <w:sz w:val="24"/>
                <w:lang w:bidi="ar"/>
              </w:rPr>
              <w:t>·</w:t>
            </w:r>
            <w:r>
              <w:rPr>
                <w:rFonts w:eastAsia="仿宋_GB2312"/>
                <w:color w:val="000000"/>
                <w:kern w:val="0"/>
                <w:sz w:val="24"/>
                <w:lang w:bidi="ar"/>
              </w:rPr>
              <w:t>楚世家》文本生成研究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尚洁</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李俊标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越界</w:t>
            </w:r>
            <w:r>
              <w:rPr>
                <w:rFonts w:eastAsia="仿宋_GB2312"/>
                <w:color w:val="000000"/>
                <w:kern w:val="0"/>
                <w:sz w:val="24"/>
                <w:lang w:bidi="ar"/>
              </w:rPr>
              <w:t>•</w:t>
            </w:r>
            <w:r>
              <w:rPr>
                <w:rFonts w:eastAsia="仿宋_GB2312"/>
                <w:color w:val="000000"/>
                <w:kern w:val="0"/>
                <w:sz w:val="24"/>
                <w:lang w:bidi="ar"/>
              </w:rPr>
              <w:t>抗争</w:t>
            </w:r>
            <w:r>
              <w:rPr>
                <w:rFonts w:eastAsia="仿宋_GB2312"/>
                <w:color w:val="000000"/>
                <w:kern w:val="0"/>
                <w:sz w:val="24"/>
                <w:lang w:bidi="ar"/>
              </w:rPr>
              <w:t>•</w:t>
            </w:r>
            <w:r>
              <w:rPr>
                <w:rFonts w:eastAsia="仿宋_GB2312"/>
                <w:color w:val="000000"/>
                <w:kern w:val="0"/>
                <w:sz w:val="24"/>
                <w:lang w:bidi="ar"/>
              </w:rPr>
              <w:t>融合</w:t>
            </w:r>
            <w:r>
              <w:rPr>
                <w:rFonts w:eastAsia="仿宋_GB2312"/>
                <w:color w:val="000000"/>
                <w:kern w:val="0"/>
                <w:sz w:val="24"/>
                <w:lang w:bidi="ar"/>
              </w:rPr>
              <w:t>——</w:t>
            </w:r>
            <w:r>
              <w:rPr>
                <w:rFonts w:eastAsia="仿宋_GB2312"/>
                <w:color w:val="000000"/>
                <w:kern w:val="0"/>
                <w:sz w:val="24"/>
                <w:lang w:bidi="ar"/>
              </w:rPr>
              <w:t>阿莱克西小说中的</w:t>
            </w:r>
            <w:r>
              <w:rPr>
                <w:rFonts w:eastAsia="仿宋_GB2312"/>
                <w:color w:val="000000"/>
                <w:kern w:val="0"/>
                <w:sz w:val="24"/>
                <w:lang w:bidi="ar"/>
              </w:rPr>
              <w:t>“</w:t>
            </w:r>
            <w:r>
              <w:rPr>
                <w:rFonts w:eastAsia="仿宋_GB2312"/>
                <w:color w:val="000000"/>
                <w:kern w:val="0"/>
                <w:sz w:val="24"/>
                <w:lang w:bidi="ar"/>
              </w:rPr>
              <w:t>升存</w:t>
            </w:r>
            <w:r>
              <w:rPr>
                <w:rFonts w:eastAsia="仿宋_GB2312"/>
                <w:color w:val="000000"/>
                <w:kern w:val="0"/>
                <w:sz w:val="24"/>
                <w:lang w:bidi="ar"/>
              </w:rPr>
              <w:t>”</w:t>
            </w:r>
            <w:r>
              <w:rPr>
                <w:rFonts w:eastAsia="仿宋_GB2312"/>
                <w:color w:val="000000"/>
                <w:kern w:val="0"/>
                <w:sz w:val="24"/>
                <w:lang w:bidi="ar"/>
              </w:rPr>
              <w:t>主题研究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章茜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郑佳</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基于电解液添加剂的金属锂负极的保护研究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董静</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赖超</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新型二维硫化物功能材料的设计</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屈紫阳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李印威</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功能化离子型多孔聚合物的构建及其催化</w:t>
            </w:r>
            <w:r>
              <w:rPr>
                <w:rFonts w:eastAsia="仿宋_GB2312"/>
                <w:color w:val="000000"/>
                <w:kern w:val="0"/>
                <w:sz w:val="24"/>
                <w:lang w:bidi="ar"/>
              </w:rPr>
              <w:t>CO2</w:t>
            </w:r>
            <w:r>
              <w:rPr>
                <w:rFonts w:eastAsia="仿宋_GB2312"/>
                <w:color w:val="000000"/>
                <w:kern w:val="0"/>
                <w:sz w:val="24"/>
                <w:lang w:bidi="ar"/>
              </w:rPr>
              <w:t>转化</w:t>
            </w:r>
            <w:r>
              <w:rPr>
                <w:rFonts w:eastAsia="仿宋_GB2312"/>
                <w:color w:val="000000"/>
                <w:kern w:val="0"/>
                <w:sz w:val="24"/>
                <w:lang w:bidi="ar"/>
              </w:rPr>
              <w:br/>
            </w:r>
            <w:r>
              <w:rPr>
                <w:rFonts w:eastAsia="仿宋_GB2312"/>
                <w:color w:val="000000"/>
                <w:kern w:val="0"/>
                <w:sz w:val="24"/>
                <w:lang w:bidi="ar"/>
              </w:rPr>
              <w:t>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张亚东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陈国建</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w:t>
            </w:r>
            <w:r>
              <w:rPr>
                <w:rFonts w:eastAsia="仿宋_GB2312"/>
                <w:color w:val="000000"/>
                <w:kern w:val="0"/>
                <w:sz w:val="24"/>
                <w:lang w:bidi="ar"/>
              </w:rPr>
              <w:t>SD-SCALUS</w:t>
            </w:r>
            <w:r>
              <w:rPr>
                <w:rFonts w:eastAsia="仿宋_GB2312"/>
                <w:color w:val="000000"/>
                <w:kern w:val="0"/>
                <w:sz w:val="24"/>
                <w:lang w:bidi="ar"/>
              </w:rPr>
              <w:t>模型的大城市近</w:t>
            </w:r>
            <w:r>
              <w:rPr>
                <w:rFonts w:eastAsia="仿宋_GB2312"/>
                <w:color w:val="000000"/>
                <w:kern w:val="0"/>
                <w:sz w:val="24"/>
                <w:lang w:bidi="ar"/>
              </w:rPr>
              <w:lastRenderedPageBreak/>
              <w:t>郊区土地利用变化情景模拟研究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lastRenderedPageBreak/>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朱慧</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舒帮荣</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115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多智能体网络系统的群集行为及固定时间控制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邵劭</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刘小洋</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明清戏曲艺人收入研究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江苏师范大学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谢一鑫</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吕靖波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嗅球和后梨状皮层任务需求依赖的气味信息表征</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徐州医科大学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刘鹏来</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李安安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mPGES-2</w:t>
            </w:r>
            <w:r>
              <w:rPr>
                <w:rFonts w:eastAsia="仿宋_GB2312"/>
                <w:color w:val="000000"/>
                <w:kern w:val="0"/>
                <w:sz w:val="24"/>
                <w:lang w:bidi="ar"/>
              </w:rPr>
              <w:t>通过</w:t>
            </w:r>
            <w:r>
              <w:rPr>
                <w:rFonts w:eastAsia="仿宋_GB2312"/>
                <w:color w:val="000000"/>
                <w:kern w:val="0"/>
                <w:sz w:val="24"/>
                <w:lang w:bidi="ar"/>
              </w:rPr>
              <w:t>Nr4a1</w:t>
            </w:r>
            <w:r>
              <w:rPr>
                <w:rFonts w:eastAsia="仿宋_GB2312"/>
                <w:color w:val="000000"/>
                <w:kern w:val="0"/>
                <w:sz w:val="24"/>
                <w:lang w:bidi="ar"/>
              </w:rPr>
              <w:t>调控胰岛</w:t>
            </w:r>
            <w:r>
              <w:rPr>
                <w:rFonts w:eastAsia="仿宋_GB2312"/>
                <w:color w:val="000000"/>
                <w:kern w:val="0"/>
                <w:sz w:val="24"/>
                <w:lang w:bidi="ar"/>
              </w:rPr>
              <w:t>β</w:t>
            </w:r>
            <w:r>
              <w:rPr>
                <w:rFonts w:eastAsia="仿宋_GB2312"/>
                <w:color w:val="000000"/>
                <w:kern w:val="0"/>
                <w:sz w:val="24"/>
                <w:lang w:bidi="ar"/>
              </w:rPr>
              <w:t>细胞的功能和机制研究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徐州医科大学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万志康</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孙莹、钟丹丹</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119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肺泡巨噬细胞焦亡衍生的细胞外囊泡介导急性肺损伤炎症反应的作用及相关机制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徐州医科大学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秦西淳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张中明、张昊</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p47phox</w:t>
            </w:r>
            <w:r>
              <w:rPr>
                <w:rFonts w:eastAsia="仿宋_GB2312"/>
                <w:color w:val="000000"/>
                <w:kern w:val="0"/>
                <w:sz w:val="24"/>
                <w:lang w:bidi="ar"/>
              </w:rPr>
              <w:t>在血小板活化和血栓形成中的作用及机制研究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徐州医科大学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王霞敏</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乔建林</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EZH2</w:t>
            </w:r>
            <w:r>
              <w:rPr>
                <w:rFonts w:eastAsia="仿宋_GB2312"/>
                <w:color w:val="000000"/>
                <w:kern w:val="0"/>
                <w:sz w:val="24"/>
                <w:lang w:bidi="ar"/>
              </w:rPr>
              <w:t>的精氨酸甲基化修饰促进乳腺癌转移的作用和机制研究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徐州医科大学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王典典</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白津</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轻度认知障碍的大脑功能网络特征学习与分类研究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常州大学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季一新</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焦竹青</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超亲水</w:t>
            </w:r>
            <w:r>
              <w:rPr>
                <w:rFonts w:eastAsia="仿宋_GB2312"/>
                <w:color w:val="000000"/>
                <w:kern w:val="0"/>
                <w:sz w:val="24"/>
                <w:lang w:bidi="ar"/>
              </w:rPr>
              <w:t>/</w:t>
            </w:r>
            <w:r>
              <w:rPr>
                <w:rFonts w:eastAsia="仿宋_GB2312"/>
                <w:color w:val="000000"/>
                <w:kern w:val="0"/>
                <w:sz w:val="24"/>
                <w:lang w:bidi="ar"/>
              </w:rPr>
              <w:t>水下超疏油膜的制备及其对含油污水的分离性能研究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常州大学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王鑫雅</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黄维秋</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自由基参与的杂芳基迁移策略在烯烃双官能团化和</w:t>
            </w:r>
            <w:r>
              <w:rPr>
                <w:rFonts w:eastAsia="仿宋_GB2312"/>
                <w:color w:val="000000"/>
                <w:kern w:val="0"/>
                <w:sz w:val="24"/>
                <w:lang w:bidi="ar"/>
              </w:rPr>
              <w:t>N-</w:t>
            </w:r>
            <w:r>
              <w:rPr>
                <w:rFonts w:eastAsia="仿宋_GB2312"/>
                <w:color w:val="000000"/>
                <w:kern w:val="0"/>
                <w:sz w:val="24"/>
                <w:lang w:bidi="ar"/>
              </w:rPr>
              <w:t>杂稠环构建中的应用</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张慧慧</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朱晨</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拓扑晶体绝缘体的体</w:t>
            </w:r>
            <w:r>
              <w:rPr>
                <w:rFonts w:eastAsia="仿宋_GB2312"/>
                <w:color w:val="000000"/>
                <w:kern w:val="0"/>
                <w:sz w:val="24"/>
                <w:lang w:bidi="ar"/>
              </w:rPr>
              <w:t>-</w:t>
            </w:r>
            <w:r>
              <w:rPr>
                <w:rFonts w:eastAsia="仿宋_GB2312"/>
                <w:color w:val="000000"/>
                <w:kern w:val="0"/>
                <w:sz w:val="24"/>
                <w:lang w:bidi="ar"/>
              </w:rPr>
              <w:t>旋错对应</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刘洋</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蒋建华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PD-L1</w:t>
            </w:r>
            <w:r>
              <w:rPr>
                <w:rFonts w:eastAsia="仿宋_GB2312"/>
                <w:color w:val="000000"/>
                <w:kern w:val="0"/>
                <w:sz w:val="24"/>
                <w:lang w:bidi="ar"/>
              </w:rPr>
              <w:t>高表达的间充质干细胞膜仿生纳米颗粒用于肝炎免疫相关副作用的治疗</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沈淑芳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汪超</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增强稀疏分解方法及其在齿轮箱故障特征提取中的应用研究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李仕俊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黄伟国</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128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a-IGZO TFT</w:t>
            </w:r>
            <w:r>
              <w:rPr>
                <w:rFonts w:eastAsia="仿宋_GB2312"/>
                <w:color w:val="000000"/>
                <w:kern w:val="0"/>
                <w:sz w:val="24"/>
                <w:lang w:bidi="ar"/>
              </w:rPr>
              <w:t>自加热退化和柔性</w:t>
            </w:r>
            <w:r>
              <w:rPr>
                <w:rFonts w:eastAsia="仿宋_GB2312"/>
                <w:color w:val="000000"/>
                <w:kern w:val="0"/>
                <w:sz w:val="24"/>
                <w:lang w:bidi="ar"/>
              </w:rPr>
              <w:lastRenderedPageBreak/>
              <w:t>LTPS TFT</w:t>
            </w:r>
            <w:r>
              <w:rPr>
                <w:rFonts w:eastAsia="仿宋_GB2312"/>
                <w:color w:val="000000"/>
                <w:kern w:val="0"/>
                <w:sz w:val="24"/>
                <w:lang w:bidi="ar"/>
              </w:rPr>
              <w:t>动态弯曲退化的机制研究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lastRenderedPageBreak/>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杜孟君</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王明湘</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129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基于树形条件随机场的高阶句法分析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李正华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钙钛矿维度调控及其光伏性能和稳定性研究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占宇</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李耀文</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基于光、热响应型离子液体功能材料的设计与合成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刘利利</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严锋</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可见光促进的几个氮自由基反应研究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涂佳林</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刘峰</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韦伯恩艺术歌曲</w:t>
            </w:r>
            <w:r>
              <w:rPr>
                <w:rFonts w:eastAsia="仿宋_GB2312"/>
                <w:color w:val="000000"/>
                <w:kern w:val="0"/>
                <w:sz w:val="24"/>
                <w:lang w:bidi="ar"/>
              </w:rPr>
              <w:t>Op. 12, No. 1“</w:t>
            </w:r>
            <w:r>
              <w:rPr>
                <w:rFonts w:eastAsia="仿宋_GB2312"/>
                <w:color w:val="000000"/>
                <w:kern w:val="0"/>
                <w:sz w:val="24"/>
                <w:lang w:bidi="ar"/>
              </w:rPr>
              <w:t>岁月不居</w:t>
            </w:r>
            <w:r>
              <w:rPr>
                <w:rFonts w:eastAsia="仿宋_GB2312"/>
                <w:color w:val="000000"/>
                <w:kern w:val="0"/>
                <w:sz w:val="24"/>
                <w:lang w:bidi="ar"/>
              </w:rPr>
              <w:t>”</w:t>
            </w:r>
            <w:r>
              <w:rPr>
                <w:rFonts w:eastAsia="仿宋_GB2312"/>
                <w:color w:val="000000"/>
                <w:kern w:val="0"/>
                <w:sz w:val="24"/>
                <w:lang w:bidi="ar"/>
              </w:rPr>
              <w:t>的多维曲式分析</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吴嘉威</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吴翊丞</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带主索赔和副索赔风险模型的破产概率估计</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苏州科技大学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荀宝银</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王开永</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不同项目组合运动对小学生身体自尊、自我概念和心理健康影响的实验研究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扬州大学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钱凯娟</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颜军</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多项时空分数阶偏微分方程的数值算法</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扬州大学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张静娜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黄健飞</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静电纺丝构筑高性能多级孔碳基纳米纤维膜及其吸附脱硫性能研究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扬州大学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孙晓露</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程志林</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丰富环境调控</w:t>
            </w:r>
            <w:r>
              <w:rPr>
                <w:rFonts w:eastAsia="仿宋_GB2312"/>
                <w:color w:val="000000"/>
                <w:kern w:val="0"/>
                <w:sz w:val="24"/>
                <w:lang w:bidi="ar"/>
              </w:rPr>
              <w:t>miR-146a-5p</w:t>
            </w:r>
            <w:r>
              <w:rPr>
                <w:rFonts w:eastAsia="仿宋_GB2312"/>
                <w:color w:val="000000"/>
                <w:kern w:val="0"/>
                <w:sz w:val="24"/>
                <w:lang w:bidi="ar"/>
              </w:rPr>
              <w:t>改善卒中后认知障碍</w:t>
            </w:r>
            <w:r>
              <w:rPr>
                <w:rFonts w:eastAsia="仿宋_GB2312"/>
                <w:color w:val="000000"/>
                <w:kern w:val="0"/>
                <w:sz w:val="24"/>
                <w:lang w:bidi="ar"/>
              </w:rPr>
              <w:t xml:space="preserve"> </w:t>
            </w:r>
            <w:r>
              <w:rPr>
                <w:rFonts w:eastAsia="仿宋_GB2312"/>
                <w:color w:val="000000"/>
                <w:kern w:val="0"/>
                <w:sz w:val="24"/>
                <w:lang w:bidi="ar"/>
              </w:rPr>
              <w:t>的机制探讨</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扬州大学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周洪雨</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王鑫</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139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数字普惠金融对经济增长质量的影响研究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蒋鹏程</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江红莉</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嗜盐古菌表型与基因型及其主导的盐渍土壤氮素循环研究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胡信玉</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魏巍</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141</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w:t>
            </w:r>
            <w:r>
              <w:rPr>
                <w:rFonts w:eastAsia="仿宋_GB2312"/>
                <w:color w:val="000000"/>
                <w:kern w:val="0"/>
                <w:sz w:val="24"/>
                <w:lang w:bidi="ar"/>
              </w:rPr>
              <w:t>PT</w:t>
            </w:r>
            <w:r>
              <w:rPr>
                <w:rFonts w:eastAsia="仿宋_GB2312"/>
                <w:color w:val="000000"/>
                <w:kern w:val="0"/>
                <w:sz w:val="24"/>
                <w:lang w:bidi="ar"/>
              </w:rPr>
              <w:t>对称构型耦合微腔和波导的非寻常特性及应用</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李小雪</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方云团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lastRenderedPageBreak/>
              <w:t>142</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基于过渡金属氮（氧）化物</w:t>
            </w:r>
            <w:r>
              <w:rPr>
                <w:rFonts w:eastAsia="仿宋_GB2312"/>
                <w:color w:val="000000"/>
                <w:kern w:val="0"/>
                <w:sz w:val="24"/>
                <w:lang w:bidi="ar"/>
              </w:rPr>
              <w:t>SERS</w:t>
            </w:r>
            <w:r>
              <w:rPr>
                <w:rFonts w:eastAsia="仿宋_GB2312"/>
                <w:color w:val="000000"/>
                <w:kern w:val="0"/>
                <w:sz w:val="24"/>
                <w:lang w:bidi="ar"/>
              </w:rPr>
              <w:t>对危险化学品的安全性研究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管皓敏</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孔庆红</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143</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氧化铁光电催化材料的界面调控及性能研究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邵珊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吉海燕</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144</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基于关键技术链的新能源汽车领域企业合作创新网络与创新绩效研究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戴良平</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李文鹣</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145</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波浪作用下并排海洋结构物间窄缝共振的数值研究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江苏科技大学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何志伟</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高俊亮</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146</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新型固氮电解阴极材料的设计及其能源转换机理研究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江苏科技大学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杨磊</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肖蓓蓓</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147</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基于贵金属纳米酶催化的冶金废水中金属离子比色检测方法研究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江苏科技大学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薛强胜</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彭红兵、彭银仙</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148</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火灾场爆炸荷载下金属圆管结构损伤破坏特性实验研究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解放军陆军工程大学</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姜涛</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刘影</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149</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华北板块西南缘和柴达木板块北缘埃迪卡拉纪冰期事件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中国科学院南京分院</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孙云鹏</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周传明</w:t>
            </w:r>
          </w:p>
        </w:tc>
      </w:tr>
      <w:tr w:rsidR="00CC76C3" w:rsidTr="00F71704">
        <w:trPr>
          <w:trHeight w:val="397"/>
          <w:jc w:val="center"/>
        </w:trPr>
        <w:tc>
          <w:tcPr>
            <w:tcW w:w="758" w:type="dxa"/>
            <w:noWrap/>
            <w:vAlign w:val="center"/>
          </w:tcPr>
          <w:p w:rsidR="00CC76C3" w:rsidRDefault="00CC76C3"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150</w:t>
            </w:r>
          </w:p>
        </w:tc>
        <w:tc>
          <w:tcPr>
            <w:tcW w:w="388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宪法基本权利规范第三人效力研究</w:t>
            </w:r>
          </w:p>
        </w:tc>
        <w:tc>
          <w:tcPr>
            <w:tcW w:w="1707"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中共江苏省委党校</w:t>
            </w:r>
          </w:p>
        </w:tc>
        <w:tc>
          <w:tcPr>
            <w:tcW w:w="1190"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吴飞</w:t>
            </w:r>
          </w:p>
        </w:tc>
        <w:tc>
          <w:tcPr>
            <w:tcW w:w="1833" w:type="dxa"/>
            <w:noWrap/>
            <w:vAlign w:val="center"/>
          </w:tcPr>
          <w:p w:rsidR="00CC76C3" w:rsidRDefault="00CC76C3" w:rsidP="00F71704">
            <w:pPr>
              <w:widowControl/>
              <w:snapToGrid w:val="0"/>
              <w:spacing w:line="460" w:lineRule="exact"/>
              <w:jc w:val="left"/>
              <w:textAlignment w:val="bottom"/>
              <w:rPr>
                <w:rFonts w:eastAsia="仿宋_GB2312"/>
                <w:color w:val="000000"/>
                <w:kern w:val="0"/>
                <w:sz w:val="24"/>
                <w:lang w:bidi="ar"/>
              </w:rPr>
            </w:pPr>
            <w:r>
              <w:rPr>
                <w:rFonts w:eastAsia="仿宋_GB2312"/>
                <w:color w:val="000000"/>
                <w:kern w:val="0"/>
                <w:sz w:val="24"/>
                <w:lang w:bidi="ar"/>
              </w:rPr>
              <w:t>孙曙生</w:t>
            </w:r>
          </w:p>
        </w:tc>
      </w:tr>
    </w:tbl>
    <w:p w:rsidR="00DD5F8E" w:rsidRDefault="00DD5F8E">
      <w:bookmarkStart w:id="0" w:name="_GoBack"/>
      <w:bookmarkEnd w:id="0"/>
    </w:p>
    <w:sectPr w:rsidR="00DD5F8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7185" w:rsidRDefault="006B7185" w:rsidP="00CC76C3">
      <w:r>
        <w:separator/>
      </w:r>
    </w:p>
  </w:endnote>
  <w:endnote w:type="continuationSeparator" w:id="0">
    <w:p w:rsidR="006B7185" w:rsidRDefault="006B7185" w:rsidP="00CC7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7185" w:rsidRDefault="006B7185" w:rsidP="00CC76C3">
      <w:r>
        <w:separator/>
      </w:r>
    </w:p>
  </w:footnote>
  <w:footnote w:type="continuationSeparator" w:id="0">
    <w:p w:rsidR="006B7185" w:rsidRDefault="006B7185" w:rsidP="00CC76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2EE"/>
    <w:rsid w:val="005E72EE"/>
    <w:rsid w:val="006B7185"/>
    <w:rsid w:val="00CC76C3"/>
    <w:rsid w:val="00DD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6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C76C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C76C3"/>
    <w:rPr>
      <w:sz w:val="18"/>
      <w:szCs w:val="18"/>
    </w:rPr>
  </w:style>
  <w:style w:type="paragraph" w:styleId="a4">
    <w:name w:val="footer"/>
    <w:basedOn w:val="a"/>
    <w:link w:val="Char0"/>
    <w:unhideWhenUsed/>
    <w:rsid w:val="00CC76C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C76C3"/>
    <w:rPr>
      <w:sz w:val="18"/>
      <w:szCs w:val="18"/>
    </w:rPr>
  </w:style>
  <w:style w:type="character" w:styleId="a5">
    <w:name w:val="page number"/>
    <w:basedOn w:val="a0"/>
    <w:rsid w:val="00CC76C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6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C76C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C76C3"/>
    <w:rPr>
      <w:sz w:val="18"/>
      <w:szCs w:val="18"/>
    </w:rPr>
  </w:style>
  <w:style w:type="paragraph" w:styleId="a4">
    <w:name w:val="footer"/>
    <w:basedOn w:val="a"/>
    <w:link w:val="Char0"/>
    <w:unhideWhenUsed/>
    <w:rsid w:val="00CC76C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C76C3"/>
    <w:rPr>
      <w:sz w:val="18"/>
      <w:szCs w:val="18"/>
    </w:rPr>
  </w:style>
  <w:style w:type="character" w:styleId="a5">
    <w:name w:val="page number"/>
    <w:basedOn w:val="a0"/>
    <w:rsid w:val="00CC76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959</Words>
  <Characters>5470</Characters>
  <Application>Microsoft Office Word</Application>
  <DocSecurity>0</DocSecurity>
  <Lines>45</Lines>
  <Paragraphs>12</Paragraphs>
  <ScaleCrop>false</ScaleCrop>
  <Company>JSJYT</Company>
  <LinksUpToDate>false</LinksUpToDate>
  <CharactersWithSpaces>6417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2023-01-10T08:03:00Z</dcterms:created>
  <dcterms:modified xsi:type="dcterms:W3CDTF">2023-01-10T08:03:00Z</dcterms:modified>
</cp:coreProperties>
</file>