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212" w:rsidRDefault="00DD4212" w:rsidP="00DD4212">
      <w:pPr>
        <w:widowControl/>
        <w:jc w:val="left"/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DD4212" w:rsidRDefault="00DD4212" w:rsidP="00DD4212">
      <w:pPr>
        <w:pStyle w:val="p0"/>
        <w:widowControl w:val="0"/>
        <w:overflowPunct w:val="0"/>
        <w:adjustRightInd w:val="0"/>
        <w:snapToGrid w:val="0"/>
        <w:spacing w:line="200" w:lineRule="exact"/>
        <w:jc w:val="center"/>
        <w:rPr>
          <w:rFonts w:ascii="Times New Roman" w:eastAsia="方正小标宋简体" w:hAnsi="Times New Roman" w:cs="Times New Roman"/>
          <w:sz w:val="24"/>
          <w:szCs w:val="36"/>
        </w:rPr>
      </w:pPr>
    </w:p>
    <w:p w:rsidR="00DD4212" w:rsidRDefault="00DD4212" w:rsidP="00DD4212">
      <w:pPr>
        <w:pStyle w:val="p0"/>
        <w:widowControl w:val="0"/>
        <w:overflowPunct w:val="0"/>
        <w:adjustRightInd w:val="0"/>
        <w:snapToGrid w:val="0"/>
        <w:spacing w:line="440" w:lineRule="atLeas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sz w:val="36"/>
          <w:szCs w:val="36"/>
        </w:rPr>
        <w:t>江苏省学生家庭经济信息采集量化指标体系</w:t>
      </w:r>
    </w:p>
    <w:p w:rsidR="00DD4212" w:rsidRDefault="00DD4212" w:rsidP="00DD4212">
      <w:pPr>
        <w:pStyle w:val="p0"/>
        <w:widowControl w:val="0"/>
        <w:overflowPunct w:val="0"/>
        <w:adjustRightInd w:val="0"/>
        <w:snapToGrid w:val="0"/>
        <w:spacing w:line="440" w:lineRule="atLeast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>
        <w:rPr>
          <w:rFonts w:ascii="Times New Roman" w:eastAsia="方正小标宋简体" w:hAnsi="Times New Roman" w:cs="Times New Roman" w:hint="eastAsia"/>
          <w:sz w:val="36"/>
          <w:szCs w:val="36"/>
        </w:rPr>
        <w:t>（</w:t>
      </w:r>
      <w:r>
        <w:rPr>
          <w:rFonts w:ascii="Times New Roman" w:eastAsia="方正小标宋简体" w:hAnsi="Times New Roman" w:cs="Times New Roman"/>
          <w:sz w:val="36"/>
          <w:szCs w:val="36"/>
        </w:rPr>
        <w:t>2020</w:t>
      </w:r>
      <w:r>
        <w:rPr>
          <w:rFonts w:ascii="Times New Roman" w:eastAsia="方正小标宋简体" w:hAnsi="Times New Roman" w:cs="Times New Roman" w:hint="eastAsia"/>
          <w:sz w:val="36"/>
          <w:szCs w:val="36"/>
        </w:rPr>
        <w:t>年</w:t>
      </w:r>
      <w:r>
        <w:rPr>
          <w:rFonts w:ascii="Times New Roman" w:eastAsia="方正小标宋简体" w:hAnsi="Times New Roman" w:cs="Times New Roman"/>
          <w:sz w:val="36"/>
          <w:szCs w:val="36"/>
        </w:rPr>
        <w:t>8</w:t>
      </w:r>
      <w:r>
        <w:rPr>
          <w:rFonts w:ascii="Times New Roman" w:eastAsia="方正小标宋简体" w:hAnsi="Times New Roman" w:cs="Times New Roman" w:hint="eastAsia"/>
          <w:sz w:val="36"/>
          <w:szCs w:val="36"/>
        </w:rPr>
        <w:t>月修订）</w:t>
      </w:r>
    </w:p>
    <w:p w:rsidR="00DD4212" w:rsidRDefault="00DD4212" w:rsidP="00DD4212">
      <w:pPr>
        <w:pStyle w:val="p0"/>
        <w:widowControl w:val="0"/>
        <w:overflowPunct w:val="0"/>
        <w:adjustRightInd w:val="0"/>
        <w:snapToGrid w:val="0"/>
        <w:spacing w:line="24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tbl>
      <w:tblPr>
        <w:tblW w:w="870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5"/>
        <w:gridCol w:w="1226"/>
        <w:gridCol w:w="3671"/>
        <w:gridCol w:w="1134"/>
        <w:gridCol w:w="1824"/>
      </w:tblGrid>
      <w:tr w:rsidR="00DD4212" w:rsidTr="00DD4212">
        <w:trPr>
          <w:trHeight w:val="704"/>
          <w:tblHeader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22"/>
                <w:lang w:bidi="ar"/>
              </w:rPr>
            </w:pPr>
            <w:r>
              <w:rPr>
                <w:rFonts w:eastAsia="仿宋_GB2312" w:hint="eastAsia"/>
                <w:b/>
                <w:color w:val="000000"/>
                <w:kern w:val="0"/>
                <w:sz w:val="22"/>
                <w:lang w:bidi="ar"/>
              </w:rPr>
              <w:t>一级</w:t>
            </w:r>
          </w:p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b/>
                <w:color w:val="000000"/>
                <w:sz w:val="22"/>
              </w:rPr>
            </w:pPr>
            <w:r>
              <w:rPr>
                <w:rFonts w:eastAsia="仿宋_GB2312" w:hint="eastAsia"/>
                <w:b/>
                <w:color w:val="000000"/>
                <w:kern w:val="0"/>
                <w:sz w:val="22"/>
                <w:lang w:bidi="ar"/>
              </w:rPr>
              <w:t>指标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b/>
                <w:color w:val="000000"/>
                <w:sz w:val="22"/>
              </w:rPr>
            </w:pPr>
            <w:r>
              <w:rPr>
                <w:rFonts w:eastAsia="仿宋_GB2312" w:hint="eastAsia"/>
                <w:b/>
                <w:color w:val="000000"/>
                <w:kern w:val="0"/>
                <w:sz w:val="22"/>
                <w:lang w:bidi="ar"/>
              </w:rPr>
              <w:t>二级指标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b/>
                <w:color w:val="000000"/>
                <w:sz w:val="22"/>
              </w:rPr>
            </w:pPr>
            <w:r>
              <w:rPr>
                <w:rFonts w:eastAsia="仿宋_GB2312" w:hint="eastAsia"/>
                <w:b/>
                <w:color w:val="000000"/>
                <w:kern w:val="0"/>
                <w:sz w:val="22"/>
                <w:lang w:bidi="ar"/>
              </w:rPr>
              <w:t>三级指标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b/>
                <w:color w:val="000000"/>
                <w:sz w:val="22"/>
              </w:rPr>
            </w:pPr>
            <w:r>
              <w:rPr>
                <w:rFonts w:eastAsia="仿宋_GB2312" w:hint="eastAsia"/>
                <w:b/>
                <w:color w:val="000000"/>
                <w:kern w:val="0"/>
                <w:sz w:val="22"/>
                <w:lang w:bidi="ar"/>
              </w:rPr>
              <w:t>分值</w:t>
            </w:r>
          </w:p>
        </w:tc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b/>
                <w:color w:val="000000"/>
                <w:sz w:val="22"/>
              </w:rPr>
            </w:pPr>
            <w:r>
              <w:rPr>
                <w:rFonts w:eastAsia="仿宋_GB2312" w:hint="eastAsia"/>
                <w:b/>
                <w:color w:val="000000"/>
                <w:kern w:val="0"/>
                <w:sz w:val="22"/>
                <w:lang w:bidi="ar"/>
              </w:rPr>
              <w:t>备注</w:t>
            </w:r>
          </w:p>
        </w:tc>
      </w:tr>
      <w:tr w:rsidR="00DD4212" w:rsidTr="00DD4212">
        <w:trPr>
          <w:trHeight w:val="312"/>
        </w:trPr>
        <w:tc>
          <w:tcPr>
            <w:tcW w:w="8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基本信息</w:t>
            </w: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入学前户籍所在地（地域差异）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苏北地区，西部省份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信息采集表中户籍信息</w:t>
            </w: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苏中地区，中部省份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苏南地区，东部省份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集中连片特困地区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家庭住址（城乡差异）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县城及农村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信息采集表中家庭住址</w:t>
            </w: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地级市所辖区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本人健康状况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良好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信息采集表中本人健康状况</w:t>
            </w: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一般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身体残疾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有严重疾病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家庭类型</w:t>
            </w:r>
          </w:p>
        </w:tc>
        <w:tc>
          <w:tcPr>
            <w:tcW w:w="122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家庭类型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br/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（此项合并最高得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分）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建档立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卡家庭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子女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低保家庭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子女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特困救助供养学生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享受国家定期抚恤补助的优抚对象子女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因公牺牲警察子女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孤儿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困境儿童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特困职工家庭子女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单亲家庭子女父母一方去世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40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单亲家庭子女父母离异且一方抚养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单亲家庭子女父母离异且双方抚养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12"/>
        </w:trPr>
        <w:tc>
          <w:tcPr>
            <w:tcW w:w="8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家庭成员情况</w:t>
            </w: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父亲职业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无业人员（无收入）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信息采集表中家庭成员中父母职业信息设置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个选项</w:t>
            </w: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农村务农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劳力工人（技术含量较低）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技术性工人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个体户或自主创业者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一般管理人员或技术人员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中层及以上管理人员或技术人员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-2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自由职业者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军人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-2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415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退休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父亲健康</w:t>
            </w:r>
          </w:p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状况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健康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信息采集表中健康状况设置四个选项，后两个选项可以多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lastRenderedPageBreak/>
              <w:t>选</w:t>
            </w: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一般（有三高、颈肩腰椎等普通慢性病）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身体残疾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有严重疾病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母亲职业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无业人员（无收入）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信息采集表中家庭成员中父母职业信息设置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个选项</w:t>
            </w: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农村务农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劳力工人（技术含量较低）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技术性工人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个体户或自主创业者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一般管理人员或技术人员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中层及以上管理人员或技术人员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-2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自由职业者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军人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-2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退休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母亲健康</w:t>
            </w:r>
          </w:p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状况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健康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信息采集表中健康状况设置四个选项，后两个选项可以多选</w:t>
            </w: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一般（有三高、颈肩腰椎等普通慢性病）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身体残疾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有严重疾病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兄弟姐妹健康状况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个兄弟姐妹身体残疾或重病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个兄弟姐妹身体残疾或重病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个及以上兄弟姐妹身体残疾或重病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40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兄弟姐妹读书状况</w:t>
            </w:r>
          </w:p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</w:p>
          <w:p w:rsidR="00DD4212" w:rsidRDefault="00DD4212">
            <w:pPr>
              <w:widowControl/>
              <w:adjustRightInd w:val="0"/>
              <w:snapToGrid w:val="0"/>
              <w:textAlignment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个兄弟姐妹在读义务教育学段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根据信息采集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表家庭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成员中兄弟姐妹读书情况，此处可以合并得分，例如一个小学一个高中，得分为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18</w:t>
            </w: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个兄弟姐妹在读非义务教育学段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个兄弟姐妹在读义务教育学段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个兄弟姐妹在读非义务教育学段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pacing w:val="-8"/>
                <w:szCs w:val="21"/>
              </w:rPr>
            </w:pPr>
            <w:r>
              <w:rPr>
                <w:rFonts w:eastAsia="仿宋_GB2312" w:hint="eastAsia"/>
                <w:color w:val="000000"/>
                <w:spacing w:val="-8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spacing w:val="-8"/>
                <w:kern w:val="0"/>
                <w:szCs w:val="21"/>
                <w:lang w:bidi="ar"/>
              </w:rPr>
              <w:t>3</w:t>
            </w:r>
            <w:r>
              <w:rPr>
                <w:rFonts w:eastAsia="仿宋_GB2312" w:hint="eastAsia"/>
                <w:color w:val="000000"/>
                <w:spacing w:val="-8"/>
                <w:kern w:val="0"/>
                <w:szCs w:val="21"/>
                <w:lang w:bidi="ar"/>
              </w:rPr>
              <w:t>个及以上兄弟姐妹在读义务教育学段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pacing w:val="-8"/>
                <w:szCs w:val="21"/>
              </w:rPr>
            </w:pPr>
            <w:r>
              <w:rPr>
                <w:rFonts w:eastAsia="仿宋_GB2312" w:hint="eastAsia"/>
                <w:color w:val="000000"/>
                <w:spacing w:val="-8"/>
                <w:kern w:val="0"/>
                <w:szCs w:val="21"/>
                <w:lang w:bidi="ar"/>
              </w:rPr>
              <w:t>有</w:t>
            </w:r>
            <w:r>
              <w:rPr>
                <w:rFonts w:eastAsia="仿宋_GB2312"/>
                <w:color w:val="000000"/>
                <w:spacing w:val="-8"/>
                <w:kern w:val="0"/>
                <w:szCs w:val="21"/>
                <w:lang w:bidi="ar"/>
              </w:rPr>
              <w:t>3</w:t>
            </w:r>
            <w:r>
              <w:rPr>
                <w:rFonts w:eastAsia="仿宋_GB2312" w:hint="eastAsia"/>
                <w:color w:val="000000"/>
                <w:spacing w:val="-8"/>
                <w:kern w:val="0"/>
                <w:szCs w:val="21"/>
                <w:lang w:bidi="ar"/>
              </w:rPr>
              <w:t>个及以上兄弟姐妹在读非义务教育学段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12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影响家庭经济状况其他有关信息</w:t>
            </w:r>
          </w:p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家庭人均年收入</w:t>
            </w: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小于等于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50</w:t>
            </w:r>
          </w:p>
        </w:tc>
        <w:tc>
          <w:tcPr>
            <w:tcW w:w="18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根据信息采集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表家庭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成员月收入计算</w:t>
            </w: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2000</w:t>
            </w:r>
            <w:r>
              <w:rPr>
                <w:rStyle w:val="font01"/>
                <w:rFonts w:eastAsia="仿宋_GB2312" w:hint="default"/>
                <w:szCs w:val="21"/>
                <w:lang w:bidi="ar"/>
              </w:rPr>
              <w:t>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6000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元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6000</w:t>
            </w:r>
            <w:r>
              <w:rPr>
                <w:rStyle w:val="font01"/>
                <w:rFonts w:eastAsia="仿宋_GB2312" w:hint="default"/>
                <w:szCs w:val="21"/>
                <w:lang w:bidi="ar"/>
              </w:rPr>
              <w:t>～</w:t>
            </w:r>
            <w:r>
              <w:rPr>
                <w:rStyle w:val="font41"/>
                <w:rFonts w:hint="default"/>
                <w:szCs w:val="21"/>
                <w:lang w:bidi="ar"/>
              </w:rPr>
              <w:t>10000元（含）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30000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50000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12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50000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元以上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4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近三年家庭遭受自然灾害累计损失情况</w:t>
            </w: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未遭受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如果学生选了后三项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，填写相应情况说明。</w:t>
            </w: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szCs w:val="21"/>
              </w:rPr>
              <w:t>损失</w:t>
            </w:r>
            <w:r>
              <w:rPr>
                <w:rFonts w:eastAsia="仿宋_GB2312"/>
                <w:szCs w:val="21"/>
              </w:rPr>
              <w:t>0-10</w:t>
            </w:r>
            <w:r>
              <w:rPr>
                <w:rFonts w:eastAsia="仿宋_GB2312" w:hint="eastAsia"/>
                <w:szCs w:val="21"/>
              </w:rPr>
              <w:t>万元（含）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34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szCs w:val="21"/>
              </w:rPr>
              <w:t>损失</w:t>
            </w:r>
            <w:r>
              <w:rPr>
                <w:rFonts w:eastAsia="仿宋_GB2312"/>
                <w:szCs w:val="21"/>
              </w:rPr>
              <w:t>10-20</w:t>
            </w:r>
            <w:r>
              <w:rPr>
                <w:rFonts w:eastAsia="仿宋_GB2312" w:hint="eastAsia"/>
                <w:szCs w:val="21"/>
              </w:rPr>
              <w:t>万元（含）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hRule="exact" w:val="492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szCs w:val="21"/>
              </w:rPr>
              <w:t>损失</w:t>
            </w:r>
            <w:r>
              <w:rPr>
                <w:rFonts w:eastAsia="仿宋_GB2312"/>
                <w:szCs w:val="21"/>
              </w:rPr>
              <w:t>20</w:t>
            </w:r>
            <w:r>
              <w:rPr>
                <w:rFonts w:eastAsia="仿宋_GB2312" w:hint="eastAsia"/>
                <w:szCs w:val="21"/>
              </w:rPr>
              <w:t>万元以上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454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</w:p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近三年家庭遭受意外事件累计损失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lastRenderedPageBreak/>
              <w:t>情况</w:t>
            </w:r>
          </w:p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lastRenderedPageBreak/>
              <w:t>未遭受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如果学生选了后三项，填写相应情况说明。</w:t>
            </w:r>
          </w:p>
        </w:tc>
      </w:tr>
      <w:tr w:rsidR="00DD4212" w:rsidTr="00DD4212">
        <w:trPr>
          <w:trHeight w:val="454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szCs w:val="21"/>
              </w:rPr>
              <w:t>损失</w:t>
            </w:r>
            <w:r>
              <w:rPr>
                <w:rFonts w:eastAsia="仿宋_GB2312"/>
                <w:szCs w:val="21"/>
              </w:rPr>
              <w:t>0-10</w:t>
            </w:r>
            <w:r>
              <w:rPr>
                <w:rFonts w:eastAsia="仿宋_GB2312" w:hint="eastAsia"/>
                <w:szCs w:val="21"/>
              </w:rPr>
              <w:t>万元（含）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4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szCs w:val="21"/>
              </w:rPr>
              <w:t>损失</w:t>
            </w:r>
            <w:r>
              <w:rPr>
                <w:rFonts w:eastAsia="仿宋_GB2312"/>
                <w:szCs w:val="21"/>
              </w:rPr>
              <w:t>10-20</w:t>
            </w:r>
            <w:r>
              <w:rPr>
                <w:rFonts w:eastAsia="仿宋_GB2312" w:hint="eastAsia"/>
                <w:szCs w:val="21"/>
              </w:rPr>
              <w:t>万元（含）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4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szCs w:val="21"/>
              </w:rPr>
              <w:t>损失</w:t>
            </w:r>
            <w:r>
              <w:rPr>
                <w:rFonts w:eastAsia="仿宋_GB2312"/>
                <w:szCs w:val="21"/>
              </w:rPr>
              <w:t>20</w:t>
            </w:r>
            <w:r>
              <w:rPr>
                <w:rFonts w:eastAsia="仿宋_GB2312" w:hint="eastAsia"/>
                <w:szCs w:val="21"/>
              </w:rPr>
              <w:t>万元以上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szCs w:val="21"/>
              </w:rPr>
              <w:t>家庭负债情况（不包括房贷、</w:t>
            </w:r>
            <w:proofErr w:type="gramStart"/>
            <w:r>
              <w:rPr>
                <w:rFonts w:eastAsia="仿宋_GB2312" w:hint="eastAsia"/>
                <w:szCs w:val="21"/>
              </w:rPr>
              <w:t>车贷及其</w:t>
            </w:r>
            <w:proofErr w:type="gramEnd"/>
            <w:r>
              <w:rPr>
                <w:rFonts w:eastAsia="仿宋_GB2312" w:hint="eastAsia"/>
                <w:szCs w:val="21"/>
              </w:rPr>
              <w:t>他消费贷款）</w:t>
            </w: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szCs w:val="21"/>
              </w:rPr>
              <w:t>无负债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负债</w:t>
            </w:r>
            <w:r>
              <w:rPr>
                <w:rFonts w:eastAsia="仿宋_GB2312"/>
                <w:szCs w:val="21"/>
              </w:rPr>
              <w:t>10</w:t>
            </w:r>
            <w:r>
              <w:rPr>
                <w:rFonts w:eastAsia="仿宋_GB2312" w:hint="eastAsia"/>
                <w:szCs w:val="21"/>
              </w:rPr>
              <w:t>万元（含）以下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szCs w:val="21"/>
              </w:rPr>
              <w:t>负债</w:t>
            </w:r>
            <w:r>
              <w:rPr>
                <w:rFonts w:eastAsia="仿宋_GB2312"/>
                <w:szCs w:val="21"/>
              </w:rPr>
              <w:t>10-30</w:t>
            </w:r>
            <w:r>
              <w:rPr>
                <w:rFonts w:eastAsia="仿宋_GB2312" w:hint="eastAsia"/>
                <w:szCs w:val="21"/>
              </w:rPr>
              <w:t>万元（含）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85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szCs w:val="21"/>
              </w:rPr>
              <w:t>负债</w:t>
            </w:r>
            <w:r>
              <w:rPr>
                <w:rFonts w:eastAsia="仿宋_GB2312"/>
                <w:szCs w:val="21"/>
              </w:rPr>
              <w:t>30</w:t>
            </w:r>
            <w:r>
              <w:rPr>
                <w:rFonts w:eastAsia="仿宋_GB2312" w:hint="eastAsia"/>
                <w:szCs w:val="21"/>
              </w:rPr>
              <w:t>万元以上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影响家庭经济状况其他有关信息</w:t>
            </w:r>
          </w:p>
          <w:p w:rsidR="00DD4212" w:rsidRDefault="00DD4212">
            <w:pPr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家庭其他支出及收入情况</w:t>
            </w:r>
          </w:p>
        </w:tc>
        <w:tc>
          <w:tcPr>
            <w:tcW w:w="36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szCs w:val="21"/>
              </w:rPr>
              <w:t>赡养老人生活费支出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182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szCs w:val="21"/>
              </w:rPr>
              <w:t>赡养老人大额医药费（一年超过</w:t>
            </w:r>
            <w:r>
              <w:rPr>
                <w:rFonts w:eastAsia="仿宋_GB2312"/>
                <w:szCs w:val="21"/>
              </w:rPr>
              <w:t>2000</w:t>
            </w:r>
            <w:r>
              <w:rPr>
                <w:rFonts w:eastAsia="仿宋_GB2312" w:hint="eastAsia"/>
                <w:szCs w:val="21"/>
              </w:rPr>
              <w:t>元）支出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szCs w:val="21"/>
              </w:rPr>
            </w:pPr>
            <w:r>
              <w:rPr>
                <w:rFonts w:eastAsia="仿宋_GB2312" w:hint="eastAsia"/>
                <w:szCs w:val="21"/>
              </w:rPr>
              <w:t>有共同生活的祖父母养老金收入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-2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住房或店铺出租收入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-5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股权分红收益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-5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政府救助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定期社会捐赠（不含偶然捐赠）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无其它收入来源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家庭住房情况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城市房改房或商品房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套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与信息采集表一一对应，不可多选</w:t>
            </w: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城市房改房或商品房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2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套及以上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农村住房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城市房改房或商品房和农村住房均有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-5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农村、城市均无房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323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家庭是否拥有私家汽车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是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-15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否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曾获国家教育资助信息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学前教育学段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获得过资助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累计最高得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分</w:t>
            </w: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义务教育学段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获得过资助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高中（中职）教育学段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获得过资助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本专科教育学段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获得过资助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DD4212" w:rsidTr="00DD4212">
        <w:trPr>
          <w:trHeight w:val="270"/>
        </w:trPr>
        <w:tc>
          <w:tcPr>
            <w:tcW w:w="84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研究生教育学段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获得过资助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DD4212" w:rsidRDefault="00DD4212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18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D4212" w:rsidRDefault="00DD4212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</w:tbl>
    <w:p w:rsidR="00DD4212" w:rsidRDefault="00DD4212" w:rsidP="00DD4212">
      <w:pPr>
        <w:pStyle w:val="p0"/>
        <w:widowControl w:val="0"/>
        <w:overflowPunct w:val="0"/>
        <w:adjustRightInd w:val="0"/>
        <w:snapToGrid w:val="0"/>
        <w:spacing w:line="300" w:lineRule="auto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DD4212" w:rsidRDefault="00DD4212" w:rsidP="00DD4212"/>
    <w:p w:rsidR="00DD4212" w:rsidRDefault="00DD4212" w:rsidP="00DD4212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BC4300" w:rsidRDefault="00BC4300"/>
    <w:sectPr w:rsidR="00BC43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C030C0"/>
    <w:multiLevelType w:val="singleLevel"/>
    <w:tmpl w:val="98C030C0"/>
    <w:lvl w:ilvl="0">
      <w:start w:val="1"/>
      <w:numFmt w:val="decimal"/>
      <w:lvlText w:val="%1."/>
      <w:lvlJc w:val="left"/>
      <w:pPr>
        <w:tabs>
          <w:tab w:val="left" w:pos="312"/>
        </w:tabs>
        <w:ind w:left="0" w:firstLine="0"/>
      </w:p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05A"/>
    <w:rsid w:val="000B305A"/>
    <w:rsid w:val="0090165F"/>
    <w:rsid w:val="00BC4300"/>
    <w:rsid w:val="00DD4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2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DD421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DD4212"/>
    <w:rPr>
      <w:color w:val="800080" w:themeColor="followedHyperlink"/>
      <w:u w:val="single"/>
    </w:rPr>
  </w:style>
  <w:style w:type="paragraph" w:styleId="a5">
    <w:name w:val="footer"/>
    <w:basedOn w:val="a"/>
    <w:link w:val="Char"/>
    <w:semiHidden/>
    <w:unhideWhenUsed/>
    <w:rsid w:val="00DD42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5"/>
    <w:semiHidden/>
    <w:rsid w:val="00DD4212"/>
    <w:rPr>
      <w:rFonts w:ascii="Times New Roman" w:eastAsia="宋体" w:hAnsi="Times New Roman" w:cs="Times New Roman"/>
      <w:sz w:val="18"/>
      <w:szCs w:val="18"/>
    </w:rPr>
  </w:style>
  <w:style w:type="paragraph" w:customStyle="1" w:styleId="p0">
    <w:name w:val="p0"/>
    <w:basedOn w:val="a"/>
    <w:qFormat/>
    <w:rsid w:val="00DD4212"/>
    <w:pPr>
      <w:widowControl/>
    </w:pPr>
    <w:rPr>
      <w:rFonts w:ascii="Calibri" w:hAnsi="Calibri" w:cs="楷体"/>
      <w:kern w:val="0"/>
      <w:sz w:val="144"/>
      <w:szCs w:val="21"/>
    </w:rPr>
  </w:style>
  <w:style w:type="character" w:customStyle="1" w:styleId="font01">
    <w:name w:val="font01"/>
    <w:qFormat/>
    <w:rsid w:val="00DD4212"/>
    <w:rPr>
      <w:rFonts w:ascii="宋体" w:eastAsia="宋体" w:hAnsi="宋体" w:cs="宋体" w:hint="eastAsia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41">
    <w:name w:val="font41"/>
    <w:qFormat/>
    <w:rsid w:val="00DD4212"/>
    <w:rPr>
      <w:rFonts w:ascii="仿宋_GB2312" w:eastAsia="仿宋_GB2312" w:cs="仿宋_GB2312" w:hint="eastAsia"/>
      <w:strike w:val="0"/>
      <w:dstrike w:val="0"/>
      <w:color w:val="000000"/>
      <w:sz w:val="22"/>
      <w:szCs w:val="22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2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DD421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DD4212"/>
    <w:rPr>
      <w:color w:val="800080" w:themeColor="followedHyperlink"/>
      <w:u w:val="single"/>
    </w:rPr>
  </w:style>
  <w:style w:type="paragraph" w:styleId="a5">
    <w:name w:val="footer"/>
    <w:basedOn w:val="a"/>
    <w:link w:val="Char"/>
    <w:semiHidden/>
    <w:unhideWhenUsed/>
    <w:rsid w:val="00DD42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5"/>
    <w:semiHidden/>
    <w:rsid w:val="00DD4212"/>
    <w:rPr>
      <w:rFonts w:ascii="Times New Roman" w:eastAsia="宋体" w:hAnsi="Times New Roman" w:cs="Times New Roman"/>
      <w:sz w:val="18"/>
      <w:szCs w:val="18"/>
    </w:rPr>
  </w:style>
  <w:style w:type="paragraph" w:customStyle="1" w:styleId="p0">
    <w:name w:val="p0"/>
    <w:basedOn w:val="a"/>
    <w:qFormat/>
    <w:rsid w:val="00DD4212"/>
    <w:pPr>
      <w:widowControl/>
    </w:pPr>
    <w:rPr>
      <w:rFonts w:ascii="Calibri" w:hAnsi="Calibri" w:cs="楷体"/>
      <w:kern w:val="0"/>
      <w:sz w:val="144"/>
      <w:szCs w:val="21"/>
    </w:rPr>
  </w:style>
  <w:style w:type="character" w:customStyle="1" w:styleId="font01">
    <w:name w:val="font01"/>
    <w:qFormat/>
    <w:rsid w:val="00DD4212"/>
    <w:rPr>
      <w:rFonts w:ascii="宋体" w:eastAsia="宋体" w:hAnsi="宋体" w:cs="宋体" w:hint="eastAsia"/>
      <w:strike w:val="0"/>
      <w:dstrike w:val="0"/>
      <w:color w:val="000000"/>
      <w:sz w:val="22"/>
      <w:szCs w:val="22"/>
      <w:u w:val="none"/>
      <w:effect w:val="none"/>
    </w:rPr>
  </w:style>
  <w:style w:type="character" w:customStyle="1" w:styleId="font41">
    <w:name w:val="font41"/>
    <w:qFormat/>
    <w:rsid w:val="00DD4212"/>
    <w:rPr>
      <w:rFonts w:ascii="仿宋_GB2312" w:eastAsia="仿宋_GB2312" w:cs="仿宋_GB2312" w:hint="eastAsia"/>
      <w:strike w:val="0"/>
      <w:dstrike w:val="0"/>
      <w:color w:val="000000"/>
      <w:sz w:val="22"/>
      <w:szCs w:val="22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52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CB4498-2439-4F51-8F6A-176FC5114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328</Words>
  <Characters>1874</Characters>
  <Application>Microsoft Office Word</Application>
  <DocSecurity>0</DocSecurity>
  <Lines>15</Lines>
  <Paragraphs>4</Paragraphs>
  <ScaleCrop>false</ScaleCrop>
  <Company>JSJYT</Company>
  <LinksUpToDate>false</LinksUpToDate>
  <CharactersWithSpaces>2198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2020-08-31T04:40:00Z</dcterms:created>
  <dcterms:modified xsi:type="dcterms:W3CDTF">2020-08-31T04:42:00Z</dcterms:modified>
</cp:coreProperties>
</file>