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3774" w:rsidRPr="00DC2830" w:rsidRDefault="00173774" w:rsidP="00173774">
      <w:pPr>
        <w:adjustRightInd w:val="0"/>
        <w:snapToGrid w:val="0"/>
        <w:spacing w:afterLines="50" w:after="156" w:line="500" w:lineRule="exact"/>
        <w:rPr>
          <w:rFonts w:eastAsia="方正小标宋简体"/>
          <w:sz w:val="36"/>
          <w:szCs w:val="30"/>
        </w:rPr>
      </w:pPr>
      <w:r w:rsidRPr="00DC2830">
        <w:rPr>
          <w:rFonts w:eastAsia="黑体"/>
          <w:sz w:val="32"/>
          <w:szCs w:val="30"/>
        </w:rPr>
        <w:t>附件</w:t>
      </w:r>
      <w:r w:rsidRPr="00DC2830">
        <w:rPr>
          <w:rFonts w:eastAsia="黑体"/>
          <w:sz w:val="32"/>
          <w:szCs w:val="30"/>
        </w:rPr>
        <w:t>1</w:t>
      </w:r>
      <w:r w:rsidRPr="00DC2830">
        <w:rPr>
          <w:rFonts w:eastAsia="黑体"/>
          <w:sz w:val="40"/>
          <w:szCs w:val="30"/>
        </w:rPr>
        <w:t xml:space="preserve"> </w:t>
      </w:r>
      <w:r w:rsidRPr="00DC2830">
        <w:rPr>
          <w:rFonts w:eastAsia="方正小标宋简体"/>
          <w:sz w:val="36"/>
          <w:szCs w:val="30"/>
        </w:rPr>
        <w:t xml:space="preserve">             </w:t>
      </w:r>
    </w:p>
    <w:p w:rsidR="00173774" w:rsidRPr="00DC2830" w:rsidRDefault="00173774" w:rsidP="00173774">
      <w:pPr>
        <w:adjustRightInd w:val="0"/>
        <w:snapToGrid w:val="0"/>
        <w:spacing w:afterLines="50" w:after="156" w:line="500" w:lineRule="exact"/>
        <w:jc w:val="center"/>
        <w:rPr>
          <w:rFonts w:eastAsia="华文中宋"/>
          <w:sz w:val="36"/>
          <w:szCs w:val="30"/>
        </w:rPr>
      </w:pPr>
      <w:r w:rsidRPr="00DC2830">
        <w:rPr>
          <w:rFonts w:eastAsia="华文中宋"/>
          <w:b/>
          <w:sz w:val="36"/>
          <w:szCs w:val="30"/>
        </w:rPr>
        <w:t>高等学校实验室安全检查项目表（</w:t>
      </w:r>
      <w:r w:rsidRPr="00DC2830">
        <w:rPr>
          <w:rFonts w:eastAsia="华文中宋"/>
          <w:b/>
          <w:sz w:val="36"/>
          <w:szCs w:val="30"/>
        </w:rPr>
        <w:t>2019</w:t>
      </w:r>
      <w:r w:rsidRPr="00DC2830">
        <w:rPr>
          <w:rFonts w:eastAsia="华文中宋"/>
          <w:b/>
          <w:sz w:val="36"/>
          <w:szCs w:val="30"/>
        </w:rPr>
        <w:t>）</w:t>
      </w:r>
    </w:p>
    <w:tbl>
      <w:tblPr>
        <w:tblW w:w="14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
        <w:gridCol w:w="3820"/>
        <w:gridCol w:w="7374"/>
        <w:gridCol w:w="2829"/>
      </w:tblGrid>
      <w:tr w:rsidR="00173774" w:rsidRPr="00DC2830" w:rsidTr="002036BD">
        <w:trPr>
          <w:trHeight w:val="643"/>
          <w:tblHeader/>
          <w:jc w:val="center"/>
        </w:trPr>
        <w:tc>
          <w:tcPr>
            <w:tcW w:w="848" w:type="dxa"/>
            <w:shd w:val="clear" w:color="auto" w:fill="auto"/>
            <w:tcMar>
              <w:left w:w="45" w:type="dxa"/>
              <w:right w:w="45" w:type="dxa"/>
            </w:tcMar>
            <w:vAlign w:val="center"/>
          </w:tcPr>
          <w:p w:rsidR="00173774" w:rsidRPr="00DC2830" w:rsidRDefault="00173774" w:rsidP="002036BD">
            <w:pPr>
              <w:spacing w:line="300" w:lineRule="exact"/>
              <w:jc w:val="center"/>
              <w:rPr>
                <w:rFonts w:eastAsia="黑体"/>
                <w:b/>
                <w:bCs/>
                <w:kern w:val="0"/>
                <w:szCs w:val="21"/>
              </w:rPr>
            </w:pPr>
            <w:r w:rsidRPr="00DC2830">
              <w:rPr>
                <w:rFonts w:eastAsia="黑体"/>
                <w:b/>
                <w:bCs/>
                <w:kern w:val="0"/>
                <w:szCs w:val="21"/>
              </w:rPr>
              <w:t>序号</w:t>
            </w:r>
          </w:p>
        </w:tc>
        <w:tc>
          <w:tcPr>
            <w:tcW w:w="3820" w:type="dxa"/>
            <w:shd w:val="clear" w:color="auto" w:fill="auto"/>
            <w:tcMar>
              <w:left w:w="45" w:type="dxa"/>
              <w:right w:w="45" w:type="dxa"/>
            </w:tcMar>
            <w:vAlign w:val="center"/>
          </w:tcPr>
          <w:p w:rsidR="00173774" w:rsidRPr="00DC2830" w:rsidRDefault="00173774" w:rsidP="002036BD">
            <w:pPr>
              <w:spacing w:line="300" w:lineRule="exact"/>
              <w:jc w:val="center"/>
              <w:rPr>
                <w:rFonts w:eastAsia="黑体"/>
                <w:b/>
                <w:bCs/>
                <w:kern w:val="0"/>
                <w:szCs w:val="21"/>
              </w:rPr>
            </w:pPr>
            <w:r w:rsidRPr="00DC2830">
              <w:rPr>
                <w:rFonts w:eastAsia="黑体"/>
                <w:b/>
                <w:bCs/>
                <w:kern w:val="0"/>
                <w:szCs w:val="21"/>
              </w:rPr>
              <w:t>检查项目</w:t>
            </w:r>
          </w:p>
        </w:tc>
        <w:tc>
          <w:tcPr>
            <w:tcW w:w="7374" w:type="dxa"/>
            <w:shd w:val="clear" w:color="auto" w:fill="auto"/>
            <w:tcMar>
              <w:left w:w="45" w:type="dxa"/>
              <w:right w:w="45" w:type="dxa"/>
            </w:tcMar>
            <w:vAlign w:val="center"/>
          </w:tcPr>
          <w:p w:rsidR="00173774" w:rsidRPr="00DC2830" w:rsidRDefault="00173774" w:rsidP="002036BD">
            <w:pPr>
              <w:spacing w:line="300" w:lineRule="exact"/>
              <w:jc w:val="center"/>
              <w:rPr>
                <w:rFonts w:eastAsia="黑体"/>
                <w:b/>
                <w:bCs/>
                <w:kern w:val="0"/>
                <w:szCs w:val="21"/>
              </w:rPr>
            </w:pPr>
            <w:r w:rsidRPr="00DC2830">
              <w:rPr>
                <w:rFonts w:eastAsia="黑体"/>
                <w:b/>
                <w:bCs/>
                <w:kern w:val="0"/>
                <w:szCs w:val="21"/>
              </w:rPr>
              <w:t>检查要点</w:t>
            </w:r>
          </w:p>
        </w:tc>
        <w:tc>
          <w:tcPr>
            <w:tcW w:w="2829" w:type="dxa"/>
            <w:shd w:val="clear" w:color="auto" w:fill="auto"/>
            <w:tcMar>
              <w:left w:w="45" w:type="dxa"/>
              <w:right w:w="45" w:type="dxa"/>
            </w:tcMar>
            <w:vAlign w:val="center"/>
          </w:tcPr>
          <w:p w:rsidR="00173774" w:rsidRPr="00DC2830" w:rsidRDefault="00173774" w:rsidP="002036BD">
            <w:pPr>
              <w:spacing w:line="300" w:lineRule="exact"/>
              <w:jc w:val="center"/>
              <w:rPr>
                <w:rFonts w:eastAsia="黑体"/>
                <w:b/>
                <w:bCs/>
                <w:kern w:val="0"/>
                <w:szCs w:val="21"/>
              </w:rPr>
            </w:pPr>
            <w:r w:rsidRPr="00DC2830">
              <w:rPr>
                <w:rFonts w:eastAsia="黑体"/>
                <w:b/>
                <w:bCs/>
                <w:kern w:val="0"/>
                <w:szCs w:val="21"/>
              </w:rPr>
              <w:t>情况记录</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b/>
                <w:kern w:val="0"/>
                <w:szCs w:val="21"/>
              </w:rPr>
              <w:t>责任体系</w:t>
            </w:r>
          </w:p>
        </w:tc>
      </w:tr>
      <w:tr w:rsidR="00173774" w:rsidRPr="00DC2830" w:rsidTr="002036BD">
        <w:trPr>
          <w:trHeight w:val="90"/>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b/>
                <w:kern w:val="0"/>
                <w:szCs w:val="21"/>
              </w:rPr>
              <w:t>学校层面安全责任体系</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kern w:val="0"/>
                <w:szCs w:val="21"/>
              </w:rPr>
              <w:t>有校级实验室安全工作领导机构</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proofErr w:type="gramStart"/>
            <w:r w:rsidRPr="00DC2830">
              <w:rPr>
                <w:bCs/>
                <w:kern w:val="0"/>
                <w:szCs w:val="21"/>
              </w:rPr>
              <w:t>有带文号</w:t>
            </w:r>
            <w:proofErr w:type="gramEnd"/>
            <w:r w:rsidRPr="00DC2830">
              <w:rPr>
                <w:bCs/>
                <w:kern w:val="0"/>
                <w:szCs w:val="21"/>
              </w:rPr>
              <w:t>的机构设立文件，明确人员和分工</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kern w:val="0"/>
                <w:szCs w:val="21"/>
              </w:rPr>
              <w:t>有明确的实验室安全管理职能部门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有处级实验室安全主管职能部门，其他相关职能部门分工合作；</w:t>
            </w:r>
            <w:r w:rsidRPr="00DC2830">
              <w:rPr>
                <w:bCs/>
                <w:kern w:val="0"/>
                <w:szCs w:val="21"/>
              </w:rPr>
              <w:t>建议</w:t>
            </w:r>
            <w:r w:rsidRPr="00DC2830">
              <w:rPr>
                <w:kern w:val="0"/>
                <w:szCs w:val="21"/>
              </w:rPr>
              <w:t>3</w:t>
            </w:r>
            <w:r w:rsidRPr="00DC2830">
              <w:rPr>
                <w:kern w:val="0"/>
                <w:szCs w:val="21"/>
              </w:rPr>
              <w:t>万学生规模以上且仪器设备总值超过</w:t>
            </w:r>
            <w:r w:rsidRPr="00DC2830">
              <w:rPr>
                <w:kern w:val="0"/>
                <w:szCs w:val="21"/>
              </w:rPr>
              <w:t>3</w:t>
            </w:r>
            <w:r w:rsidRPr="00DC2830">
              <w:rPr>
                <w:kern w:val="0"/>
                <w:szCs w:val="21"/>
              </w:rPr>
              <w:t>亿元的学校设立实验室安全管理科室</w:t>
            </w:r>
            <w:r w:rsidRPr="00DC2830">
              <w:rPr>
                <w:bCs/>
                <w:kern w:val="0"/>
                <w:szCs w:val="21"/>
              </w:rPr>
              <w:t>；规模较小的高校或文科类学校可以不设独立科室</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学校与院系签订实验室安全管理责任书</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有在</w:t>
            </w:r>
            <w:r w:rsidRPr="00DC2830">
              <w:rPr>
                <w:kern w:val="0"/>
                <w:szCs w:val="21"/>
              </w:rPr>
              <w:t>任期内的</w:t>
            </w:r>
            <w:r w:rsidRPr="00DC2830">
              <w:rPr>
                <w:bCs/>
                <w:kern w:val="0"/>
                <w:szCs w:val="21"/>
              </w:rPr>
              <w:t>校领导签名，院系单位有主管领导签名及盖</w:t>
            </w:r>
            <w:r w:rsidRPr="00DC2830">
              <w:rPr>
                <w:kern w:val="0"/>
                <w:szCs w:val="21"/>
              </w:rPr>
              <w:t>章</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b/>
                <w:kern w:val="0"/>
                <w:szCs w:val="21"/>
              </w:rPr>
              <w:t>院系层面安全责任体系</w:t>
            </w:r>
          </w:p>
        </w:tc>
      </w:tr>
      <w:tr w:rsidR="00173774" w:rsidRPr="00DC2830" w:rsidTr="002036BD">
        <w:trPr>
          <w:trHeight w:val="90"/>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二级单位党政负责人作为实验室安全工作主要领导责任人</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查院系文件</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成立院系级实验室安全工作领导小组</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由院系党政主要领导作为负责人，分管实验室安全领导及研究所、</w:t>
            </w:r>
            <w:r w:rsidRPr="00DC2830">
              <w:rPr>
                <w:kern w:val="0"/>
                <w:szCs w:val="21"/>
                <w:lang w:val="en-GB"/>
              </w:rPr>
              <w:t>中心</w:t>
            </w:r>
            <w:r w:rsidRPr="00DC2830">
              <w:rPr>
                <w:kern w:val="0"/>
                <w:szCs w:val="21"/>
              </w:rPr>
              <w:t>、教研室、实验室等负责人参加</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建立院系实验室安全责任体系</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研究所、</w:t>
            </w:r>
            <w:r w:rsidRPr="00DC2830">
              <w:rPr>
                <w:kern w:val="0"/>
                <w:szCs w:val="21"/>
                <w:lang w:val="en-GB"/>
              </w:rPr>
              <w:t>中心</w:t>
            </w:r>
            <w:r w:rsidRPr="00DC2830">
              <w:rPr>
                <w:kern w:val="0"/>
                <w:szCs w:val="21"/>
              </w:rPr>
              <w:t>、教研室、实验室等机构有安全责任人和管理人，查院系发布的文件；</w:t>
            </w:r>
            <w:r w:rsidRPr="00DC2830">
              <w:rPr>
                <w:bCs/>
                <w:kern w:val="0"/>
                <w:szCs w:val="21"/>
              </w:rPr>
              <w:t>查资料或网络管理系统，关注有多校区分布的情况</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有实验室安全管理责任书</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签订责任书到实验房间安全责任人，及每一位使用实验室的教师</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1.3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rPr>
                <w:b/>
                <w:bCs/>
                <w:kern w:val="0"/>
                <w:szCs w:val="21"/>
              </w:rPr>
            </w:pPr>
            <w:r w:rsidRPr="00DC2830">
              <w:rPr>
                <w:b/>
                <w:bCs/>
                <w:kern w:val="0"/>
                <w:szCs w:val="21"/>
              </w:rPr>
              <w:t>经费保障</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学校每年有实验室安全常规经费预算</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查财务证据</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学校有专项经费投入实验室安全建设与管理，重大安全隐患整改经费能够落实</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查财务证据</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1.3.3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院系有自筹经费投入实验室安全建设与管理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bCs/>
                <w:kern w:val="0"/>
                <w:szCs w:val="21"/>
              </w:rPr>
              <w:t>查财务证据</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b/>
                <w:bCs/>
                <w:kern w:val="0"/>
                <w:szCs w:val="21"/>
              </w:rPr>
            </w:pPr>
            <w:r w:rsidRPr="00DC2830">
              <w:rPr>
                <w:b/>
                <w:bCs/>
                <w:kern w:val="0"/>
                <w:szCs w:val="21"/>
              </w:rPr>
              <w:t>1.4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rPr>
                <w:b/>
                <w:bCs/>
                <w:kern w:val="0"/>
                <w:szCs w:val="21"/>
              </w:rPr>
            </w:pPr>
            <w:r w:rsidRPr="00DC2830">
              <w:rPr>
                <w:b/>
                <w:bCs/>
                <w:kern w:val="0"/>
                <w:szCs w:val="21"/>
              </w:rPr>
              <w:t>队伍建设</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1.4.1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学校根据需要配备专职或兼职的实验室安全管理人员</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建议理（除数学）、工、农、</w:t>
            </w:r>
            <w:proofErr w:type="gramStart"/>
            <w:r w:rsidRPr="00DC2830">
              <w:rPr>
                <w:kern w:val="0"/>
                <w:szCs w:val="21"/>
              </w:rPr>
              <w:t>医</w:t>
            </w:r>
            <w:proofErr w:type="gramEnd"/>
            <w:r w:rsidRPr="00DC2830">
              <w:rPr>
                <w:kern w:val="0"/>
                <w:szCs w:val="21"/>
              </w:rPr>
              <w:t>等类院系有专职实验室安全管理人员；文、管、艺术类、数学等院系有兼职实验室安全管理人；推进专业安全队伍建设，保障队伍稳定和可持续发展</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有教师、实验技术人员（含退休返聘人员）或学生组成的实验室安全督查</w:t>
            </w:r>
            <w:r w:rsidRPr="00DC2830">
              <w:rPr>
                <w:kern w:val="0"/>
                <w:szCs w:val="21"/>
              </w:rPr>
              <w:t>/</w:t>
            </w:r>
            <w:r w:rsidRPr="00DC2830">
              <w:rPr>
                <w:kern w:val="0"/>
                <w:szCs w:val="21"/>
              </w:rPr>
              <w:t>协查队伍</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有设立或聘用文件，查工作记录</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1.4.3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各级主管实验室安全的负责人到岗一年内须接受实验室安全管理培训</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有培训证书</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其它</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1.5.1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采用信息化手段管理实验室安全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逐步建立和完善实验室安全信息管理系统和监控预警系统</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1.5.2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建立完整的实验室安全工作档案</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包括责任体系、队伍建设、安全制度、奖惩、教育培训、安全检查、隐患整改、事故调查与处理、专业安全、其它相关的常规或阶段性工作归档资料等；档案分类规范合理，便于查找</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407"/>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规章制度</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2.1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实验室安全管理制度</w:t>
            </w:r>
          </w:p>
        </w:tc>
      </w:tr>
      <w:tr w:rsidR="00173774" w:rsidRPr="00DC2830" w:rsidTr="002036BD">
        <w:trPr>
          <w:trHeight w:val="585"/>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bCs/>
                  <w:kern w:val="0"/>
                  <w:szCs w:val="21"/>
                </w:rPr>
                <w:t>2.1.1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有校级实验室安全管理办法</w:t>
            </w:r>
          </w:p>
        </w:tc>
        <w:tc>
          <w:tcPr>
            <w:tcW w:w="7374" w:type="dxa"/>
            <w:vMerge w:val="restart"/>
            <w:shd w:val="clear" w:color="auto" w:fill="auto"/>
            <w:tcMar>
              <w:left w:w="45" w:type="dxa"/>
              <w:right w:w="45" w:type="dxa"/>
            </w:tcMar>
            <w:vAlign w:val="center"/>
          </w:tcPr>
          <w:p w:rsidR="00173774" w:rsidRPr="00DC2830" w:rsidRDefault="00173774" w:rsidP="002036BD">
            <w:pPr>
              <w:spacing w:line="300" w:lineRule="exact"/>
              <w:rPr>
                <w:bCs/>
                <w:kern w:val="0"/>
                <w:szCs w:val="21"/>
              </w:rPr>
            </w:pPr>
            <w:r w:rsidRPr="00DC2830">
              <w:rPr>
                <w:bCs/>
                <w:kern w:val="0"/>
                <w:szCs w:val="21"/>
              </w:rPr>
              <w:t>建有校级实验室安全管理总则，建有安全风险评估制度、</w:t>
            </w:r>
            <w:proofErr w:type="gramStart"/>
            <w:r w:rsidRPr="00DC2830">
              <w:rPr>
                <w:bCs/>
                <w:kern w:val="0"/>
                <w:szCs w:val="21"/>
              </w:rPr>
              <w:t>危险源全周期</w:t>
            </w:r>
            <w:proofErr w:type="gramEnd"/>
            <w:r w:rsidRPr="00DC2830">
              <w:rPr>
                <w:bCs/>
                <w:kern w:val="0"/>
                <w:szCs w:val="21"/>
              </w:rPr>
              <w:t>管理制度、实验室安全应急制度、奖惩与问责追责制度和安全培训制度等管理细则；制度文件有学校正式发文号；文件应及时修订更新；文件应具有可操作性或实际管理效用</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491"/>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bCs/>
                  <w:kern w:val="0"/>
                  <w:szCs w:val="21"/>
                </w:rPr>
                <w:t>2.1.2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有各类实验室安全管理细则</w:t>
            </w:r>
          </w:p>
        </w:tc>
        <w:tc>
          <w:tcPr>
            <w:tcW w:w="7374" w:type="dxa"/>
            <w:vMerge/>
            <w:shd w:val="clear" w:color="auto" w:fill="auto"/>
            <w:tcMar>
              <w:left w:w="45" w:type="dxa"/>
              <w:right w:w="45" w:type="dxa"/>
            </w:tcMar>
            <w:vAlign w:val="center"/>
          </w:tcPr>
          <w:p w:rsidR="00173774" w:rsidRPr="00DC2830" w:rsidRDefault="00173774" w:rsidP="002036BD">
            <w:pPr>
              <w:spacing w:line="300" w:lineRule="exact"/>
              <w:rPr>
                <w:bCs/>
                <w:kern w:val="0"/>
                <w:szCs w:val="21"/>
              </w:rPr>
            </w:pP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491"/>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bCs/>
                  <w:kern w:val="0"/>
                  <w:szCs w:val="21"/>
                </w:rPr>
                <w:t>2.1.3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有各类院系级实验安全管理制度</w:t>
            </w:r>
          </w:p>
        </w:tc>
        <w:tc>
          <w:tcPr>
            <w:tcW w:w="7374" w:type="dxa"/>
            <w:shd w:val="clear" w:color="auto" w:fill="auto"/>
            <w:tcMar>
              <w:left w:w="45" w:type="dxa"/>
              <w:right w:w="45" w:type="dxa"/>
            </w:tcMar>
            <w:vAlign w:val="center"/>
          </w:tcPr>
          <w:p w:rsidR="00173774" w:rsidRPr="00DC2830" w:rsidRDefault="00173774" w:rsidP="002036BD">
            <w:pPr>
              <w:spacing w:line="300" w:lineRule="exact"/>
              <w:rPr>
                <w:bCs/>
                <w:kern w:val="0"/>
                <w:szCs w:val="21"/>
              </w:rPr>
            </w:pPr>
            <w:r w:rsidRPr="00DC2830">
              <w:rPr>
                <w:bCs/>
                <w:kern w:val="0"/>
                <w:szCs w:val="21"/>
              </w:rPr>
              <w:t>建有学科特色的实验室安全管理制度，包含院系的安全检查、值班值日、实验风险评估、实验室准入、应急预案、安全培训等管理制度；制度文件应有院系发文号，文件应及时修订更新；文件应具有可操作性或实际管理效用</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安全宣传教育</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3.1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安全教育活动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逐步开设实验室安全必修课或选修课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对于化学、生物、辐射等高风险的相关院系和专业，要逐步开设有学分的安全教育必修课，鼓励其他专业开设安全选修课</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每年开展全校教工和学生安全教育培训</w:t>
            </w:r>
            <w:r w:rsidRPr="00DC2830">
              <w:rPr>
                <w:kern w:val="0"/>
                <w:szCs w:val="21"/>
              </w:rPr>
              <w:lastRenderedPageBreak/>
              <w:t>活动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rPr>
                <w:bCs/>
                <w:kern w:val="0"/>
                <w:szCs w:val="21"/>
              </w:rPr>
            </w:pPr>
            <w:r w:rsidRPr="00DC2830">
              <w:rPr>
                <w:bCs/>
                <w:kern w:val="0"/>
                <w:szCs w:val="21"/>
              </w:rPr>
              <w:lastRenderedPageBreak/>
              <w:t>查看历年存档记录，包含培训时间、内容、人数、通知、会场照片等</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3.1.3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院系开展专业安全培训活动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rPr>
                <w:bCs/>
                <w:kern w:val="0"/>
                <w:szCs w:val="21"/>
              </w:rPr>
            </w:pPr>
            <w:r w:rsidRPr="00DC2830">
              <w:rPr>
                <w:bCs/>
                <w:kern w:val="0"/>
                <w:szCs w:val="21"/>
              </w:rPr>
              <w:t>查看记录，</w:t>
            </w:r>
            <w:r w:rsidRPr="00DC2830">
              <w:rPr>
                <w:kern w:val="0"/>
                <w:szCs w:val="21"/>
              </w:rPr>
              <w:t>重点关注外来人员特别是尚未报到的研究生新生</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3.1.4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开展结合学科特点的应急演练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r w:rsidRPr="00DC2830">
              <w:rPr>
                <w:kern w:val="0"/>
                <w:szCs w:val="21"/>
              </w:rPr>
              <w:t>查看档案，包含演练内容、人数、效果评价等</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3.1.5</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组织实验室安全知识考试</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建议题库内容包含</w:t>
            </w:r>
            <w:proofErr w:type="gramStart"/>
            <w:r w:rsidRPr="00DC2830">
              <w:rPr>
                <w:kern w:val="0"/>
                <w:szCs w:val="21"/>
              </w:rPr>
              <w:t>通识类和</w:t>
            </w:r>
            <w:proofErr w:type="gramEnd"/>
            <w:r w:rsidRPr="00DC2830">
              <w:rPr>
                <w:kern w:val="0"/>
                <w:szCs w:val="21"/>
              </w:rPr>
              <w:t>各专业学科分类安全知识、安全规范、国家相关法律法规、应急措施等；新教工、本科生和研究生新生均需参加考试，通过者发放合格证书</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3.2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安全文化</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建设适合学校特色的安全文化</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学校、院系网页设立专门的板块开展安全宣传、经验交流等</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编印学校实验室安全手册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将实验室安全手册发放到每一位师生</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3.2.3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创新宣传教育形式，加强安全文化建设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通过</w:t>
            </w:r>
            <w:proofErr w:type="gramStart"/>
            <w:r w:rsidRPr="00DC2830">
              <w:rPr>
                <w:kern w:val="0"/>
                <w:szCs w:val="21"/>
              </w:rPr>
              <w:t>微信公众号</w:t>
            </w:r>
            <w:proofErr w:type="gramEnd"/>
            <w:r w:rsidRPr="00DC2830">
              <w:rPr>
                <w:kern w:val="0"/>
                <w:szCs w:val="21"/>
              </w:rPr>
              <w:t>、安全工作简报、安全文化月、安全专项整治活动、实验室安全达标、实验室安全评估、安全知识竞赛、</w:t>
            </w:r>
            <w:proofErr w:type="gramStart"/>
            <w:r w:rsidRPr="00DC2830">
              <w:rPr>
                <w:kern w:val="0"/>
                <w:szCs w:val="21"/>
              </w:rPr>
              <w:t>微电影</w:t>
            </w:r>
            <w:proofErr w:type="gramEnd"/>
            <w:r w:rsidRPr="00DC2830">
              <w:rPr>
                <w:kern w:val="0"/>
                <w:szCs w:val="21"/>
              </w:rPr>
              <w:t>拍摄等方式，加强安全宣传</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安全检查</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4.1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危险源辨识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学校、学院层面建立危险源分布清单</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清单内容</w:t>
            </w:r>
            <w:proofErr w:type="gramStart"/>
            <w:r w:rsidRPr="00DC2830">
              <w:rPr>
                <w:bCs/>
                <w:kern w:val="0"/>
                <w:szCs w:val="21"/>
              </w:rPr>
              <w:t>需包括</w:t>
            </w:r>
            <w:proofErr w:type="gramEnd"/>
            <w:r w:rsidRPr="00DC2830">
              <w:rPr>
                <w:bCs/>
                <w:kern w:val="0"/>
                <w:szCs w:val="21"/>
              </w:rPr>
              <w:t>涉及单位、房间、类别、数量、责任人等信息</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涉及危险源的实验场所，应有明确的警示标识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涉及剧毒品、病原微生物、放射性同位素、强磁等高危场所，有显著明确的警示标识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建立针对重要危险源的风险评估和应急管</w:t>
            </w:r>
            <w:proofErr w:type="gramStart"/>
            <w:r w:rsidRPr="00DC2830">
              <w:rPr>
                <w:bCs/>
                <w:kern w:val="0"/>
                <w:szCs w:val="21"/>
              </w:rPr>
              <w:t>控方案</w:t>
            </w:r>
            <w:proofErr w:type="gramEnd"/>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由实验室建立，报院系备案</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4.2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安全检查</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4.2.1</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bCs/>
                <w:kern w:val="0"/>
                <w:szCs w:val="21"/>
              </w:rPr>
              <w:t>学校层面开展定期</w:t>
            </w:r>
            <w:r w:rsidRPr="00DC2830">
              <w:rPr>
                <w:bCs/>
                <w:kern w:val="0"/>
                <w:szCs w:val="21"/>
              </w:rPr>
              <w:t>/</w:t>
            </w:r>
            <w:r w:rsidRPr="00DC2830">
              <w:rPr>
                <w:bCs/>
                <w:kern w:val="0"/>
                <w:szCs w:val="21"/>
              </w:rPr>
              <w:t>不定期检查</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建议每年不少于</w:t>
            </w:r>
            <w:r w:rsidRPr="00DC2830">
              <w:rPr>
                <w:bCs/>
                <w:kern w:val="0"/>
                <w:szCs w:val="21"/>
              </w:rPr>
              <w:t>4</w:t>
            </w:r>
            <w:r w:rsidRPr="00DC2830">
              <w:rPr>
                <w:bCs/>
                <w:kern w:val="0"/>
                <w:szCs w:val="21"/>
              </w:rPr>
              <w:t>次，并记录存档</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4.2.2</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院系层面开展定期检查</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kern w:val="0"/>
                <w:szCs w:val="21"/>
              </w:rPr>
            </w:pPr>
            <w:r w:rsidRPr="00DC2830">
              <w:rPr>
                <w:kern w:val="0"/>
                <w:szCs w:val="21"/>
              </w:rPr>
              <w:t>建议每月不少于</w:t>
            </w:r>
            <w:r w:rsidRPr="00DC2830">
              <w:rPr>
                <w:kern w:val="0"/>
                <w:szCs w:val="21"/>
              </w:rPr>
              <w:t>1</w:t>
            </w:r>
            <w:r w:rsidRPr="00DC2830">
              <w:rPr>
                <w:kern w:val="0"/>
                <w:szCs w:val="21"/>
              </w:rPr>
              <w:t>次，并记录存档</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针对高危实验物品开展专项检查</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kern w:val="0"/>
                <w:szCs w:val="21"/>
              </w:rPr>
            </w:pPr>
            <w:r w:rsidRPr="00DC2830">
              <w:rPr>
                <w:kern w:val="0"/>
                <w:szCs w:val="21"/>
              </w:rPr>
              <w:t>针对剧毒品、病原微生物、放射源等，开展定期专项检查</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实验室房间须建立</w:t>
            </w:r>
            <w:proofErr w:type="gramStart"/>
            <w:r w:rsidRPr="00DC2830">
              <w:rPr>
                <w:kern w:val="0"/>
                <w:szCs w:val="21"/>
              </w:rPr>
              <w:t>值日台</w:t>
            </w:r>
            <w:proofErr w:type="gramEnd"/>
            <w:r w:rsidRPr="00DC2830">
              <w:rPr>
                <w:kern w:val="0"/>
                <w:szCs w:val="21"/>
              </w:rPr>
              <w:t>账</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每天最后离开的人</w:t>
            </w:r>
            <w:r w:rsidRPr="00DC2830">
              <w:rPr>
                <w:bCs/>
                <w:kern w:val="0"/>
                <w:szCs w:val="21"/>
              </w:rPr>
              <w:t>检查水电气门窗等，并签字</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4.2.5</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安全检查人员应配备专业的防护和计量</w:t>
            </w:r>
            <w:r w:rsidRPr="00DC2830">
              <w:rPr>
                <w:kern w:val="0"/>
                <w:szCs w:val="21"/>
              </w:rPr>
              <w:lastRenderedPageBreak/>
              <w:t>用具</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lastRenderedPageBreak/>
              <w:t>安全检查人员要佩戴标识、配备照相器具；进入化学、生物、辐射等实验室要穿</w:t>
            </w:r>
            <w:r w:rsidRPr="00DC2830">
              <w:rPr>
                <w:szCs w:val="21"/>
              </w:rPr>
              <w:lastRenderedPageBreak/>
              <w:t>戴必要的防护装具；检查辐射场所要佩戴个人辐射剂量计；条件许可的，应配备必要的测量、计量用具（电笔、万用表、声级计、风速仪等）</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lastRenderedPageBreak/>
              <w:t>4.3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安全隐患整改</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检查中发现的问题应以书面形式通知到相关负责人</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通知的方式包括校网上公告、实验室安全简报、整改通知书等形式。其中整改通知书要包含问题描述、整改要求和期限、职能部门盖章等，并由被查院系单位签收；修改资料规范存档</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院系应对问题隐患的进行及时整改</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整改报告应在规定时间内提交学校管理部门，并归档；如存在重大隐患，实验室应立即停止实验活动，采取相应防范措施或整改完成后方能恢复实验</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4.4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安全报告</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学校有定期</w:t>
            </w:r>
            <w:r w:rsidRPr="00DC2830">
              <w:rPr>
                <w:kern w:val="0"/>
                <w:szCs w:val="21"/>
              </w:rPr>
              <w:t>/</w:t>
            </w:r>
            <w:r w:rsidRPr="00DC2830">
              <w:rPr>
                <w:kern w:val="0"/>
                <w:szCs w:val="21"/>
              </w:rPr>
              <w:t>不定期</w:t>
            </w:r>
            <w:r w:rsidRPr="00DC2830">
              <w:rPr>
                <w:bCs/>
                <w:kern w:val="0"/>
                <w:szCs w:val="21"/>
              </w:rPr>
              <w:t>的</w:t>
            </w:r>
            <w:r w:rsidRPr="00DC2830">
              <w:rPr>
                <w:kern w:val="0"/>
                <w:szCs w:val="21"/>
              </w:rPr>
              <w:t>安全检查通报</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查看相关资料</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4.4.2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院系有安全检查及整改记录</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查看相应存档内容</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实验场所</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b/>
                <w:kern w:val="0"/>
                <w:szCs w:val="21"/>
              </w:rPr>
              <w:t>5.1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场所环境</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szCs w:val="21"/>
              </w:rPr>
              <w:t>有危险源的实验场所应张贴安全信息牌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每个房间门口挂有安全信息牌，信息包括：安全风险点的警示标识、安全责任人、涉及危险类别、防护措施和有效的应急联系电话等，并及时更新</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实验场所应具备合理的安全空间布局</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建议超过</w:t>
            </w:r>
            <w:smartTag w:uri="urn:schemas-microsoft-com:office:smarttags" w:element="chmetcnv">
              <w:smartTagPr>
                <w:attr w:name="TCSC" w:val="0"/>
                <w:attr w:name="NumberType" w:val="1"/>
                <w:attr w:name="Negative" w:val="False"/>
                <w:attr w:name="HasSpace" w:val="False"/>
                <w:attr w:name="SourceValue" w:val="200"/>
                <w:attr w:name="UnitName" w:val="平方米"/>
              </w:smartTagPr>
              <w:r w:rsidRPr="00DC2830">
                <w:rPr>
                  <w:szCs w:val="21"/>
                </w:rPr>
                <w:t>200</w:t>
              </w:r>
              <w:r w:rsidRPr="00DC2830">
                <w:rPr>
                  <w:szCs w:val="21"/>
                </w:rPr>
                <w:t>平方米</w:t>
              </w:r>
            </w:smartTag>
            <w:r w:rsidRPr="00DC2830">
              <w:rPr>
                <w:szCs w:val="21"/>
              </w:rPr>
              <w:t>的实验楼层具有至少两处紧急出口，</w:t>
            </w:r>
            <w:smartTag w:uri="urn:schemas-microsoft-com:office:smarttags" w:element="chmetcnv">
              <w:smartTagPr>
                <w:attr w:name="TCSC" w:val="0"/>
                <w:attr w:name="NumberType" w:val="1"/>
                <w:attr w:name="Negative" w:val="False"/>
                <w:attr w:name="HasSpace" w:val="False"/>
                <w:attr w:name="SourceValue" w:val="75"/>
                <w:attr w:name="UnitName" w:val="平方米"/>
              </w:smartTagPr>
              <w:r w:rsidRPr="00DC2830">
                <w:rPr>
                  <w:szCs w:val="21"/>
                </w:rPr>
                <w:t>75</w:t>
              </w:r>
              <w:r w:rsidRPr="00DC2830">
                <w:rPr>
                  <w:szCs w:val="21"/>
                </w:rPr>
                <w:t>平方米</w:t>
              </w:r>
            </w:smartTag>
            <w:r w:rsidRPr="00DC2830">
              <w:rPr>
                <w:szCs w:val="21"/>
              </w:rPr>
              <w:t>以上实验室要有两扇门；实验楼大走廊保证留有大于</w:t>
            </w:r>
            <w:smartTag w:uri="urn:schemas-microsoft-com:office:smarttags" w:element="chmetcnv">
              <w:smartTagPr>
                <w:attr w:name="TCSC" w:val="0"/>
                <w:attr w:name="NumberType" w:val="1"/>
                <w:attr w:name="Negative" w:val="False"/>
                <w:attr w:name="HasSpace" w:val="False"/>
                <w:attr w:name="SourceValue" w:val="2"/>
                <w:attr w:name="UnitName" w:val="米"/>
              </w:smartTagPr>
              <w:r w:rsidRPr="00DC2830">
                <w:rPr>
                  <w:szCs w:val="21"/>
                </w:rPr>
                <w:t>2.0</w:t>
              </w:r>
              <w:r w:rsidRPr="00DC2830">
                <w:rPr>
                  <w:szCs w:val="21"/>
                </w:rPr>
                <w:t>米</w:t>
              </w:r>
            </w:smartTag>
            <w:r w:rsidRPr="00DC2830">
              <w:rPr>
                <w:szCs w:val="21"/>
              </w:rPr>
              <w:t>净宽的消防通道；实验室</w:t>
            </w:r>
            <w:proofErr w:type="gramStart"/>
            <w:r w:rsidRPr="00DC2830">
              <w:rPr>
                <w:szCs w:val="21"/>
              </w:rPr>
              <w:t>操作区</w:t>
            </w:r>
            <w:proofErr w:type="gramEnd"/>
            <w:r w:rsidRPr="00DC2830">
              <w:rPr>
                <w:szCs w:val="21"/>
              </w:rPr>
              <w:t>层高不低于</w:t>
            </w:r>
            <w:smartTag w:uri="urn:schemas-microsoft-com:office:smarttags" w:element="chmetcnv">
              <w:smartTagPr>
                <w:attr w:name="TCSC" w:val="0"/>
                <w:attr w:name="NumberType" w:val="1"/>
                <w:attr w:name="Negative" w:val="False"/>
                <w:attr w:name="HasSpace" w:val="False"/>
                <w:attr w:name="SourceValue" w:val="2"/>
                <w:attr w:name="UnitName" w:val="米"/>
              </w:smartTagPr>
              <w:r w:rsidRPr="00DC2830">
                <w:rPr>
                  <w:szCs w:val="21"/>
                </w:rPr>
                <w:t>2</w:t>
              </w:r>
              <w:r w:rsidRPr="00DC2830">
                <w:rPr>
                  <w:szCs w:val="21"/>
                </w:rPr>
                <w:t>米</w:t>
              </w:r>
            </w:smartTag>
            <w:r w:rsidRPr="00DC2830">
              <w:rPr>
                <w:szCs w:val="21"/>
              </w:rPr>
              <w:t>；理工农</w:t>
            </w:r>
            <w:proofErr w:type="gramStart"/>
            <w:r w:rsidRPr="00DC2830">
              <w:rPr>
                <w:szCs w:val="21"/>
              </w:rPr>
              <w:t>医</w:t>
            </w:r>
            <w:proofErr w:type="gramEnd"/>
            <w:r w:rsidRPr="00DC2830">
              <w:rPr>
                <w:szCs w:val="21"/>
              </w:rPr>
              <w:t>类实验室人均面积不小于</w:t>
            </w:r>
            <w:smartTag w:uri="urn:schemas-microsoft-com:office:smarttags" w:element="chmetcnv">
              <w:smartTagPr>
                <w:attr w:name="TCSC" w:val="0"/>
                <w:attr w:name="NumberType" w:val="1"/>
                <w:attr w:name="Negative" w:val="False"/>
                <w:attr w:name="HasSpace" w:val="False"/>
                <w:attr w:name="SourceValue" w:val="2.5"/>
                <w:attr w:name="UnitName" w:val="平方米"/>
              </w:smartTagPr>
              <w:r w:rsidRPr="00DC2830">
                <w:rPr>
                  <w:szCs w:val="21"/>
                </w:rPr>
                <w:t>2.5</w:t>
              </w:r>
              <w:r w:rsidRPr="00DC2830">
                <w:rPr>
                  <w:szCs w:val="21"/>
                </w:rPr>
                <w:t>平方米</w:t>
              </w:r>
            </w:smartTag>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实验室消防通道通畅，公共场所不堆放仪器和物品</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szCs w:val="21"/>
              </w:rPr>
              <w:t>保持消防通道通畅</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实验室建设和装修应符合消防安全要求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实验操作台应选用合格的防火、防腐材料；仪器设备安装符合建筑物承重载荷；有可燃气体的实验室不建议设吊顶；废弃不用的配电箱、插座、水管水龙头、网线、气体管路等，应及时拆除或封闭；实验室门上有观察窗，外开门不阻挡逃生路径</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5.1.5</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szCs w:val="21"/>
              </w:rPr>
              <w:t>实验室所有房间均须配有应急备用钥匙</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szCs w:val="21"/>
              </w:rPr>
            </w:pPr>
            <w:r w:rsidRPr="00DC2830">
              <w:rPr>
                <w:szCs w:val="21"/>
              </w:rPr>
              <w:t>应急备用钥匙需集中存放、专人管理，应急时方便取用</w:t>
            </w:r>
          </w:p>
        </w:tc>
        <w:tc>
          <w:tcPr>
            <w:tcW w:w="2829" w:type="dxa"/>
            <w:tcMar>
              <w:left w:w="45" w:type="dxa"/>
              <w:right w:w="45" w:type="dxa"/>
            </w:tcMar>
            <w:vAlign w:val="center"/>
          </w:tcPr>
          <w:p w:rsidR="00173774" w:rsidRPr="00DC2830" w:rsidRDefault="00173774" w:rsidP="002036BD">
            <w:pPr>
              <w:widowControl/>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5.1.6</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实验设备需做好振动和噪音的屏蔽</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容易产生振动的设备，需考虑振动源的屏蔽；</w:t>
            </w:r>
            <w:proofErr w:type="gramStart"/>
            <w:r w:rsidRPr="00DC2830">
              <w:rPr>
                <w:szCs w:val="21"/>
              </w:rPr>
              <w:t>易对外</w:t>
            </w:r>
            <w:proofErr w:type="gramEnd"/>
            <w:r w:rsidRPr="00DC2830">
              <w:rPr>
                <w:szCs w:val="21"/>
              </w:rPr>
              <w:t>产生磁场或易受磁场干扰的</w:t>
            </w:r>
            <w:r w:rsidRPr="00DC2830">
              <w:rPr>
                <w:szCs w:val="21"/>
              </w:rPr>
              <w:lastRenderedPageBreak/>
              <w:t>设备，需做好磁屏蔽；实验室噪声一般低于</w:t>
            </w:r>
            <w:r w:rsidRPr="00DC2830">
              <w:rPr>
                <w:szCs w:val="21"/>
              </w:rPr>
              <w:t>55</w:t>
            </w:r>
            <w:r w:rsidRPr="00DC2830">
              <w:rPr>
                <w:szCs w:val="21"/>
              </w:rPr>
              <w:t>分贝（机械设备可低于</w:t>
            </w:r>
            <w:r w:rsidRPr="00DC2830">
              <w:rPr>
                <w:szCs w:val="21"/>
              </w:rPr>
              <w:t>70</w:t>
            </w:r>
            <w:r w:rsidRPr="00DC2830">
              <w:rPr>
                <w:szCs w:val="21"/>
              </w:rPr>
              <w:t>分贝）</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rFonts w:eastAsia="等线"/>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lastRenderedPageBreak/>
                <w:t>5.1.7</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szCs w:val="21"/>
              </w:rPr>
            </w:pPr>
            <w:r w:rsidRPr="00DC2830">
              <w:rPr>
                <w:szCs w:val="21"/>
              </w:rPr>
              <w:t>实验室水、电、气管线布局合理，安装施工规范</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szCs w:val="21"/>
              </w:rPr>
              <w:t>采用管道供气的实验室，输气管道及阀门无破损现象，并有明确标识</w:t>
            </w:r>
            <w:r w:rsidRPr="00DC2830">
              <w:rPr>
                <w:bCs/>
                <w:szCs w:val="21"/>
              </w:rPr>
              <w:t>；供气管道有标识，无破损；</w:t>
            </w:r>
            <w:r w:rsidRPr="00DC2830">
              <w:rPr>
                <w:szCs w:val="21"/>
              </w:rPr>
              <w:t>高温、明火设备放置位置与可燃气体管道有安全间隔距离</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b/>
                <w:kern w:val="0"/>
                <w:szCs w:val="21"/>
              </w:rPr>
              <w:t>5.2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卫生与日常管理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rFonts w:eastAsia="等线"/>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5.2.1</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实验室分区应相对独立，布局合理</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szCs w:val="21"/>
              </w:rPr>
              <w:t>有毒有害实验区与学习区明确分开，合理布局</w:t>
            </w:r>
            <w:r w:rsidRPr="00DC2830">
              <w:rPr>
                <w:bCs/>
                <w:szCs w:val="21"/>
              </w:rPr>
              <w:t>重点关注化学、生物类实验室</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5.2.2</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bCs/>
                <w:szCs w:val="21"/>
              </w:rPr>
              <w:t>实验室环境应整洁卫生有序</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szCs w:val="21"/>
              </w:rPr>
              <w:t>实验室物品摆放有序，卫生状况良好，实验完毕物品归位，无废弃物品、不放无关物品；</w:t>
            </w:r>
            <w:r w:rsidRPr="00DC2830">
              <w:rPr>
                <w:kern w:val="0"/>
                <w:szCs w:val="21"/>
              </w:rPr>
              <w:t>不在实验室睡觉过夜，不存放和烧煮食物、饮食，化学生物类实验室不准吸烟、使用可燃性蚊香</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5.2.3</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szCs w:val="21"/>
              </w:rPr>
            </w:pPr>
            <w:r w:rsidRPr="00DC2830">
              <w:rPr>
                <w:szCs w:val="21"/>
              </w:rPr>
              <w:t>实验室有卫生安全值日制度</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bCs/>
                <w:szCs w:val="21"/>
              </w:rPr>
              <w:t>实验期间人员必须在岗，并有值日情况记录</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5.3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场所其它安全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rFonts w:eastAsia="等线"/>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5.3.1</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t>每间实验室均有编号并登记造册</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bCs/>
                <w:szCs w:val="21"/>
              </w:rPr>
              <w:t>查看现场</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jc w:val="lef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5.3.2</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危险性实验室应配备急救物品</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szCs w:val="21"/>
              </w:rPr>
              <w:t>配备的药箱</w:t>
            </w:r>
            <w:proofErr w:type="gramStart"/>
            <w:r w:rsidRPr="00DC2830">
              <w:rPr>
                <w:szCs w:val="21"/>
              </w:rPr>
              <w:t>不</w:t>
            </w:r>
            <w:proofErr w:type="gramEnd"/>
            <w:r w:rsidRPr="00DC2830">
              <w:rPr>
                <w:szCs w:val="21"/>
              </w:rPr>
              <w:t>上锁，并定期检查药品是否在保质期内</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jc w:val="lef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5.3.3</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废弃的实验室有安全防范措施和明显标识</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Cs/>
                <w:szCs w:val="21"/>
              </w:rPr>
            </w:pPr>
            <w:r w:rsidRPr="00DC2830">
              <w:rPr>
                <w:szCs w:val="21"/>
              </w:rPr>
              <w:t>具有危险隐患的实验室及设备在拆除前必须做好安全论证</w:t>
            </w:r>
          </w:p>
        </w:tc>
        <w:tc>
          <w:tcPr>
            <w:tcW w:w="2829" w:type="dxa"/>
            <w:tcMar>
              <w:left w:w="45" w:type="dxa"/>
              <w:right w:w="45" w:type="dxa"/>
            </w:tcMar>
            <w:vAlign w:val="center"/>
          </w:tcPr>
          <w:p w:rsidR="00173774" w:rsidRPr="00DC2830" w:rsidRDefault="00173774" w:rsidP="002036BD">
            <w:pPr>
              <w:spacing w:line="300" w:lineRule="exact"/>
              <w:jc w:val="left"/>
              <w:rPr>
                <w:bCs/>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安全设施</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消防设施</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6.1.1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实验室应配备合适的灭火设备，并定期开展使用训练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proofErr w:type="gramStart"/>
            <w:r w:rsidRPr="00DC2830">
              <w:rPr>
                <w:kern w:val="0"/>
                <w:szCs w:val="21"/>
              </w:rPr>
              <w:t>实验室内烟感</w:t>
            </w:r>
            <w:proofErr w:type="gramEnd"/>
            <w:r w:rsidRPr="00DC2830">
              <w:rPr>
                <w:kern w:val="0"/>
                <w:szCs w:val="21"/>
              </w:rPr>
              <w:t>报警器、灭火器、灭火</w:t>
            </w:r>
            <w:proofErr w:type="gramStart"/>
            <w:r w:rsidRPr="00DC2830">
              <w:rPr>
                <w:kern w:val="0"/>
                <w:szCs w:val="21"/>
              </w:rPr>
              <w:t>毯</w:t>
            </w:r>
            <w:proofErr w:type="gramEnd"/>
            <w:r w:rsidRPr="00DC2830">
              <w:rPr>
                <w:kern w:val="0"/>
                <w:szCs w:val="21"/>
              </w:rPr>
              <w:t>、消防沙桶、消防喷淋等，应正常有效、方便取用；灭火器种类配置正确；灭火器在有效期内（压力指针位置正常等），安全销（拉针）正常，瓶身无破损、腐蚀；</w:t>
            </w:r>
            <w:r w:rsidRPr="00DC2830">
              <w:rPr>
                <w:bCs/>
                <w:kern w:val="0"/>
                <w:szCs w:val="21"/>
              </w:rPr>
              <w:t>公共区域灭火器数量（间距）与实验室安全等级相适应</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rPr>
                <w:rFonts w:eastAsia="等线"/>
                <w:szCs w:val="21"/>
              </w:rPr>
            </w:pPr>
            <w:smartTag w:uri="urn:schemas-microsoft-com:office:smarttags" w:element="chsdate">
              <w:smartTagPr>
                <w:attr w:name="IsROCDate" w:val="False"/>
                <w:attr w:name="IsLunarDate" w:val="False"/>
                <w:attr w:name="Day" w:val="30"/>
                <w:attr w:name="Month" w:val="12"/>
                <w:attr w:name="Year" w:val="1899"/>
              </w:smartTagPr>
              <w:r w:rsidRPr="00DC2830">
                <w:rPr>
                  <w:rFonts w:eastAsia="等线"/>
                  <w:szCs w:val="21"/>
                </w:rPr>
                <w:t>6.1.2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在显著位置张贴有紧急逃生疏散路线图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图上逃生路线应有二条以上；路线与现场情况符合；主要逃生路径（室内、楼梯、通道和出口处）有足够的紧急照明灯，功能正常；师生应熟悉紧急疏散路线及火场逃生注意事项</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应急喷淋与洗眼装置</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存在可能受到化学和生物伤害的实验区</w:t>
            </w:r>
            <w:r w:rsidRPr="00DC2830">
              <w:rPr>
                <w:kern w:val="0"/>
                <w:szCs w:val="21"/>
              </w:rPr>
              <w:lastRenderedPageBreak/>
              <w:t>域，需配置应急喷淋和洗眼装置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lastRenderedPageBreak/>
              <w:t>有</w:t>
            </w:r>
            <w:proofErr w:type="gramStart"/>
            <w:r w:rsidRPr="00DC2830">
              <w:rPr>
                <w:kern w:val="0"/>
                <w:szCs w:val="21"/>
              </w:rPr>
              <w:t>显著引导</w:t>
            </w:r>
            <w:proofErr w:type="gramEnd"/>
            <w:r w:rsidRPr="00DC2830">
              <w:rPr>
                <w:kern w:val="0"/>
                <w:szCs w:val="21"/>
              </w:rPr>
              <w:t>标识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6.2.2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应急喷淋与洗眼装置安装合理，并能正常使用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应急喷淋安装地点与工作区域之间畅通，距离不超过</w:t>
            </w:r>
            <w:smartTag w:uri="urn:schemas-microsoft-com:office:smarttags" w:element="chmetcnv">
              <w:smartTagPr>
                <w:attr w:name="TCSC" w:val="0"/>
                <w:attr w:name="NumberType" w:val="1"/>
                <w:attr w:name="Negative" w:val="False"/>
                <w:attr w:name="HasSpace" w:val="False"/>
                <w:attr w:name="SourceValue" w:val="30"/>
                <w:attr w:name="UnitName" w:val="米"/>
              </w:smartTagPr>
              <w:r w:rsidRPr="00DC2830">
                <w:rPr>
                  <w:kern w:val="0"/>
                  <w:szCs w:val="21"/>
                </w:rPr>
                <w:t>30</w:t>
              </w:r>
              <w:r w:rsidRPr="00DC2830">
                <w:rPr>
                  <w:kern w:val="0"/>
                  <w:szCs w:val="21"/>
                </w:rPr>
                <w:t>米</w:t>
              </w:r>
            </w:smartTag>
            <w:r w:rsidRPr="00DC2830">
              <w:rPr>
                <w:kern w:val="0"/>
                <w:szCs w:val="21"/>
              </w:rPr>
              <w:t>；应急喷淋安装位置合适，拉杆位置合适、方向正确；应急喷淋装置水管总阀处常开状，喷淋头下方无障碍物；不能以普通淋浴装置代替应急喷淋装置；洗眼装置接入生活用水管道，水量水压适中（喷出高度</w:t>
            </w:r>
            <w:r w:rsidRPr="00DC2830">
              <w:rPr>
                <w:kern w:val="0"/>
                <w:szCs w:val="21"/>
              </w:rPr>
              <w:t>8</w:t>
            </w:r>
            <w:smartTag w:uri="urn:schemas-microsoft-com:office:smarttags" w:element="chmetcnv">
              <w:smartTagPr>
                <w:attr w:name="TCSC" w:val="0"/>
                <w:attr w:name="NumberType" w:val="1"/>
                <w:attr w:name="Negative" w:val="True"/>
                <w:attr w:name="HasSpace" w:val="False"/>
                <w:attr w:name="SourceValue" w:val="10"/>
                <w:attr w:name="UnitName" w:val="cm"/>
              </w:smartTagPr>
              <w:r w:rsidRPr="00DC2830">
                <w:rPr>
                  <w:kern w:val="0"/>
                  <w:szCs w:val="21"/>
                </w:rPr>
                <w:t>-10cm</w:t>
              </w:r>
            </w:smartTag>
            <w:r w:rsidRPr="00DC2830">
              <w:rPr>
                <w:kern w:val="0"/>
                <w:szCs w:val="21"/>
              </w:rPr>
              <w:t>），</w:t>
            </w:r>
            <w:r w:rsidRPr="00DC2830">
              <w:rPr>
                <w:bCs/>
                <w:kern w:val="0"/>
                <w:szCs w:val="21"/>
              </w:rPr>
              <w:t>水流畅通平稳</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定期对应急喷淋与洗眼装置进行维护</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有检查记录（每月启动一次阀门，时刻保证管内流水畅通）；每周擦拭洗眼喷头，</w:t>
            </w:r>
            <w:r w:rsidRPr="00DC2830">
              <w:rPr>
                <w:bCs/>
                <w:kern w:val="0"/>
                <w:szCs w:val="21"/>
              </w:rPr>
              <w:t>无锈水脏水</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通风系统</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有需要的实验场所配备符合要求的通风系统</w:t>
            </w:r>
            <w:r w:rsidRPr="00DC2830">
              <w:rPr>
                <w:kern w:val="0"/>
                <w:szCs w:val="21"/>
              </w:rPr>
              <w:t xml:space="preserve"> </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管道风机需防腐，使用可燃气体场所应采用防爆风机</w:t>
            </w:r>
            <w:r w:rsidRPr="00DC2830">
              <w:rPr>
                <w:bCs/>
                <w:kern w:val="0"/>
                <w:szCs w:val="21"/>
              </w:rPr>
              <w:t>；</w:t>
            </w:r>
            <w:r w:rsidRPr="00DC2830">
              <w:rPr>
                <w:kern w:val="0"/>
                <w:szCs w:val="21"/>
              </w:rPr>
              <w:t>实验室通风系统运行正常，</w:t>
            </w:r>
            <w:r w:rsidRPr="00DC2830">
              <w:rPr>
                <w:szCs w:val="21"/>
              </w:rPr>
              <w:t>柜口面</w:t>
            </w:r>
            <w:r w:rsidRPr="00DC2830">
              <w:rPr>
                <w:kern w:val="0"/>
                <w:szCs w:val="21"/>
              </w:rPr>
              <w:t>风速</w:t>
            </w:r>
            <w:r w:rsidRPr="00DC2830">
              <w:rPr>
                <w:kern w:val="0"/>
                <w:szCs w:val="21"/>
              </w:rPr>
              <w:t>0.35</w:t>
            </w:r>
            <w:smartTag w:uri="urn:schemas-microsoft-com:office:smarttags" w:element="chmetcnv">
              <w:smartTagPr>
                <w:attr w:name="TCSC" w:val="0"/>
                <w:attr w:name="NumberType" w:val="1"/>
                <w:attr w:name="Negative" w:val="True"/>
                <w:attr w:name="HasSpace" w:val="True"/>
                <w:attr w:name="SourceValue" w:val=".75"/>
                <w:attr w:name="UnitName" w:val="m"/>
              </w:smartTagPr>
              <w:r w:rsidRPr="00DC2830">
                <w:rPr>
                  <w:kern w:val="0"/>
                  <w:szCs w:val="21"/>
                </w:rPr>
                <w:t>-0.75 m</w:t>
              </w:r>
            </w:smartTag>
            <w:r w:rsidRPr="00DC2830">
              <w:rPr>
                <w:kern w:val="0"/>
                <w:szCs w:val="21"/>
              </w:rPr>
              <w:t>/s</w:t>
            </w:r>
            <w:r w:rsidRPr="00DC2830">
              <w:rPr>
                <w:kern w:val="0"/>
                <w:szCs w:val="21"/>
              </w:rPr>
              <w:t>，定期进行维护、检修；屋顶风机固定无松动、无异常噪声</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通风橱的配置合理、使用正常、操作合</w:t>
            </w:r>
            <w:proofErr w:type="gramStart"/>
            <w:r w:rsidRPr="00DC2830">
              <w:rPr>
                <w:kern w:val="0"/>
                <w:szCs w:val="21"/>
              </w:rPr>
              <w:t>规</w:t>
            </w:r>
            <w:proofErr w:type="gramEnd"/>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根据需要在通风橱管路上安装有毒有害气体的吸附或处理装置（如活性炭、光催化分解、水喷淋等）；任何可能产生高浓度有害气体而导致个人曝露、或产生可燃、可爆炸气体或蒸汽而导致积聚的实验，都应在通风橱内进行；进行实验时，可调玻璃视窗开至据台面</w:t>
            </w:r>
            <w:r w:rsidRPr="00DC2830">
              <w:rPr>
                <w:kern w:val="0"/>
                <w:szCs w:val="21"/>
              </w:rPr>
              <w:t>10</w:t>
            </w:r>
            <w:smartTag w:uri="urn:schemas-microsoft-com:office:smarttags" w:element="chmetcnv">
              <w:smartTagPr>
                <w:attr w:name="TCSC" w:val="0"/>
                <w:attr w:name="NumberType" w:val="1"/>
                <w:attr w:name="Negative" w:val="True"/>
                <w:attr w:name="HasSpace" w:val="False"/>
                <w:attr w:name="SourceValue" w:val="15"/>
                <w:attr w:name="UnitName" w:val="cm"/>
              </w:smartTagPr>
              <w:r w:rsidRPr="00DC2830">
                <w:rPr>
                  <w:kern w:val="0"/>
                  <w:szCs w:val="21"/>
                </w:rPr>
                <w:t>-15cm</w:t>
              </w:r>
            </w:smartTag>
            <w:r w:rsidRPr="00DC2830">
              <w:rPr>
                <w:kern w:val="0"/>
                <w:szCs w:val="21"/>
              </w:rPr>
              <w:t>，保持通风效果，并保护操作人员胸部以上部位；</w:t>
            </w:r>
            <w:r w:rsidRPr="00DC2830">
              <w:rPr>
                <w:bCs/>
                <w:kern w:val="0"/>
                <w:szCs w:val="21"/>
              </w:rPr>
              <w:t>玻璃视窗材料应是钢化玻璃。</w:t>
            </w:r>
            <w:r w:rsidRPr="00DC2830">
              <w:rPr>
                <w:kern w:val="0"/>
                <w:szCs w:val="21"/>
              </w:rPr>
              <w:t>实验人员在通风橱进行实验时，避免将头伸入调节门内；不将一次性手套或较轻的塑料袋等留在通风橱内，以免堵塞排风口；通风橱内放置物品应距离调节门内侧</w:t>
            </w:r>
            <w:smartTag w:uri="urn:schemas-microsoft-com:office:smarttags" w:element="chmetcnv">
              <w:smartTagPr>
                <w:attr w:name="TCSC" w:val="0"/>
                <w:attr w:name="NumberType" w:val="1"/>
                <w:attr w:name="Negative" w:val="False"/>
                <w:attr w:name="HasSpace" w:val="False"/>
                <w:attr w:name="SourceValue" w:val="15"/>
                <w:attr w:name="UnitName" w:val="cm"/>
              </w:smartTagPr>
              <w:r w:rsidRPr="00DC2830">
                <w:rPr>
                  <w:kern w:val="0"/>
                  <w:szCs w:val="21"/>
                </w:rPr>
                <w:t>15cm</w:t>
              </w:r>
            </w:smartTag>
            <w:r w:rsidRPr="00DC2830">
              <w:rPr>
                <w:kern w:val="0"/>
                <w:szCs w:val="21"/>
              </w:rPr>
              <w:t>左右，以免掉落</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门禁监控</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重点场所需安装门禁和监控设施，并有专人管理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重点关注剧毒品、病原微生物、特种设备和放射源存放点等危险源的管理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门禁和监控系统运转正常，与实验室准入制度相匹配</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监控不留死角，图像清晰，人员出入记录可查，建议视频记录存储时间大于</w:t>
            </w:r>
            <w:r w:rsidRPr="00DC2830">
              <w:rPr>
                <w:szCs w:val="21"/>
              </w:rPr>
              <w:t>1</w:t>
            </w:r>
            <w:r w:rsidRPr="00DC2830">
              <w:rPr>
                <w:szCs w:val="21"/>
              </w:rPr>
              <w:t>个月；停电时，电子门禁系统应是开启状态</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6.5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szCs w:val="21"/>
              </w:rPr>
            </w:pPr>
            <w:r w:rsidRPr="00DC2830">
              <w:rPr>
                <w:b/>
                <w:szCs w:val="21"/>
              </w:rPr>
              <w:t>实验室防爆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6.5.1</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防爆实验室需符合防爆设计要求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安装有防爆开关、防爆灯等，安装必要的气体报警系统、监控系统及断电断水应急系统等；对于产生可燃气体或蒸汽的装置，应在其进、出口处安装阻火器；室内应加强通风，以使爆炸物浓度控制在爆炸下限值以下</w:t>
            </w:r>
          </w:p>
        </w:tc>
        <w:tc>
          <w:tcPr>
            <w:tcW w:w="2829" w:type="dxa"/>
            <w:tcMar>
              <w:left w:w="45" w:type="dxa"/>
              <w:right w:w="45" w:type="dxa"/>
            </w:tcMar>
            <w:vAlign w:val="center"/>
          </w:tcPr>
          <w:p w:rsidR="00173774" w:rsidRPr="00DC2830" w:rsidRDefault="00173774" w:rsidP="002036BD">
            <w:pPr>
              <w:widowControl/>
              <w:spacing w:line="300" w:lineRule="exact"/>
              <w:jc w:val="left"/>
              <w:rPr>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6.5.2</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应妥善防护具有爆炸危险性的仪器设备</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使用合适的安全罩防护</w:t>
            </w:r>
          </w:p>
        </w:tc>
        <w:tc>
          <w:tcPr>
            <w:tcW w:w="2829" w:type="dxa"/>
            <w:tcMar>
              <w:left w:w="45" w:type="dxa"/>
              <w:right w:w="45" w:type="dxa"/>
            </w:tcMar>
            <w:vAlign w:val="center"/>
          </w:tcPr>
          <w:p w:rsidR="00173774" w:rsidRPr="00DC2830" w:rsidRDefault="00173774" w:rsidP="002036BD">
            <w:pPr>
              <w:widowControl/>
              <w:spacing w:line="300" w:lineRule="exact"/>
              <w:jc w:val="left"/>
              <w:rPr>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7</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基础安全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7.1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用电用水基础安全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实验室用电安全应符合国家标准（导则）和行业标准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实验室电容量、插头插座与用电设备功率需匹配，不得私自改装；电源插座须固定；电气设备应配备空气开关和漏电保护器；</w:t>
            </w:r>
            <w:proofErr w:type="gramStart"/>
            <w:r w:rsidRPr="00DC2830">
              <w:rPr>
                <w:kern w:val="0"/>
                <w:szCs w:val="21"/>
              </w:rPr>
              <w:t>不</w:t>
            </w:r>
            <w:proofErr w:type="gramEnd"/>
            <w:r w:rsidRPr="00DC2830">
              <w:rPr>
                <w:kern w:val="0"/>
                <w:szCs w:val="21"/>
              </w:rPr>
              <w:t>私自乱拉乱接电线电缆，不使用老化的线缆、花线和木质配电板；禁止多个接线板串接供电，接线板不宜直接置于地面；电线接头绝缘可靠，无裸露连接线，地面上的线缆应有盖板或护套；大功率仪器（包括空调等）使用专用插座（不可使用接线板），用电负荷满足要求；长期不用时，应切断电源；无人监管状态下，应切断充电器（宝）的充电电源</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易燃易爆气体等特殊实验室的电气线路和装备应按相关规定使用防爆电气线路和装置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满足爆炸性环境用电气设备的相关标准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进排水系统布置合理，运行正常</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水槽、地漏及下水道畅通，水龙头、上下水管无破损；各类连接管无老化破损（特别是冷却冷凝系统的橡胶管接口处）；实验技术人员清楚所在楼层及实验室的各级水管总阀位置</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7.2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个人防护</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r w:rsidRPr="00DC2830">
              <w:rPr>
                <w:kern w:val="0"/>
                <w:szCs w:val="21"/>
              </w:rPr>
              <w:t>实验人员需配备合适的个人防护用具</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凡进入实验室人员需穿着质地合适的长袖实验服或防护服；按需要佩戴防护眼镜、防护手套、安全帽、防护帽、呼吸器或面罩（呼吸器或面罩在有效期内，不用时须密封放置）等；进行化学、生物安全和高温实验时，不得佩戴隐形眼镜；操作机床等旋转设备时，</w:t>
            </w:r>
            <w:proofErr w:type="gramStart"/>
            <w:r w:rsidRPr="00DC2830">
              <w:rPr>
                <w:kern w:val="0"/>
                <w:szCs w:val="21"/>
              </w:rPr>
              <w:t>不</w:t>
            </w:r>
            <w:proofErr w:type="gramEnd"/>
            <w:r w:rsidRPr="00DC2830">
              <w:rPr>
                <w:kern w:val="0"/>
                <w:szCs w:val="21"/>
              </w:rPr>
              <w:t>穿戴长围巾、丝巾、领带等；穿着化学、生物类实验服或带实验手套，不得随意</w:t>
            </w:r>
            <w:proofErr w:type="gramStart"/>
            <w:r w:rsidRPr="00DC2830">
              <w:rPr>
                <w:kern w:val="0"/>
                <w:szCs w:val="21"/>
              </w:rPr>
              <w:t>出入非</w:t>
            </w:r>
            <w:proofErr w:type="gramEnd"/>
            <w:r w:rsidRPr="00DC2830">
              <w:rPr>
                <w:kern w:val="0"/>
                <w:szCs w:val="21"/>
              </w:rPr>
              <w:t>实验区</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个人防护用具分散存放，并有明显标识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防化服等个人防护器具分散存放在安全场所，紧急情况下便于取用</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各类个人防护器具的使用有培训及定期检查维护记录</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检查培训及维护记录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b/>
                <w:bCs/>
                <w:kern w:val="0"/>
                <w:szCs w:val="21"/>
              </w:rPr>
              <w:t>7.3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其它</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7.3.1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危险性实验（如高温、高压、高速运转等）时必须有两人在场</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实验时不能脱岗，通宵实验须两人在场并有事先审批制度</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7.3.2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实验台面整洁、实验记录规范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查看实验台面和实验记录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化学安全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危险化学品采购、验收、发放</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8.1.1</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危险化学品要向具有</w:t>
            </w:r>
            <w:proofErr w:type="gramStart"/>
            <w:r w:rsidRPr="00DC2830">
              <w:rPr>
                <w:kern w:val="0"/>
                <w:szCs w:val="21"/>
              </w:rPr>
              <w:t>危化品</w:t>
            </w:r>
            <w:proofErr w:type="gramEnd"/>
            <w:r w:rsidRPr="00DC2830">
              <w:rPr>
                <w:kern w:val="0"/>
                <w:szCs w:val="21"/>
              </w:rPr>
              <w:t>生产经营许可资质的单位购买</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查看相关供应商的行政许可资质证书复印件</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8.1.2</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剧毒品、易制毒品、易制爆品、爆炸品的购买程序合</w:t>
            </w:r>
            <w:proofErr w:type="gramStart"/>
            <w:r w:rsidRPr="00DC2830">
              <w:rPr>
                <w:kern w:val="0"/>
                <w:szCs w:val="21"/>
              </w:rPr>
              <w:t>规</w:t>
            </w:r>
            <w:proofErr w:type="gramEnd"/>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
                <w:bCs/>
                <w:kern w:val="0"/>
                <w:szCs w:val="21"/>
              </w:rPr>
            </w:pPr>
            <w:r w:rsidRPr="00DC2830">
              <w:rPr>
                <w:kern w:val="0"/>
                <w:szCs w:val="21"/>
              </w:rPr>
              <w:t>此类危险化学品购买前须经学校审批，报公安部门批准或备案后，向具有经营许可资质的单位购买；</w:t>
            </w:r>
            <w:proofErr w:type="gramStart"/>
            <w:r w:rsidRPr="00DC2830">
              <w:rPr>
                <w:kern w:val="0"/>
                <w:szCs w:val="21"/>
              </w:rPr>
              <w:t>校职能</w:t>
            </w:r>
            <w:proofErr w:type="gramEnd"/>
            <w:r w:rsidRPr="00DC2830">
              <w:rPr>
                <w:kern w:val="0"/>
                <w:szCs w:val="21"/>
              </w:rPr>
              <w:t>部门保留资料、建立档案；不得私自从外单位获取管控化学品；查看向上级主管部门的报批记录和学校审批记录；购买危险化学品应有规范的验收记录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8.1.3</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麻醉药品、精神药品等购买前须向食品药品监督管理部门申请</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b/>
                <w:bCs/>
                <w:kern w:val="0"/>
                <w:szCs w:val="21"/>
              </w:rPr>
            </w:pPr>
            <w:r w:rsidRPr="00DC2830">
              <w:rPr>
                <w:kern w:val="0"/>
                <w:szCs w:val="21"/>
              </w:rPr>
              <w:t>报批同意后向定点供应商或者定点生产企业采购</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8.1.4</w:t>
              </w:r>
            </w:smartTag>
          </w:p>
        </w:tc>
        <w:tc>
          <w:tcPr>
            <w:tcW w:w="3820" w:type="dxa"/>
            <w:shd w:val="clear" w:color="auto" w:fill="auto"/>
            <w:tcMar>
              <w:left w:w="45" w:type="dxa"/>
              <w:right w:w="45" w:type="dxa"/>
            </w:tcMar>
            <w:vAlign w:val="center"/>
          </w:tcPr>
          <w:p w:rsidR="00173774" w:rsidRPr="00DC2830" w:rsidRDefault="00173774" w:rsidP="002036BD">
            <w:pPr>
              <w:autoSpaceDE w:val="0"/>
              <w:autoSpaceDN w:val="0"/>
              <w:adjustRightInd w:val="0"/>
              <w:spacing w:line="300" w:lineRule="exact"/>
              <w:jc w:val="left"/>
              <w:rPr>
                <w:kern w:val="0"/>
                <w:szCs w:val="21"/>
              </w:rPr>
            </w:pPr>
            <w:r w:rsidRPr="00DC2830">
              <w:rPr>
                <w:kern w:val="0"/>
                <w:szCs w:val="21"/>
              </w:rPr>
              <w:t>保障化学品、气体运输安全；校园内的运输车辆、运送人员、送货方式等符合相关规范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查看资料，现场抽查</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实验室化学试剂存放</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r w:rsidRPr="00DC2830">
              <w:rPr>
                <w:kern w:val="0"/>
                <w:szCs w:val="21"/>
              </w:rPr>
              <w:t>实验室内化学品建有动态使用台帐</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建立本实验室危险化学品目录，并有危险化学品安全技术说明书（</w:t>
            </w:r>
            <w:r w:rsidRPr="00DC2830">
              <w:rPr>
                <w:kern w:val="0"/>
                <w:szCs w:val="21"/>
              </w:rPr>
              <w:t>MSDS</w:t>
            </w:r>
            <w:r w:rsidRPr="00DC2830">
              <w:rPr>
                <w:kern w:val="0"/>
                <w:szCs w:val="21"/>
              </w:rPr>
              <w:t>）或安全周知卡，方便查阅；定期清理过期药品，无累积现象</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rPr>
                <w:szCs w:val="21"/>
              </w:rPr>
            </w:pPr>
            <w:r w:rsidRPr="00DC2830">
              <w:rPr>
                <w:szCs w:val="21"/>
              </w:rPr>
              <w:t>试剂药品有专用存放空间并科学有序存放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储藏室、储藏区、储存柜等</w:t>
            </w:r>
            <w:r w:rsidRPr="00DC2830">
              <w:rPr>
                <w:bCs/>
                <w:kern w:val="0"/>
                <w:szCs w:val="21"/>
              </w:rPr>
              <w:t>应</w:t>
            </w:r>
            <w:r w:rsidRPr="00DC2830">
              <w:rPr>
                <w:kern w:val="0"/>
                <w:szCs w:val="21"/>
              </w:rPr>
              <w:t>通风、隔热、避光、安全；有机溶剂储存区应远离热源和火源；易泄漏、易挥发的试剂保证充足的通风；试剂柜中不能有电源插座或接线板；化学品有序分类存放；配备必要的二次泄漏防护、吸附或防溢流功能；试剂不得叠放、配伍禁忌化学品不得混存、固体液体不混乱放置、装有试剂的试剂瓶不得开口放置；实验台架无挡板不得存放化学试剂</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实验室内存放的危险化学品总量符合规定要求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原则上不应超过</w:t>
            </w:r>
            <w:smartTag w:uri="urn:schemas-microsoft-com:office:smarttags" w:element="chmetcnv">
              <w:smartTagPr>
                <w:attr w:name="TCSC" w:val="0"/>
                <w:attr w:name="NumberType" w:val="1"/>
                <w:attr w:name="Negative" w:val="False"/>
                <w:attr w:name="HasSpace" w:val="False"/>
                <w:attr w:name="SourceValue" w:val="100"/>
                <w:attr w:name="UnitName" w:val="l"/>
              </w:smartTagPr>
              <w:r w:rsidRPr="00DC2830">
                <w:rPr>
                  <w:kern w:val="0"/>
                  <w:szCs w:val="21"/>
                </w:rPr>
                <w:t>100L</w:t>
              </w:r>
            </w:smartTag>
            <w:r w:rsidRPr="00DC2830">
              <w:rPr>
                <w:kern w:val="0"/>
                <w:szCs w:val="21"/>
              </w:rPr>
              <w:t>或</w:t>
            </w:r>
            <w:smartTag w:uri="urn:schemas-microsoft-com:office:smarttags" w:element="chmetcnv">
              <w:smartTagPr>
                <w:attr w:name="TCSC" w:val="0"/>
                <w:attr w:name="NumberType" w:val="1"/>
                <w:attr w:name="Negative" w:val="False"/>
                <w:attr w:name="HasSpace" w:val="False"/>
                <w:attr w:name="SourceValue" w:val="100"/>
                <w:attr w:name="UnitName" w:val="kg"/>
              </w:smartTagPr>
              <w:r w:rsidRPr="00DC2830">
                <w:rPr>
                  <w:kern w:val="0"/>
                  <w:szCs w:val="21"/>
                </w:rPr>
                <w:t>100kg</w:t>
              </w:r>
            </w:smartTag>
            <w:r w:rsidRPr="00DC2830">
              <w:rPr>
                <w:kern w:val="0"/>
                <w:szCs w:val="21"/>
              </w:rPr>
              <w:t>，其中易燃易爆性化学品的存放总量不应超过</w:t>
            </w:r>
            <w:smartTag w:uri="urn:schemas-microsoft-com:office:smarttags" w:element="chmetcnv">
              <w:smartTagPr>
                <w:attr w:name="TCSC" w:val="0"/>
                <w:attr w:name="NumberType" w:val="1"/>
                <w:attr w:name="Negative" w:val="False"/>
                <w:attr w:name="HasSpace" w:val="False"/>
                <w:attr w:name="SourceValue" w:val="50"/>
                <w:attr w:name="UnitName" w:val="l"/>
              </w:smartTagPr>
              <w:r w:rsidRPr="00DC2830">
                <w:rPr>
                  <w:kern w:val="0"/>
                  <w:szCs w:val="21"/>
                </w:rPr>
                <w:t>50L</w:t>
              </w:r>
            </w:smartTag>
            <w:r w:rsidRPr="00DC2830">
              <w:rPr>
                <w:kern w:val="0"/>
                <w:szCs w:val="21"/>
              </w:rPr>
              <w:t xml:space="preserve"> </w:t>
            </w:r>
            <w:r w:rsidRPr="00DC2830">
              <w:rPr>
                <w:kern w:val="0"/>
                <w:szCs w:val="21"/>
              </w:rPr>
              <w:t>或</w:t>
            </w:r>
            <w:smartTag w:uri="urn:schemas-microsoft-com:office:smarttags" w:element="chmetcnv">
              <w:smartTagPr>
                <w:attr w:name="TCSC" w:val="0"/>
                <w:attr w:name="NumberType" w:val="1"/>
                <w:attr w:name="Negative" w:val="False"/>
                <w:attr w:name="HasSpace" w:val="False"/>
                <w:attr w:name="SourceValue" w:val="50"/>
                <w:attr w:name="UnitName" w:val="kg"/>
              </w:smartTagPr>
              <w:r w:rsidRPr="00DC2830">
                <w:rPr>
                  <w:kern w:val="0"/>
                  <w:szCs w:val="21"/>
                </w:rPr>
                <w:t>50kg</w:t>
              </w:r>
            </w:smartTag>
            <w:r w:rsidRPr="00DC2830">
              <w:rPr>
                <w:kern w:val="0"/>
                <w:szCs w:val="21"/>
              </w:rPr>
              <w:t>，且单一包装容器不应大于</w:t>
            </w:r>
            <w:smartTag w:uri="urn:schemas-microsoft-com:office:smarttags" w:element="chmetcnv">
              <w:smartTagPr>
                <w:attr w:name="TCSC" w:val="0"/>
                <w:attr w:name="NumberType" w:val="1"/>
                <w:attr w:name="Negative" w:val="False"/>
                <w:attr w:name="HasSpace" w:val="False"/>
                <w:attr w:name="SourceValue" w:val="20"/>
                <w:attr w:name="UnitName" w:val="l"/>
              </w:smartTagPr>
              <w:r w:rsidRPr="00DC2830">
                <w:rPr>
                  <w:kern w:val="0"/>
                  <w:szCs w:val="21"/>
                </w:rPr>
                <w:t>20L</w:t>
              </w:r>
            </w:smartTag>
            <w:r w:rsidRPr="00DC2830">
              <w:rPr>
                <w:kern w:val="0"/>
                <w:szCs w:val="21"/>
              </w:rPr>
              <w:t>或</w:t>
            </w:r>
            <w:smartTag w:uri="urn:schemas-microsoft-com:office:smarttags" w:element="chmetcnv">
              <w:smartTagPr>
                <w:attr w:name="TCSC" w:val="0"/>
                <w:attr w:name="NumberType" w:val="1"/>
                <w:attr w:name="Negative" w:val="False"/>
                <w:attr w:name="HasSpace" w:val="False"/>
                <w:attr w:name="SourceValue" w:val="20"/>
                <w:attr w:name="UnitName" w:val="kg"/>
              </w:smartTagPr>
              <w:r w:rsidRPr="00DC2830">
                <w:rPr>
                  <w:kern w:val="0"/>
                  <w:szCs w:val="21"/>
                </w:rPr>
                <w:t>20kg</w:t>
              </w:r>
            </w:smartTag>
            <w:r w:rsidRPr="00DC2830">
              <w:rPr>
                <w:kern w:val="0"/>
                <w:szCs w:val="21"/>
              </w:rPr>
              <w:t>；单个实验装置存在</w:t>
            </w:r>
            <w:smartTag w:uri="urn:schemas-microsoft-com:office:smarttags" w:element="chmetcnv">
              <w:smartTagPr>
                <w:attr w:name="TCSC" w:val="0"/>
                <w:attr w:name="NumberType" w:val="1"/>
                <w:attr w:name="Negative" w:val="False"/>
                <w:attr w:name="HasSpace" w:val="False"/>
                <w:attr w:name="SourceValue" w:val="10"/>
                <w:attr w:name="UnitName" w:val="l"/>
              </w:smartTagPr>
              <w:r w:rsidRPr="00DC2830">
                <w:rPr>
                  <w:kern w:val="0"/>
                  <w:szCs w:val="21"/>
                </w:rPr>
                <w:t>10L</w:t>
              </w:r>
            </w:smartTag>
            <w:r w:rsidRPr="00DC2830">
              <w:rPr>
                <w:kern w:val="0"/>
                <w:szCs w:val="21"/>
              </w:rPr>
              <w:t>以上甲类物质储罐，或</w:t>
            </w:r>
            <w:smartTag w:uri="urn:schemas-microsoft-com:office:smarttags" w:element="chmetcnv">
              <w:smartTagPr>
                <w:attr w:name="TCSC" w:val="0"/>
                <w:attr w:name="NumberType" w:val="1"/>
                <w:attr w:name="Negative" w:val="False"/>
                <w:attr w:name="HasSpace" w:val="False"/>
                <w:attr w:name="SourceValue" w:val="20"/>
                <w:attr w:name="UnitName" w:val="l"/>
              </w:smartTagPr>
              <w:r w:rsidRPr="00DC2830">
                <w:rPr>
                  <w:kern w:val="0"/>
                  <w:szCs w:val="21"/>
                </w:rPr>
                <w:t>20L</w:t>
              </w:r>
            </w:smartTag>
            <w:r w:rsidRPr="00DC2830">
              <w:rPr>
                <w:kern w:val="0"/>
                <w:szCs w:val="21"/>
              </w:rPr>
              <w:t>以上乙类物质储罐，或</w:t>
            </w:r>
            <w:smartTag w:uri="urn:schemas-microsoft-com:office:smarttags" w:element="chmetcnv">
              <w:smartTagPr>
                <w:attr w:name="TCSC" w:val="0"/>
                <w:attr w:name="NumberType" w:val="1"/>
                <w:attr w:name="Negative" w:val="False"/>
                <w:attr w:name="HasSpace" w:val="False"/>
                <w:attr w:name="SourceValue" w:val="50"/>
                <w:attr w:name="UnitName" w:val="l"/>
              </w:smartTagPr>
              <w:r w:rsidRPr="00DC2830">
                <w:rPr>
                  <w:kern w:val="0"/>
                  <w:szCs w:val="21"/>
                </w:rPr>
                <w:t>50L</w:t>
              </w:r>
            </w:smartTag>
            <w:r w:rsidRPr="00DC2830">
              <w:rPr>
                <w:kern w:val="0"/>
                <w:szCs w:val="21"/>
              </w:rPr>
              <w:t>以上丙类物质储罐，需加装泄露报警器及通风联动装置。可</w:t>
            </w:r>
            <w:r w:rsidRPr="00DC2830">
              <w:rPr>
                <w:bCs/>
                <w:kern w:val="0"/>
                <w:szCs w:val="21"/>
              </w:rPr>
              <w:t>按</w:t>
            </w:r>
            <w:r w:rsidRPr="00DC2830">
              <w:rPr>
                <w:kern w:val="0"/>
                <w:szCs w:val="21"/>
              </w:rPr>
              <w:t>50</w:t>
            </w:r>
            <w:r w:rsidRPr="00DC2830">
              <w:rPr>
                <w:kern w:val="0"/>
                <w:szCs w:val="21"/>
              </w:rPr>
              <w:t>平米</w:t>
            </w:r>
            <w:r w:rsidRPr="00DC2830">
              <w:rPr>
                <w:bCs/>
                <w:kern w:val="0"/>
                <w:szCs w:val="21"/>
              </w:rPr>
              <w:t>为</w:t>
            </w:r>
            <w:r w:rsidRPr="00DC2830">
              <w:rPr>
                <w:kern w:val="0"/>
                <w:szCs w:val="21"/>
              </w:rPr>
              <w:t>标准，存放量以</w:t>
            </w:r>
            <w:r w:rsidRPr="00DC2830">
              <w:rPr>
                <w:bCs/>
                <w:kern w:val="0"/>
                <w:szCs w:val="21"/>
              </w:rPr>
              <w:t>实验室</w:t>
            </w:r>
            <w:r w:rsidRPr="00DC2830">
              <w:rPr>
                <w:kern w:val="0"/>
                <w:szCs w:val="21"/>
              </w:rPr>
              <w:t>面积比考察</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化学品标签应有显著完整清晰</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化学品包装物上应有符合规定的化学品标签；当化学品由原包装</w:t>
            </w:r>
            <w:proofErr w:type="gramStart"/>
            <w:r w:rsidRPr="00DC2830">
              <w:rPr>
                <w:kern w:val="0"/>
                <w:szCs w:val="21"/>
              </w:rPr>
              <w:t>物转移</w:t>
            </w:r>
            <w:proofErr w:type="gramEnd"/>
            <w:r w:rsidRPr="00DC2830">
              <w:rPr>
                <w:kern w:val="0"/>
                <w:szCs w:val="21"/>
              </w:rPr>
              <w:t>或分装到</w:t>
            </w:r>
            <w:r w:rsidRPr="00DC2830">
              <w:rPr>
                <w:kern w:val="0"/>
                <w:szCs w:val="21"/>
              </w:rPr>
              <w:lastRenderedPageBreak/>
              <w:t>其他包装物内时，转移或分装后的包装物应及时重新粘贴标识。化学品标签脱落、</w:t>
            </w:r>
            <w:r w:rsidRPr="00DC2830">
              <w:rPr>
                <w:bCs/>
                <w:kern w:val="0"/>
                <w:szCs w:val="21"/>
              </w:rPr>
              <w:t>模糊、腐蚀</w:t>
            </w:r>
            <w:r w:rsidRPr="00DC2830">
              <w:rPr>
                <w:kern w:val="0"/>
                <w:szCs w:val="21"/>
              </w:rPr>
              <w:t>后应及时补上，如不能确认，则以废弃化学品处置</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lastRenderedPageBreak/>
              <w:t>8.3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实验操作安全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制定危险实验、危险化工工艺指导书、应急预案</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指导书和预案上墙或便于取阅；按照指导书进行实验；实验人员熟悉所涉及的危险性及应急处理措施</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危险化工工艺和装置应设置自动控制和电源冗余设计</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涉及危险化工工艺、重点监管危险化学品的反应装置应设置自动化控制系统；涉及放热反应的危险化工工艺生产装置应设置双重电源供电或控制系统应配置不间断电源</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8.3.3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做好有毒和异味废气的收集和防护</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对于产生有毒和异味废气的实验，在通风橱中进行，并在实验装置尾端配有气体吸收装置；配备合适有效的呼吸器</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proofErr w:type="gramStart"/>
            <w:r w:rsidRPr="00DC2830">
              <w:rPr>
                <w:b/>
                <w:kern w:val="0"/>
                <w:szCs w:val="21"/>
              </w:rPr>
              <w:t>管控类化学品</w:t>
            </w:r>
            <w:proofErr w:type="gramEnd"/>
            <w:r w:rsidRPr="00DC2830">
              <w:rPr>
                <w:b/>
                <w:kern w:val="0"/>
                <w:szCs w:val="21"/>
              </w:rPr>
              <w:t>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易制毒品、</w:t>
            </w:r>
            <w:proofErr w:type="gramStart"/>
            <w:r w:rsidRPr="00DC2830">
              <w:rPr>
                <w:kern w:val="0"/>
                <w:szCs w:val="21"/>
              </w:rPr>
              <w:t>易制爆品分类</w:t>
            </w:r>
            <w:proofErr w:type="gramEnd"/>
            <w:r w:rsidRPr="00DC2830">
              <w:rPr>
                <w:kern w:val="0"/>
                <w:szCs w:val="21"/>
              </w:rPr>
              <w:t>存放、专人保管，做好领取、使用、处置记录</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其中第一类易制毒品实行</w:t>
            </w:r>
            <w:r w:rsidRPr="00DC2830">
              <w:rPr>
                <w:kern w:val="0"/>
                <w:szCs w:val="21"/>
              </w:rPr>
              <w:t>“</w:t>
            </w:r>
            <w:r w:rsidRPr="00DC2830">
              <w:rPr>
                <w:kern w:val="0"/>
                <w:szCs w:val="21"/>
              </w:rPr>
              <w:t>五双</w:t>
            </w:r>
            <w:r w:rsidRPr="00DC2830">
              <w:rPr>
                <w:kern w:val="0"/>
                <w:szCs w:val="21"/>
              </w:rPr>
              <w:t>”</w:t>
            </w:r>
            <w:r w:rsidRPr="00DC2830">
              <w:rPr>
                <w:kern w:val="0"/>
                <w:szCs w:val="21"/>
              </w:rPr>
              <w:t>管理制度；剧毒品配备专门的保险柜并固定，实行双人双锁保管制度；对于具有高挥发性、低闪点的剧毒品应存放在具有防爆功能的冰箱内，并配备双锁；配备监控与报警装置；剧毒品使用时须有两人同时在场；剧毒品处置建有规范流程</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爆炸品单独隔离，限量存储，使用、销毁按照公安部门的要求执行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查看现场、记录本；职能部门提供年度清单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8.4.3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麻醉品和精神类药品储存于专门的保险柜中，有规范的领取、使用、</w:t>
            </w:r>
            <w:proofErr w:type="gramStart"/>
            <w:r w:rsidRPr="00DC2830">
              <w:rPr>
                <w:kern w:val="0"/>
                <w:szCs w:val="21"/>
              </w:rPr>
              <w:t>处置台</w:t>
            </w:r>
            <w:proofErr w:type="gramEnd"/>
            <w:r w:rsidRPr="00DC2830">
              <w:rPr>
                <w:kern w:val="0"/>
                <w:szCs w:val="21"/>
              </w:rPr>
              <w:t>账</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查看现场、记录本；职能部门提供年度清单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实验气体管理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8.5.1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从合格供应商处采购实验气体，建立气体</w:t>
            </w:r>
            <w:proofErr w:type="gramStart"/>
            <w:r w:rsidRPr="00DC2830">
              <w:rPr>
                <w:kern w:val="0"/>
                <w:szCs w:val="21"/>
              </w:rPr>
              <w:t>钢瓶台</w:t>
            </w:r>
            <w:proofErr w:type="gramEnd"/>
            <w:r w:rsidRPr="00DC2830">
              <w:rPr>
                <w:kern w:val="0"/>
                <w:szCs w:val="21"/>
              </w:rPr>
              <w:t>帐</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8.5.2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气体的存放和使用符合相关要求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危险气体钢瓶存放点须通风、远离热源、</w:t>
            </w:r>
            <w:r w:rsidRPr="00DC2830">
              <w:rPr>
                <w:szCs w:val="21"/>
              </w:rPr>
              <w:t>避免暴晒，地面平整干燥；</w:t>
            </w:r>
            <w:r w:rsidRPr="00DC2830">
              <w:rPr>
                <w:kern w:val="0"/>
                <w:szCs w:val="21"/>
              </w:rPr>
              <w:t>配置气瓶柜或气瓶防倒链、防倒栏栅；无大量气体钢瓶堆放现象；每间实验室内存放的氧气和</w:t>
            </w:r>
            <w:proofErr w:type="gramStart"/>
            <w:r w:rsidRPr="00DC2830">
              <w:rPr>
                <w:kern w:val="0"/>
                <w:szCs w:val="21"/>
              </w:rPr>
              <w:t>可</w:t>
            </w:r>
            <w:proofErr w:type="gramEnd"/>
            <w:r w:rsidRPr="00DC2830">
              <w:rPr>
                <w:kern w:val="0"/>
                <w:szCs w:val="21"/>
              </w:rPr>
              <w:t>燃气体不宜超过一瓶，其他气瓶的存放，应控制在最小需求量；气体钢瓶不得放在走廊、大厅等公共场所；涉及剧毒、易燃易爆气体的场所，配有通风设施和合适的监控报警装置等，张贴必要的安全警示标识；可燃性气体与氧气等助燃</w:t>
            </w:r>
            <w:r w:rsidRPr="00DC2830">
              <w:rPr>
                <w:kern w:val="0"/>
                <w:szCs w:val="21"/>
              </w:rPr>
              <w:lastRenderedPageBreak/>
              <w:t>气体不混放；建有独立的气体钢瓶室，通风、不混放、有监控、管路有编号、去向明确；有专人管理和记录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8.5.3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设置必要的气体报警装置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存有大量惰性气体或液氮、</w:t>
            </w:r>
            <w:r w:rsidRPr="00DC2830">
              <w:rPr>
                <w:szCs w:val="21"/>
              </w:rPr>
              <w:t>CO</w:t>
            </w:r>
            <w:r w:rsidRPr="00DC2830">
              <w:rPr>
                <w:szCs w:val="21"/>
                <w:vertAlign w:val="subscript"/>
              </w:rPr>
              <w:t>2</w:t>
            </w:r>
            <w:r w:rsidRPr="00DC2830">
              <w:rPr>
                <w:szCs w:val="21"/>
              </w:rPr>
              <w:t>的较小密闭空间，</w:t>
            </w:r>
            <w:r w:rsidRPr="00DC2830">
              <w:rPr>
                <w:bCs/>
                <w:kern w:val="0"/>
                <w:szCs w:val="21"/>
              </w:rPr>
              <w:t>防止大量泄漏或蒸发导致缺氧，</w:t>
            </w:r>
            <w:r w:rsidRPr="00DC2830">
              <w:rPr>
                <w:szCs w:val="21"/>
              </w:rPr>
              <w:t>需加装氧气含量报警表</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8.5.4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气体管路和钢瓶连接正确、有清晰标识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管路材质选择合适，无破损或老化现象，定期进行气体泄漏检查；存在多条气体管路的房间须张贴详细的管路图；有钢瓶定期检验合格标识（由供应商负责）；未使用的钢瓶有钢瓶帽；钢瓶中的气体是明确的，无过期钢瓶；确认</w:t>
            </w:r>
            <w:r w:rsidRPr="00DC2830">
              <w:rPr>
                <w:kern w:val="0"/>
                <w:szCs w:val="21"/>
              </w:rPr>
              <w:t>“</w:t>
            </w:r>
            <w:r w:rsidRPr="00DC2830">
              <w:rPr>
                <w:kern w:val="0"/>
                <w:szCs w:val="21"/>
              </w:rPr>
              <w:t>满、使用中、用完</w:t>
            </w:r>
            <w:r w:rsidRPr="00DC2830">
              <w:rPr>
                <w:kern w:val="0"/>
                <w:szCs w:val="21"/>
              </w:rPr>
              <w:t>”</w:t>
            </w:r>
            <w:r w:rsidRPr="00DC2830">
              <w:rPr>
                <w:kern w:val="0"/>
                <w:szCs w:val="21"/>
              </w:rPr>
              <w:t>三种状态；及时关闭气瓶总阀</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8.6</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化学废弃物处置管理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8.6.1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化学废弃物由具备资质的单位（企业）签约处置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化学废弃物包装严密，及时送学校中转站或收集点；学校定时清运化学实验废弃物，无室外堆放实验废弃物现象；化学实验固体废物和生活垃圾不混放，不向下水道倾倒废旧化学试剂和废液。</w:t>
            </w:r>
            <w:r w:rsidRPr="00DC2830">
              <w:rPr>
                <w:bCs/>
                <w:kern w:val="0"/>
                <w:szCs w:val="21"/>
              </w:rPr>
              <w:t>查看委托合同及处置单位的资质</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8.6.2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学校有统一的化学实验废弃物标签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标签信息包括：废物类别、危险特性、主要成分、产生部门、</w:t>
            </w:r>
            <w:proofErr w:type="gramStart"/>
            <w:r w:rsidRPr="00DC2830">
              <w:rPr>
                <w:kern w:val="0"/>
                <w:szCs w:val="21"/>
              </w:rPr>
              <w:t>送储人</w:t>
            </w:r>
            <w:proofErr w:type="gramEnd"/>
            <w:r w:rsidRPr="00DC2830">
              <w:rPr>
                <w:kern w:val="0"/>
                <w:szCs w:val="21"/>
              </w:rPr>
              <w:t>、日期等信息</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8.6.3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配备化学实验废弃物分类容器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对化学废弃物进行分类收集与存放（应避免易产生剧烈反应的废弃物混放）、贴好标签，盖子不敞开；实验室内无大量存放现象；</w:t>
            </w:r>
            <w:r w:rsidRPr="00DC2830">
              <w:rPr>
                <w:bCs/>
                <w:kern w:val="0"/>
                <w:szCs w:val="21"/>
              </w:rPr>
              <w:t>实验废弃物存放点位置合适无干扰、标签信息清晰、大桶存放时不能超过容量的</w:t>
            </w:r>
            <w:r w:rsidRPr="00DC2830">
              <w:rPr>
                <w:bCs/>
                <w:kern w:val="0"/>
                <w:szCs w:val="21"/>
              </w:rPr>
              <w:t>2/3</w:t>
            </w:r>
            <w:r w:rsidRPr="00DC2830">
              <w:rPr>
                <w:bCs/>
                <w:kern w:val="0"/>
                <w:szCs w:val="21"/>
              </w:rPr>
              <w:t>；</w:t>
            </w:r>
            <w:r w:rsidRPr="00DC2830">
              <w:rPr>
                <w:kern w:val="0"/>
                <w:szCs w:val="21"/>
              </w:rPr>
              <w:t>对于危险性大的废弃物，要独立包装，标签信息明确；不能混合，尽量原瓶装，加贴废弃物标签</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b/>
                <w:bCs/>
                <w:kern w:val="0"/>
                <w:szCs w:val="21"/>
              </w:rPr>
              <w:t>8.7</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proofErr w:type="gramStart"/>
            <w:r w:rsidRPr="00DC2830">
              <w:rPr>
                <w:b/>
                <w:kern w:val="0"/>
                <w:szCs w:val="21"/>
              </w:rPr>
              <w:t>危化品</w:t>
            </w:r>
            <w:proofErr w:type="gramEnd"/>
            <w:r w:rsidRPr="00DC2830">
              <w:rPr>
                <w:b/>
                <w:kern w:val="0"/>
                <w:szCs w:val="21"/>
              </w:rPr>
              <w:t>仓库与废弃物中转站</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8.7.1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rPr>
                <w:kern w:val="0"/>
                <w:szCs w:val="21"/>
              </w:rPr>
            </w:pPr>
            <w:r w:rsidRPr="00DC2830">
              <w:rPr>
                <w:kern w:val="0"/>
                <w:szCs w:val="21"/>
              </w:rPr>
              <w:t>学校建有危险品仓库、化学实验废弃物中转站，对废弃物集中定点存放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危险品仓库、化学实验废弃物中转站须有通风、隔热、避光、防盗、防爆、防静电、泄露报警、应急喷淋、安全警示标识等管控措施，符合相关规定，专人管理；消防</w:t>
            </w:r>
            <w:r w:rsidRPr="00DC2830">
              <w:rPr>
                <w:szCs w:val="21"/>
              </w:rPr>
              <w:t>设施符合国家相关规定，正确配备灭火器材（如灭火器、灭火</w:t>
            </w:r>
            <w:proofErr w:type="gramStart"/>
            <w:r w:rsidRPr="00DC2830">
              <w:rPr>
                <w:szCs w:val="21"/>
              </w:rPr>
              <w:t>毯</w:t>
            </w:r>
            <w:proofErr w:type="gramEnd"/>
            <w:r w:rsidRPr="00DC2830">
              <w:rPr>
                <w:szCs w:val="21"/>
              </w:rPr>
              <w:t>、沙箱、自动喷淋等）；</w:t>
            </w:r>
            <w:r w:rsidRPr="00DC2830">
              <w:rPr>
                <w:kern w:val="0"/>
                <w:szCs w:val="21"/>
              </w:rPr>
              <w:t>若是实验楼内暂存库，必须有警示、通风、隔热、避光、防盗、防爆、防静电、泄露报警、应急喷淋等管控措施，面积小于</w:t>
            </w:r>
            <w:smartTag w:uri="urn:schemas-microsoft-com:office:smarttags" w:element="chmetcnv">
              <w:smartTagPr>
                <w:attr w:name="TCSC" w:val="0"/>
                <w:attr w:name="NumberType" w:val="1"/>
                <w:attr w:name="Negative" w:val="False"/>
                <w:attr w:name="HasSpace" w:val="False"/>
                <w:attr w:name="SourceValue" w:val="30"/>
                <w:attr w:name="UnitName" w:val="m2"/>
              </w:smartTagPr>
              <w:r w:rsidRPr="00DC2830">
                <w:rPr>
                  <w:kern w:val="0"/>
                  <w:szCs w:val="21"/>
                </w:rPr>
                <w:t>30m</w:t>
              </w:r>
              <w:r w:rsidRPr="00DC2830">
                <w:rPr>
                  <w:kern w:val="0"/>
                  <w:szCs w:val="21"/>
                  <w:vertAlign w:val="superscript"/>
                </w:rPr>
                <w:t>2</w:t>
              </w:r>
            </w:smartTag>
            <w:r w:rsidRPr="00DC2830">
              <w:rPr>
                <w:kern w:val="0"/>
                <w:szCs w:val="21"/>
              </w:rPr>
              <w:t>；</w:t>
            </w:r>
            <w:r w:rsidRPr="00DC2830">
              <w:rPr>
                <w:bCs/>
                <w:kern w:val="0"/>
                <w:szCs w:val="21"/>
              </w:rPr>
              <w:t>不混放、整箱试剂的叠加高度不大于</w:t>
            </w:r>
            <w:smartTag w:uri="urn:schemas-microsoft-com:office:smarttags" w:element="chmetcnv">
              <w:smartTagPr>
                <w:attr w:name="TCSC" w:val="0"/>
                <w:attr w:name="NumberType" w:val="1"/>
                <w:attr w:name="Negative" w:val="False"/>
                <w:attr w:name="HasSpace" w:val="False"/>
                <w:attr w:name="SourceValue" w:val="1.5"/>
                <w:attr w:name="UnitName" w:val="米"/>
              </w:smartTagPr>
              <w:r w:rsidRPr="00DC2830">
                <w:rPr>
                  <w:bCs/>
                  <w:kern w:val="0"/>
                  <w:szCs w:val="21"/>
                </w:rPr>
                <w:t>1.5</w:t>
              </w:r>
              <w:r w:rsidRPr="00DC2830">
                <w:rPr>
                  <w:bCs/>
                  <w:kern w:val="0"/>
                  <w:szCs w:val="21"/>
                </w:rPr>
                <w:t>米</w:t>
              </w:r>
            </w:smartTag>
            <w:r w:rsidRPr="00DC2830">
              <w:rPr>
                <w:bCs/>
                <w:kern w:val="0"/>
                <w:szCs w:val="21"/>
              </w:rPr>
              <w:t>；</w:t>
            </w:r>
            <w:r w:rsidRPr="00DC2830">
              <w:rPr>
                <w:kern w:val="0"/>
                <w:szCs w:val="21"/>
              </w:rPr>
              <w:t>暂存库不能在地下室空间</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8.8</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其它化学安全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8.8.1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学校有统一的试剂标签</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标签信息包括名称、浓度、责任人、日期、储存条件等；装有配置试剂、合成品、</w:t>
            </w:r>
            <w:r w:rsidRPr="00DC2830">
              <w:rPr>
                <w:kern w:val="0"/>
                <w:szCs w:val="21"/>
              </w:rPr>
              <w:lastRenderedPageBreak/>
              <w:t>样品等容器上标签信息明确；无使用饮料瓶存放试剂、样品的现象；如确需存放，必须撕去原包装纸，贴上统一的试剂标签</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8.8.2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不使用破损量筒、试管等玻璃器皿</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查看现场</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8.8.3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盛放配置试剂的烧杯、烧瓶不得无盖放置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查看现场</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生物安全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实验室资质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开展病原微生物实验研究的实验室，须具备相应的安全等级资质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其中</w:t>
            </w:r>
            <w:r w:rsidRPr="00DC2830">
              <w:rPr>
                <w:kern w:val="0"/>
                <w:szCs w:val="21"/>
              </w:rPr>
              <w:t>BSL-3/ABSL-3</w:t>
            </w:r>
            <w:r w:rsidRPr="00DC2830">
              <w:rPr>
                <w:kern w:val="0"/>
                <w:szCs w:val="21"/>
              </w:rPr>
              <w:t>、</w:t>
            </w:r>
            <w:r w:rsidRPr="00DC2830">
              <w:rPr>
                <w:kern w:val="0"/>
                <w:szCs w:val="21"/>
              </w:rPr>
              <w:t>BSL-4/ABSL-4</w:t>
            </w:r>
            <w:r w:rsidRPr="00DC2830">
              <w:rPr>
                <w:kern w:val="0"/>
                <w:szCs w:val="21"/>
              </w:rPr>
              <w:t>实验室须经政府部门批准建设；</w:t>
            </w:r>
            <w:r w:rsidRPr="00DC2830">
              <w:rPr>
                <w:kern w:val="0"/>
                <w:szCs w:val="21"/>
              </w:rPr>
              <w:t>BSL-1/ ABSL-1</w:t>
            </w:r>
            <w:r w:rsidRPr="00DC2830">
              <w:rPr>
                <w:kern w:val="0"/>
                <w:szCs w:val="21"/>
              </w:rPr>
              <w:t>、</w:t>
            </w:r>
            <w:r w:rsidRPr="00DC2830">
              <w:rPr>
                <w:kern w:val="0"/>
                <w:szCs w:val="21"/>
              </w:rPr>
              <w:t xml:space="preserve">BSL-2/ ABSL-2 </w:t>
            </w:r>
            <w:r w:rsidRPr="00DC2830">
              <w:rPr>
                <w:kern w:val="0"/>
                <w:szCs w:val="21"/>
              </w:rPr>
              <w:t>实验室由学校建设后报政府卫生或农业部门备案；</w:t>
            </w:r>
            <w:r w:rsidRPr="00DC2830">
              <w:rPr>
                <w:bCs/>
                <w:kern w:val="0"/>
                <w:szCs w:val="21"/>
              </w:rPr>
              <w:t>查看资格证书、报备资料</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开展病原微生物实验须向卫生或农业主管部门申报备案</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查看报备资料</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在规定等级实验室中开展涉及致病性病原微生物的实验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开展未经灭活的高致病性病原微生物（列入一类、二类）相关实验和研究，必须在</w:t>
            </w:r>
            <w:r w:rsidRPr="00DC2830">
              <w:rPr>
                <w:kern w:val="0"/>
                <w:szCs w:val="21"/>
              </w:rPr>
              <w:t>BSL-3/ABSL-3</w:t>
            </w:r>
            <w:r w:rsidRPr="00DC2830">
              <w:rPr>
                <w:kern w:val="0"/>
                <w:szCs w:val="21"/>
              </w:rPr>
              <w:t>、</w:t>
            </w:r>
            <w:r w:rsidRPr="00DC2830">
              <w:rPr>
                <w:kern w:val="0"/>
                <w:szCs w:val="21"/>
              </w:rPr>
              <w:t>BSL-4/ABSL-4</w:t>
            </w:r>
            <w:r w:rsidRPr="00DC2830">
              <w:rPr>
                <w:kern w:val="0"/>
                <w:szCs w:val="21"/>
              </w:rPr>
              <w:t>实验室中进行；</w:t>
            </w:r>
            <w:proofErr w:type="gramStart"/>
            <w:r w:rsidRPr="00DC2830">
              <w:rPr>
                <w:kern w:val="0"/>
                <w:szCs w:val="21"/>
              </w:rPr>
              <w:t>开展低</w:t>
            </w:r>
            <w:proofErr w:type="gramEnd"/>
            <w:r w:rsidRPr="00DC2830">
              <w:rPr>
                <w:kern w:val="0"/>
                <w:szCs w:val="21"/>
              </w:rPr>
              <w:t>致病性病原微生物（列入三类、四类），或经灭活的高致病性感染性材料的相关实验和研究，必须在</w:t>
            </w:r>
            <w:r w:rsidRPr="00DC2830">
              <w:rPr>
                <w:kern w:val="0"/>
                <w:szCs w:val="21"/>
              </w:rPr>
              <w:t>BSL-1/ ABSL-1</w:t>
            </w:r>
            <w:r w:rsidRPr="00DC2830">
              <w:rPr>
                <w:kern w:val="0"/>
                <w:szCs w:val="21"/>
              </w:rPr>
              <w:t>、</w:t>
            </w:r>
            <w:r w:rsidRPr="00DC2830">
              <w:rPr>
                <w:kern w:val="0"/>
                <w:szCs w:val="21"/>
              </w:rPr>
              <w:t>BSL-2/ ABSL-2</w:t>
            </w:r>
            <w:r w:rsidRPr="00DC2830">
              <w:rPr>
                <w:kern w:val="0"/>
                <w:szCs w:val="21"/>
              </w:rPr>
              <w:t>或以上等级实验室中进行</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场所与设施</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实验室安全防范设施达到相应生物安全实验室要求，各区域分布合理、气压正常</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BSL-2/ABSL-2</w:t>
            </w:r>
            <w:r w:rsidRPr="00DC2830">
              <w:rPr>
                <w:kern w:val="0"/>
                <w:szCs w:val="21"/>
              </w:rPr>
              <w:t>及以上安全等级实验室须设门禁管理和准入制度；储存病原微生物的场所或储柜配备防盗设施，并安装监控报警装置</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配有符合相应要求的生物安全设施</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配有</w:t>
            </w:r>
            <w:r w:rsidRPr="00DC2830">
              <w:rPr>
                <w:kern w:val="0"/>
                <w:szCs w:val="21"/>
              </w:rPr>
              <w:t>II</w:t>
            </w:r>
            <w:r w:rsidRPr="00DC2830">
              <w:rPr>
                <w:kern w:val="0"/>
                <w:szCs w:val="21"/>
              </w:rPr>
              <w:t>级生物安全柜，定期进行检测；</w:t>
            </w:r>
            <w:r w:rsidRPr="00DC2830">
              <w:rPr>
                <w:bCs/>
                <w:kern w:val="0"/>
                <w:szCs w:val="21"/>
              </w:rPr>
              <w:t>B</w:t>
            </w:r>
            <w:r w:rsidRPr="00DC2830">
              <w:rPr>
                <w:bCs/>
                <w:kern w:val="0"/>
                <w:szCs w:val="21"/>
              </w:rPr>
              <w:t>型生物安全柜需有正常通风系统；</w:t>
            </w:r>
            <w:r w:rsidRPr="00DC2830">
              <w:rPr>
                <w:kern w:val="0"/>
                <w:szCs w:val="21"/>
              </w:rPr>
              <w:t>配有压力蒸汽灭菌器，并定期监测灭菌效果，有安全操作规程上墙；配备消防设施、应急供电（至少延时半小时），应急淋浴及洗眼装置；传递窗功能正常、内部不存放物品；安装有防虫纱窗、</w:t>
            </w:r>
            <w:proofErr w:type="gramStart"/>
            <w:r w:rsidRPr="00DC2830">
              <w:rPr>
                <w:kern w:val="0"/>
                <w:szCs w:val="21"/>
              </w:rPr>
              <w:t>入口处有挡鼠</w:t>
            </w:r>
            <w:proofErr w:type="gramEnd"/>
            <w:r w:rsidRPr="00DC2830">
              <w:rPr>
                <w:kern w:val="0"/>
                <w:szCs w:val="21"/>
              </w:rPr>
              <w:t>板</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b/>
                <w:bCs/>
                <w:kern w:val="0"/>
                <w:szCs w:val="21"/>
              </w:rPr>
              <w:t>病原微生物采购与保管</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采购或自行</w:t>
            </w:r>
            <w:proofErr w:type="gramStart"/>
            <w:r w:rsidRPr="00DC2830">
              <w:rPr>
                <w:kern w:val="0"/>
                <w:szCs w:val="21"/>
              </w:rPr>
              <w:t>分离高</w:t>
            </w:r>
            <w:proofErr w:type="gramEnd"/>
            <w:r w:rsidRPr="00DC2830">
              <w:rPr>
                <w:kern w:val="0"/>
                <w:szCs w:val="21"/>
              </w:rPr>
              <w:t>致病性病原微生物菌（毒）种，须办理相应申请和报批手续</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采购病原微生物须从有资质的单位购买，具有相应合格证书；须按照学校流程审批，</w:t>
            </w:r>
            <w:proofErr w:type="gramStart"/>
            <w:r w:rsidRPr="00DC2830">
              <w:rPr>
                <w:kern w:val="0"/>
                <w:szCs w:val="21"/>
              </w:rPr>
              <w:t>报行业</w:t>
            </w:r>
            <w:proofErr w:type="gramEnd"/>
            <w:r w:rsidRPr="00DC2830">
              <w:rPr>
                <w:kern w:val="0"/>
                <w:szCs w:val="21"/>
              </w:rPr>
              <w:t>主管部门批准；转移和运输需按规定</w:t>
            </w:r>
            <w:proofErr w:type="gramStart"/>
            <w:r w:rsidRPr="00DC2830">
              <w:rPr>
                <w:kern w:val="0"/>
                <w:szCs w:val="21"/>
              </w:rPr>
              <w:t>报卫生</w:t>
            </w:r>
            <w:proofErr w:type="gramEnd"/>
            <w:r w:rsidRPr="00DC2830">
              <w:rPr>
                <w:kern w:val="0"/>
                <w:szCs w:val="21"/>
              </w:rPr>
              <w:t>和农业主管部门批准，并按相应的运输包装要求包装后转移和运输</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9.3.2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高致病性病原微生物菌（毒）</w:t>
            </w:r>
            <w:proofErr w:type="gramStart"/>
            <w:r w:rsidRPr="00DC2830">
              <w:rPr>
                <w:kern w:val="0"/>
                <w:szCs w:val="21"/>
              </w:rPr>
              <w:t>种应妥善</w:t>
            </w:r>
            <w:proofErr w:type="gramEnd"/>
            <w:r w:rsidRPr="00DC2830">
              <w:rPr>
                <w:kern w:val="0"/>
                <w:szCs w:val="21"/>
              </w:rPr>
              <w:t>保存和严格管理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病原微生物菌（毒）种保存在带锁冰箱或柜子中，高致病性病原微生物实行双人双锁管理；有病原微生物菌（毒）种保存、实验使用、销毁的记录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人员管理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开展病原微生物相关实验和研究的人员经过专业培训</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人员经考核合格，并取得证书。</w:t>
            </w:r>
            <w:r w:rsidRPr="00DC2830">
              <w:rPr>
                <w:bCs/>
                <w:kern w:val="0"/>
                <w:szCs w:val="21"/>
              </w:rPr>
              <w:t>检查存档资料</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szCs w:val="21"/>
              </w:rPr>
              <w:t>为从事高致病性病原微生物的工作人员提供适宜的医学评估</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实施监测和治疗方案，并妥善保存相应的医学记录；</w:t>
            </w:r>
            <w:r w:rsidRPr="00DC2830">
              <w:rPr>
                <w:bCs/>
                <w:kern w:val="0"/>
                <w:szCs w:val="21"/>
              </w:rPr>
              <w:t>有上岗前体检和离岗体检，长期工作有定期体检</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9.4.3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szCs w:val="21"/>
              </w:rPr>
              <w:t>制定相应的人员准入制度</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szCs w:val="21"/>
              </w:rPr>
              <w:t>外来人员进入生物安全实验室需经负责人批准，并有相关的教育培训、安全防控措施</w:t>
            </w:r>
            <w:r w:rsidRPr="00DC2830">
              <w:rPr>
                <w:bCs/>
                <w:kern w:val="0"/>
                <w:szCs w:val="21"/>
              </w:rPr>
              <w:t>；出现感冒发热等症状时，不得进行病原微生物实验</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操作与管理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9.5.1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制定并采用生物安全手册，有相关标准操作规范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有从事病原微生物相关实验活动的标准操作规范</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9.5.2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开展相关实验活动的风险评估和应急预案</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BSL-2 /ABSL-2</w:t>
            </w:r>
            <w:r w:rsidRPr="00DC2830">
              <w:rPr>
                <w:kern w:val="0"/>
                <w:szCs w:val="21"/>
              </w:rPr>
              <w:t>及以上等级实验室，开展病原微生物的相关实验活动应有风险评估和应急预案，包括</w:t>
            </w:r>
            <w:r w:rsidRPr="00DC2830">
              <w:rPr>
                <w:szCs w:val="21"/>
              </w:rPr>
              <w:t>病原微生物及感染材料溢出和意外事故的书面操作程序</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9.5.3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实验操作合</w:t>
            </w:r>
            <w:proofErr w:type="gramStart"/>
            <w:r w:rsidRPr="00DC2830">
              <w:rPr>
                <w:kern w:val="0"/>
                <w:szCs w:val="21"/>
              </w:rPr>
              <w:t>规</w:t>
            </w:r>
            <w:proofErr w:type="gramEnd"/>
            <w:r w:rsidRPr="00DC2830">
              <w:rPr>
                <w:kern w:val="0"/>
                <w:szCs w:val="21"/>
              </w:rPr>
              <w:t>，安全防护措施合理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在合适的生物安全柜中进行实验操作</w:t>
            </w:r>
            <w:r w:rsidRPr="00DC2830">
              <w:rPr>
                <w:bCs/>
                <w:kern w:val="0"/>
                <w:szCs w:val="21"/>
              </w:rPr>
              <w:t>；不在超净工作台中进行病原微生物实验；</w:t>
            </w:r>
            <w:r w:rsidRPr="00DC2830">
              <w:rPr>
                <w:kern w:val="0"/>
                <w:szCs w:val="21"/>
              </w:rPr>
              <w:t>安全操作高速离心机，小心防止离心管破损或盖子破损造成溢出或气溶胶散发；有开展病原微生物相关实验活动的记录；有开展病原微生物相关实验活动的记录；有合适的个人防护措施；</w:t>
            </w:r>
            <w:r w:rsidRPr="00DC2830">
              <w:rPr>
                <w:szCs w:val="21"/>
              </w:rPr>
              <w:t>禁止戴防护手套操作设施设备（包括仪器、冰箱、电脑、电话、开关、门窗、柜子抽屉等）</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9.6</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实验动物安全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9.6.1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实验动物的购买、饲养、解剖等须符合相关规定</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饲养实验动物的场所应有资质证书；实验动物需从具有资质的单位购买，有合格证明；</w:t>
            </w:r>
            <w:r w:rsidRPr="00DC2830">
              <w:rPr>
                <w:szCs w:val="21"/>
              </w:rPr>
              <w:t>用于解剖的实验动物须经过检验检疫合格；解剖实验动物时，必须做好个人安全防护</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9.6.2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kern w:val="0"/>
                <w:szCs w:val="21"/>
              </w:rPr>
              <w:t>动物</w:t>
            </w:r>
            <w:proofErr w:type="gramStart"/>
            <w:r w:rsidRPr="00DC2830">
              <w:rPr>
                <w:kern w:val="0"/>
                <w:szCs w:val="21"/>
              </w:rPr>
              <w:t>实验按</w:t>
            </w:r>
            <w:proofErr w:type="gramEnd"/>
            <w:r w:rsidRPr="00DC2830">
              <w:rPr>
                <w:kern w:val="0"/>
                <w:szCs w:val="21"/>
              </w:rPr>
              <w:t>相关规定进行伦理审查，保障动物权益</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查看记录</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9.7</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生物实验废物处置</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9.7.1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生化废弃物的处置应有专用集中场所</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学校与有资质的单位签约处置生化废弃物，有交接记录</w:t>
            </w:r>
            <w:r w:rsidRPr="00DC2830">
              <w:rPr>
                <w:bCs/>
                <w:kern w:val="0"/>
                <w:szCs w:val="21"/>
              </w:rPr>
              <w:t>；</w:t>
            </w:r>
            <w:r w:rsidRPr="00DC2830">
              <w:rPr>
                <w:kern w:val="0"/>
                <w:szCs w:val="21"/>
              </w:rPr>
              <w:t>学校有生化固废中转站；</w:t>
            </w:r>
            <w:r w:rsidRPr="00DC2830">
              <w:rPr>
                <w:kern w:val="0"/>
                <w:szCs w:val="21"/>
              </w:rPr>
              <w:lastRenderedPageBreak/>
              <w:t>动物实验结束后，送学校中转站或收集点经必要的灭菌、灭活处理；配备生化实验废弃物垃圾桶（一般内置黄色塑料袋），有标签；学校有统一的生化实验废弃物标签</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9.7.2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生化废弃物的处置应满足特殊要求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生物实验产生的</w:t>
            </w:r>
            <w:r w:rsidRPr="00DC2830">
              <w:rPr>
                <w:kern w:val="0"/>
                <w:szCs w:val="21"/>
              </w:rPr>
              <w:t>EB</w:t>
            </w:r>
            <w:r w:rsidRPr="00DC2830">
              <w:rPr>
                <w:kern w:val="0"/>
                <w:szCs w:val="21"/>
              </w:rPr>
              <w:t>胶</w:t>
            </w:r>
            <w:r w:rsidRPr="00DC2830">
              <w:rPr>
                <w:szCs w:val="21"/>
              </w:rPr>
              <w:t>毒性强，需集中存放、</w:t>
            </w:r>
            <w:r w:rsidRPr="00DC2830">
              <w:rPr>
                <w:kern w:val="0"/>
                <w:szCs w:val="21"/>
              </w:rPr>
              <w:t>贴好化学废弃物标签，及时送学校中转站或收集点；刀片、</w:t>
            </w:r>
            <w:proofErr w:type="gramStart"/>
            <w:r w:rsidRPr="00DC2830">
              <w:rPr>
                <w:kern w:val="0"/>
                <w:szCs w:val="21"/>
              </w:rPr>
              <w:t>移液枪</w:t>
            </w:r>
            <w:proofErr w:type="gramEnd"/>
            <w:r w:rsidRPr="00DC2830">
              <w:rPr>
                <w:kern w:val="0"/>
                <w:szCs w:val="21"/>
              </w:rPr>
              <w:t>头等尖锐物应</w:t>
            </w:r>
            <w:proofErr w:type="gramStart"/>
            <w:r w:rsidRPr="00DC2830">
              <w:rPr>
                <w:kern w:val="0"/>
                <w:szCs w:val="21"/>
              </w:rPr>
              <w:t>使用耐扎的</w:t>
            </w:r>
            <w:proofErr w:type="gramEnd"/>
            <w:r w:rsidRPr="00DC2830">
              <w:rPr>
                <w:kern w:val="0"/>
                <w:szCs w:val="21"/>
              </w:rPr>
              <w:t>利器盒</w:t>
            </w:r>
            <w:r w:rsidRPr="00DC2830">
              <w:rPr>
                <w:kern w:val="0"/>
                <w:szCs w:val="21"/>
              </w:rPr>
              <w:t>/</w:t>
            </w:r>
            <w:r w:rsidRPr="00DC2830">
              <w:rPr>
                <w:kern w:val="0"/>
                <w:szCs w:val="21"/>
              </w:rPr>
              <w:t>纸板箱盛放，</w:t>
            </w:r>
            <w:proofErr w:type="gramStart"/>
            <w:r w:rsidRPr="00DC2830">
              <w:rPr>
                <w:kern w:val="0"/>
                <w:szCs w:val="21"/>
              </w:rPr>
              <w:t>送储时</w:t>
            </w:r>
            <w:proofErr w:type="gramEnd"/>
            <w:r w:rsidRPr="00DC2830">
              <w:rPr>
                <w:kern w:val="0"/>
                <w:szCs w:val="21"/>
              </w:rPr>
              <w:t>再装入黄色塑料袋，贴好标签；涉及病原微生物的实验废弃物必须进行高温高压灭菌或化学浸泡处理；高致病性生物材料废弃物处置实现溯源追踪；生化实验废弃物不得混入生活垃圾桶，生活垃圾不得混入生化实验垃圾桶</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10</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辐射安全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10.1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实验室资质与人员要求</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rPr>
                <w:b/>
                <w:kern w:val="0"/>
                <w:szCs w:val="21"/>
              </w:rPr>
            </w:pPr>
            <w:proofErr w:type="gramStart"/>
            <w:r w:rsidRPr="00DC2830">
              <w:rPr>
                <w:szCs w:val="21"/>
              </w:rPr>
              <w:t>涉源</w:t>
            </w:r>
            <w:r w:rsidRPr="00DC2830">
              <w:rPr>
                <w:bCs/>
                <w:kern w:val="0"/>
                <w:szCs w:val="21"/>
              </w:rPr>
              <w:t>学校</w:t>
            </w:r>
            <w:proofErr w:type="gramEnd"/>
            <w:r w:rsidRPr="00DC2830">
              <w:rPr>
                <w:bCs/>
                <w:kern w:val="0"/>
                <w:szCs w:val="21"/>
              </w:rPr>
              <w:t>须</w:t>
            </w:r>
            <w:r w:rsidRPr="00DC2830">
              <w:rPr>
                <w:kern w:val="0"/>
                <w:szCs w:val="21"/>
              </w:rPr>
              <w:t>取得</w:t>
            </w:r>
            <w:r w:rsidRPr="00DC2830">
              <w:rPr>
                <w:kern w:val="0"/>
                <w:szCs w:val="21"/>
              </w:rPr>
              <w:t>“</w:t>
            </w:r>
            <w:r w:rsidRPr="00DC2830">
              <w:rPr>
                <w:kern w:val="0"/>
                <w:szCs w:val="21"/>
              </w:rPr>
              <w:t>辐射安全许可证</w:t>
            </w:r>
            <w:r w:rsidRPr="00DC2830">
              <w:rPr>
                <w:kern w:val="0"/>
                <w:szCs w:val="21"/>
              </w:rPr>
              <w:t>”</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并按规定在放射性核素种类和用量以及射线种类许可范围内开展实验；</w:t>
            </w:r>
            <w:r w:rsidRPr="00DC2830">
              <w:rPr>
                <w:bCs/>
                <w:kern w:val="0"/>
                <w:szCs w:val="21"/>
              </w:rPr>
              <w:t>X</w:t>
            </w:r>
            <w:r w:rsidRPr="00DC2830">
              <w:rPr>
                <w:bCs/>
                <w:kern w:val="0"/>
                <w:szCs w:val="21"/>
              </w:rPr>
              <w:t>射线类衍射仪等</w:t>
            </w:r>
            <w:r w:rsidRPr="00DC2830">
              <w:rPr>
                <w:bCs/>
                <w:kern w:val="0"/>
                <w:szCs w:val="21"/>
              </w:rPr>
              <w:t>3</w:t>
            </w:r>
            <w:r w:rsidRPr="00DC2830">
              <w:rPr>
                <w:bCs/>
                <w:kern w:val="0"/>
                <w:szCs w:val="21"/>
              </w:rPr>
              <w:t>类以上射线装置纳入许可证范畴，加强管理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proofErr w:type="gramStart"/>
            <w:r w:rsidRPr="00DC2830">
              <w:rPr>
                <w:szCs w:val="21"/>
              </w:rPr>
              <w:t>涉源</w:t>
            </w:r>
            <w:r w:rsidRPr="00DC2830">
              <w:rPr>
                <w:kern w:val="0"/>
                <w:szCs w:val="21"/>
              </w:rPr>
              <w:t>人员</w:t>
            </w:r>
            <w:proofErr w:type="gramEnd"/>
            <w:r w:rsidRPr="00DC2830">
              <w:rPr>
                <w:kern w:val="0"/>
                <w:szCs w:val="21"/>
              </w:rPr>
              <w:t>须经过专门培训，定期参加职业体检</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渉</w:t>
            </w:r>
            <w:proofErr w:type="gramStart"/>
            <w:r w:rsidRPr="00DC2830">
              <w:rPr>
                <w:kern w:val="0"/>
                <w:szCs w:val="21"/>
              </w:rPr>
              <w:t>源人员</w:t>
            </w:r>
            <w:proofErr w:type="gramEnd"/>
            <w:r w:rsidRPr="00DC2830">
              <w:rPr>
                <w:kern w:val="0"/>
                <w:szCs w:val="21"/>
              </w:rPr>
              <w:t>具有《辐射安全与防护培训合格证书》（</w:t>
            </w:r>
            <w:r w:rsidRPr="00DC2830">
              <w:rPr>
                <w:kern w:val="0"/>
                <w:szCs w:val="21"/>
              </w:rPr>
              <w:t>4</w:t>
            </w:r>
            <w:r w:rsidRPr="00DC2830">
              <w:rPr>
                <w:kern w:val="0"/>
                <w:szCs w:val="21"/>
              </w:rPr>
              <w:t>年复训</w:t>
            </w:r>
            <w:r w:rsidRPr="00DC2830">
              <w:rPr>
                <w:kern w:val="0"/>
                <w:szCs w:val="21"/>
              </w:rPr>
              <w:t>1</w:t>
            </w:r>
            <w:r w:rsidRPr="00DC2830">
              <w:rPr>
                <w:kern w:val="0"/>
                <w:szCs w:val="21"/>
              </w:rPr>
              <w:t>次），</w:t>
            </w:r>
            <w:proofErr w:type="gramStart"/>
            <w:r w:rsidRPr="00DC2830">
              <w:rPr>
                <w:szCs w:val="21"/>
              </w:rPr>
              <w:t>涉源</w:t>
            </w:r>
            <w:r w:rsidRPr="00DC2830">
              <w:rPr>
                <w:kern w:val="0"/>
                <w:szCs w:val="21"/>
              </w:rPr>
              <w:t>人员</w:t>
            </w:r>
            <w:proofErr w:type="gramEnd"/>
            <w:r w:rsidRPr="00DC2830">
              <w:rPr>
                <w:kern w:val="0"/>
                <w:szCs w:val="21"/>
              </w:rPr>
              <w:t>按时参加放射性职业体检（</w:t>
            </w:r>
            <w:r w:rsidRPr="00DC2830">
              <w:rPr>
                <w:kern w:val="0"/>
                <w:szCs w:val="21"/>
              </w:rPr>
              <w:t>2</w:t>
            </w:r>
            <w:r w:rsidRPr="00DC2830">
              <w:rPr>
                <w:kern w:val="0"/>
                <w:szCs w:val="21"/>
              </w:rPr>
              <w:t>年</w:t>
            </w:r>
            <w:r w:rsidRPr="00DC2830">
              <w:rPr>
                <w:kern w:val="0"/>
                <w:szCs w:val="21"/>
              </w:rPr>
              <w:t>1</w:t>
            </w:r>
            <w:r w:rsidRPr="00DC2830">
              <w:rPr>
                <w:kern w:val="0"/>
                <w:szCs w:val="21"/>
              </w:rPr>
              <w:t>次），有健康档案；</w:t>
            </w:r>
            <w:proofErr w:type="gramStart"/>
            <w:r w:rsidRPr="00DC2830">
              <w:rPr>
                <w:szCs w:val="21"/>
              </w:rPr>
              <w:t>涉源</w:t>
            </w:r>
            <w:r w:rsidRPr="00DC2830">
              <w:rPr>
                <w:kern w:val="0"/>
                <w:szCs w:val="21"/>
              </w:rPr>
              <w:t>人员</w:t>
            </w:r>
            <w:proofErr w:type="gramEnd"/>
            <w:r w:rsidRPr="00DC2830">
              <w:rPr>
                <w:kern w:val="0"/>
                <w:szCs w:val="21"/>
              </w:rPr>
              <w:t>进入实验场所须佩带个人剂量计；委托有资质单位按时进行剂量检测（</w:t>
            </w:r>
            <w:r w:rsidRPr="00DC2830">
              <w:rPr>
                <w:kern w:val="0"/>
                <w:szCs w:val="21"/>
              </w:rPr>
              <w:t>3</w:t>
            </w:r>
            <w:r w:rsidRPr="00DC2830">
              <w:rPr>
                <w:kern w:val="0"/>
                <w:szCs w:val="21"/>
              </w:rPr>
              <w:t>个月一次）</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10.2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场所设施与采购运输</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辐射设施和场所应设有警示、连锁和报警装置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放射源储存库应设双门双控，并有安全报警系统（与公安部门联网）和视频监控系统、辐照设施设备和</w:t>
            </w:r>
            <w:r w:rsidRPr="00DC2830">
              <w:rPr>
                <w:kern w:val="0"/>
                <w:szCs w:val="21"/>
              </w:rPr>
              <w:t>2</w:t>
            </w:r>
            <w:r w:rsidRPr="00DC2830">
              <w:rPr>
                <w:kern w:val="0"/>
                <w:szCs w:val="21"/>
              </w:rPr>
              <w:t>类以上射线装置具有能正常工作的安全连锁装置和报警装置、有明显的安全警示标识、警戒线和剂量报警仪</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proofErr w:type="gramStart"/>
            <w:r w:rsidRPr="00DC2830">
              <w:rPr>
                <w:szCs w:val="21"/>
              </w:rPr>
              <w:t>涉源实验</w:t>
            </w:r>
            <w:proofErr w:type="gramEnd"/>
            <w:r w:rsidRPr="00DC2830">
              <w:rPr>
                <w:szCs w:val="21"/>
              </w:rPr>
              <w:t>场所每年有合格的实验场所检测报告</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查看现场、检定证书、检测报告</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学校设有专门存放放射性废弃物的容器和暂存库</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非密封性放射性实验室有衰减池，</w:t>
            </w:r>
            <w:r w:rsidRPr="00DC2830">
              <w:rPr>
                <w:szCs w:val="21"/>
              </w:rPr>
              <w:t>或者有非密封</w:t>
            </w:r>
            <w:proofErr w:type="gramStart"/>
            <w:r w:rsidRPr="00DC2830">
              <w:rPr>
                <w:szCs w:val="21"/>
              </w:rPr>
              <w:t>性专门</w:t>
            </w:r>
            <w:proofErr w:type="gramEnd"/>
            <w:r w:rsidRPr="00DC2830">
              <w:rPr>
                <w:szCs w:val="21"/>
              </w:rPr>
              <w:t>回收处置场所</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放射性物质的采购、转移和运输应按规定报批</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放射源和放射性物质的采购和转让转移有学校及政府环保部门的审批备案材料，上述采购和转让转移前必须先做环境影响评价工作；放射性物质的转移和运输有学校及公安部门的审批备案材料；放射源、放射性物质以及</w:t>
            </w:r>
            <w:r w:rsidRPr="00DC2830">
              <w:rPr>
                <w:kern w:val="0"/>
                <w:szCs w:val="21"/>
              </w:rPr>
              <w:t>3</w:t>
            </w:r>
            <w:r w:rsidRPr="00DC2830">
              <w:rPr>
                <w:kern w:val="0"/>
                <w:szCs w:val="21"/>
              </w:rPr>
              <w:t>类以上射线装置变更及时登记</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lastRenderedPageBreak/>
              <w:t>10.3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放射性实验安全及废弃物处置</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各类放射性装置有符合国家相关规定的操作规程、安保方案及应急预案，并遵照执行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重点关注</w:t>
            </w:r>
            <w:r w:rsidRPr="00DC2830">
              <w:rPr>
                <w:kern w:val="0"/>
                <w:szCs w:val="21"/>
              </w:rPr>
              <w:t>Г</w:t>
            </w:r>
            <w:r w:rsidRPr="00DC2830">
              <w:rPr>
                <w:kern w:val="0"/>
                <w:szCs w:val="21"/>
              </w:rPr>
              <w:t>辐照、电子加速器、射线探伤仪、非密封性放射性实验操作、</w:t>
            </w:r>
            <w:r w:rsidRPr="00DC2830">
              <w:rPr>
                <w:kern w:val="0"/>
                <w:szCs w:val="21"/>
              </w:rPr>
              <w:t>5</w:t>
            </w:r>
            <w:r w:rsidRPr="00DC2830">
              <w:rPr>
                <w:kern w:val="0"/>
                <w:szCs w:val="21"/>
              </w:rPr>
              <w:t>类以上的密封性放射性实验操作</w:t>
            </w:r>
            <w:r w:rsidRPr="00DC2830">
              <w:rPr>
                <w:kern w:val="0"/>
                <w:szCs w:val="21"/>
              </w:rPr>
              <w:t xml:space="preserve">     </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10.3.2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放射源及设备报废时有符合国家相关规定的处置方案或回收协议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中、长半衰期</w:t>
            </w:r>
            <w:proofErr w:type="gramStart"/>
            <w:r w:rsidRPr="00DC2830">
              <w:rPr>
                <w:kern w:val="0"/>
                <w:szCs w:val="21"/>
              </w:rPr>
              <w:t>核素固液废弃物</w:t>
            </w:r>
            <w:proofErr w:type="gramEnd"/>
            <w:r w:rsidRPr="00DC2830">
              <w:rPr>
                <w:kern w:val="0"/>
                <w:szCs w:val="21"/>
              </w:rPr>
              <w:t>有符合国家相关规定的处置方案或回收协议，短半衰期</w:t>
            </w:r>
            <w:proofErr w:type="gramStart"/>
            <w:r w:rsidRPr="00DC2830">
              <w:rPr>
                <w:kern w:val="0"/>
                <w:szCs w:val="21"/>
              </w:rPr>
              <w:t>核素固液废弃物</w:t>
            </w:r>
            <w:proofErr w:type="gramEnd"/>
            <w:r w:rsidRPr="00DC2830">
              <w:rPr>
                <w:kern w:val="0"/>
                <w:szCs w:val="21"/>
              </w:rPr>
              <w:t>放置</w:t>
            </w:r>
            <w:r w:rsidRPr="00DC2830">
              <w:rPr>
                <w:kern w:val="0"/>
                <w:szCs w:val="21"/>
              </w:rPr>
              <w:t>10</w:t>
            </w:r>
            <w:r w:rsidRPr="00DC2830">
              <w:rPr>
                <w:kern w:val="0"/>
                <w:szCs w:val="21"/>
              </w:rPr>
              <w:t>个半衰期经检测达标后作为普通废物处理，并有处置记录；报废含有放射源或可产生放射性的设备，需报学校管理部门同意，并按国家规定进行退役处置；</w:t>
            </w:r>
            <w:r w:rsidRPr="00DC2830">
              <w:rPr>
                <w:bCs/>
                <w:kern w:val="0"/>
                <w:szCs w:val="21"/>
              </w:rPr>
              <w:t>X</w:t>
            </w:r>
            <w:r w:rsidRPr="00DC2830">
              <w:rPr>
                <w:bCs/>
                <w:kern w:val="0"/>
                <w:szCs w:val="21"/>
              </w:rPr>
              <w:t>光管报废时应敲碎，拍照留存；</w:t>
            </w:r>
            <w:proofErr w:type="gramStart"/>
            <w:r w:rsidRPr="00DC2830">
              <w:rPr>
                <w:kern w:val="0"/>
                <w:szCs w:val="21"/>
              </w:rPr>
              <w:t>涉源实验</w:t>
            </w:r>
            <w:proofErr w:type="gramEnd"/>
            <w:r w:rsidRPr="00DC2830">
              <w:rPr>
                <w:kern w:val="0"/>
                <w:szCs w:val="21"/>
              </w:rPr>
              <w:t>场所退役，须按国家相关规定执行</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机电等安全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仪器设备常规管理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建立设备台帐，设备上有资产标签，实名制管理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kern w:val="0"/>
                <w:szCs w:val="21"/>
              </w:rPr>
              <w:t>查看电子或纸质台帐</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大型、特种设备的使用需符合相关规定</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大型仪器设备、高功率的设备与电路容量相匹配、有设备运行维护的记录、有安全操作规程或注意事项</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仪器设备的接电和用电符合相关要求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szCs w:val="21"/>
              </w:rPr>
              <w:t>仪器设备接地系统应按规范要求，采用铜质材料，且设计寿命不应低于</w:t>
            </w:r>
            <w:r w:rsidRPr="00DC2830">
              <w:rPr>
                <w:szCs w:val="21"/>
              </w:rPr>
              <w:t>50</w:t>
            </w:r>
            <w:r w:rsidRPr="00DC2830">
              <w:rPr>
                <w:szCs w:val="21"/>
              </w:rPr>
              <w:t>年，接地电阻不高于</w:t>
            </w:r>
            <w:r w:rsidRPr="00DC2830">
              <w:rPr>
                <w:szCs w:val="21"/>
              </w:rPr>
              <w:t>0.5</w:t>
            </w:r>
            <w:r w:rsidRPr="00DC2830">
              <w:rPr>
                <w:szCs w:val="21"/>
              </w:rPr>
              <w:t>欧；电脑、空调、电加热器、饮水机等不随意开机过夜；</w:t>
            </w:r>
            <w:r w:rsidRPr="00DC2830">
              <w:rPr>
                <w:kern w:val="0"/>
                <w:szCs w:val="21"/>
              </w:rPr>
              <w:t>对于不能断电的特殊仪器设备，采取了必要的防护措施（如双路供电、不间断电源、监控报警等），昼夜工作的设备建议有实时监控设施</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11.1.4</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rPr>
                <w:szCs w:val="21"/>
              </w:rPr>
            </w:pPr>
            <w:r w:rsidRPr="00DC2830">
              <w:rPr>
                <w:szCs w:val="21"/>
              </w:rPr>
              <w:t>特殊设备应配备相应安全防护措施</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特别关注高温、高压、高速运动、电磁辐射等特殊设备，对使用者有培训要求，有安全警示标识和</w:t>
            </w:r>
            <w:r w:rsidRPr="00DC2830">
              <w:rPr>
                <w:szCs w:val="21"/>
              </w:rPr>
              <w:t>安全警示线（黄色）；对于超高速离心机，需要放置在离心室；</w:t>
            </w:r>
            <w:r w:rsidRPr="00DC2830">
              <w:rPr>
                <w:kern w:val="0"/>
                <w:szCs w:val="21"/>
              </w:rPr>
              <w:t>自</w:t>
            </w:r>
            <w:proofErr w:type="gramStart"/>
            <w:r w:rsidRPr="00DC2830">
              <w:rPr>
                <w:kern w:val="0"/>
                <w:szCs w:val="21"/>
              </w:rPr>
              <w:t>研</w:t>
            </w:r>
            <w:proofErr w:type="gramEnd"/>
            <w:r w:rsidRPr="00DC2830">
              <w:rPr>
                <w:kern w:val="0"/>
                <w:szCs w:val="21"/>
              </w:rPr>
              <w:t>自制设备时，须充分考虑安全系数，并有安全防护措施</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机械安全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机械设备应保持清洁整齐，可靠接地</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关注要点：机床应保持清洁整齐；严禁在床头、床面、刀架上</w:t>
            </w:r>
            <w:proofErr w:type="gramStart"/>
            <w:r w:rsidRPr="00DC2830">
              <w:rPr>
                <w:kern w:val="0"/>
                <w:szCs w:val="21"/>
              </w:rPr>
              <w:t>放一切</w:t>
            </w:r>
            <w:proofErr w:type="gramEnd"/>
            <w:r w:rsidRPr="00DC2830">
              <w:rPr>
                <w:kern w:val="0"/>
                <w:szCs w:val="21"/>
              </w:rPr>
              <w:t>物件；实验前必须检查机械设备是否可靠接地，防止设备漏电以及在运行中产生静电引发人员触电；热处理加热电炉接地良好，金属物品不能触碰带电部位；实验结束后，应切断电源，整理好场地并将实验用具等摆放整齐，清理好机械设备产生的废渣、</w:t>
            </w:r>
            <w:r w:rsidRPr="00DC2830">
              <w:rPr>
                <w:kern w:val="0"/>
                <w:szCs w:val="21"/>
              </w:rPr>
              <w:lastRenderedPageBreak/>
              <w:t>屑</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11.2.2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操作机械设备时实验人员应做好个人防护</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高速切削机械操作，工作前穿好工作服，戴好防护眼镜，衣袖口应扣紧，长发学生戴好工作帽。工作</w:t>
            </w:r>
            <w:proofErr w:type="gramStart"/>
            <w:r w:rsidRPr="00DC2830">
              <w:rPr>
                <w:kern w:val="0"/>
                <w:szCs w:val="21"/>
              </w:rPr>
              <w:t>场所禁戴手套</w:t>
            </w:r>
            <w:proofErr w:type="gramEnd"/>
            <w:r w:rsidRPr="00DC2830">
              <w:rPr>
                <w:kern w:val="0"/>
                <w:szCs w:val="21"/>
              </w:rPr>
              <w:t>、长围巾、领带、手镯等配饰物，</w:t>
            </w:r>
            <w:proofErr w:type="gramStart"/>
            <w:r w:rsidRPr="00DC2830">
              <w:rPr>
                <w:kern w:val="0"/>
                <w:szCs w:val="21"/>
              </w:rPr>
              <w:t>禁穿拖鞋</w:t>
            </w:r>
            <w:proofErr w:type="gramEnd"/>
            <w:r w:rsidRPr="00DC2830">
              <w:rPr>
                <w:kern w:val="0"/>
                <w:szCs w:val="21"/>
              </w:rPr>
              <w:t>、高跟鞋等；设备在运转时，严禁用手调整；禁止操作人员的身体任</w:t>
            </w:r>
            <w:proofErr w:type="gramStart"/>
            <w:r w:rsidRPr="00DC2830">
              <w:rPr>
                <w:kern w:val="0"/>
                <w:szCs w:val="21"/>
              </w:rPr>
              <w:t>一</w:t>
            </w:r>
            <w:proofErr w:type="gramEnd"/>
            <w:r w:rsidRPr="00DC2830">
              <w:rPr>
                <w:kern w:val="0"/>
                <w:szCs w:val="21"/>
              </w:rPr>
              <w:t>部位进入危险区，如需调整应首先关停机械设备</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铸锻及热处理实验应满足场地和防护要求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kern w:val="0"/>
                <w:szCs w:val="21"/>
              </w:rPr>
              <w:t>铸造实验场地宽敞、通道畅通，实验时穿好劳动保护服装；盐浴炉加热零件必须预先烘干，并用铁丝绑牢，缓慢放入炉中，以防盐液炸崩烫伤；淬火油槽不得有水，油量不能过少，以免发生火灾；与铁水接触的一切工具，使用前必须加热，严禁将冷的工具伸入铁水内，以免引起爆炸；锻压设备</w:t>
            </w:r>
            <w:proofErr w:type="gramStart"/>
            <w:r w:rsidRPr="00DC2830">
              <w:rPr>
                <w:kern w:val="0"/>
                <w:szCs w:val="21"/>
              </w:rPr>
              <w:t>不</w:t>
            </w:r>
            <w:proofErr w:type="gramEnd"/>
            <w:r w:rsidRPr="00DC2830">
              <w:rPr>
                <w:kern w:val="0"/>
                <w:szCs w:val="21"/>
              </w:rPr>
              <w:t>得空打或大力敲打过薄锻件，锻造时锻件应达到</w:t>
            </w:r>
            <w:smartTag w:uri="urn:schemas-microsoft-com:office:smarttags" w:element="chmetcnv">
              <w:smartTagPr>
                <w:attr w:name="TCSC" w:val="0"/>
                <w:attr w:name="NumberType" w:val="1"/>
                <w:attr w:name="Negative" w:val="False"/>
                <w:attr w:name="HasSpace" w:val="True"/>
                <w:attr w:name="SourceValue" w:val="850"/>
                <w:attr w:name="UnitName" w:val="C"/>
              </w:smartTagPr>
              <w:r w:rsidRPr="00DC2830">
                <w:rPr>
                  <w:kern w:val="0"/>
                  <w:szCs w:val="21"/>
                </w:rPr>
                <w:t>850 C</w:t>
              </w:r>
            </w:smartTag>
            <w:r w:rsidRPr="00DC2830">
              <w:rPr>
                <w:kern w:val="0"/>
                <w:szCs w:val="21"/>
              </w:rPr>
              <w:t>以上，锻锤空置时应垫有木块</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spacing w:line="300" w:lineRule="exact"/>
              <w:rPr>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高空作业应符合相关操作规程</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metcnv">
              <w:smartTagPr>
                <w:attr w:name="TCSC" w:val="0"/>
                <w:attr w:name="NumberType" w:val="1"/>
                <w:attr w:name="Negative" w:val="False"/>
                <w:attr w:name="HasSpace" w:val="False"/>
                <w:attr w:name="SourceValue" w:val="2"/>
                <w:attr w:name="UnitName" w:val="米"/>
              </w:smartTagPr>
              <w:r w:rsidRPr="00DC2830">
                <w:rPr>
                  <w:kern w:val="0"/>
                  <w:szCs w:val="21"/>
                </w:rPr>
                <w:t>2</w:t>
              </w:r>
              <w:r w:rsidRPr="00DC2830">
                <w:rPr>
                  <w:kern w:val="0"/>
                  <w:szCs w:val="21"/>
                </w:rPr>
                <w:t>米</w:t>
              </w:r>
            </w:smartTag>
            <w:r w:rsidRPr="00DC2830">
              <w:rPr>
                <w:kern w:val="0"/>
                <w:szCs w:val="21"/>
              </w:rPr>
              <w:t>以上高空临边、攀登作业，要穿防滑鞋、使用安全带，有相关安全操作规程</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电气安全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电气设备的使用应符合用电安全规范</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关注要点：电气设备所用的保险丝</w:t>
            </w:r>
            <w:r w:rsidRPr="00DC2830">
              <w:rPr>
                <w:kern w:val="0"/>
                <w:szCs w:val="21"/>
              </w:rPr>
              <w:t>(</w:t>
            </w:r>
            <w:r w:rsidRPr="00DC2830">
              <w:rPr>
                <w:kern w:val="0"/>
                <w:szCs w:val="21"/>
              </w:rPr>
              <w:t>管</w:t>
            </w:r>
            <w:r w:rsidRPr="00DC2830">
              <w:rPr>
                <w:kern w:val="0"/>
                <w:szCs w:val="21"/>
              </w:rPr>
              <w:t>)</w:t>
            </w:r>
            <w:r w:rsidRPr="00DC2830">
              <w:rPr>
                <w:kern w:val="0"/>
                <w:szCs w:val="21"/>
              </w:rPr>
              <w:t>的额定电流应与其负荷容量相适应，无用其它金属线代替保险丝</w:t>
            </w:r>
            <w:r w:rsidRPr="00DC2830">
              <w:rPr>
                <w:kern w:val="0"/>
                <w:szCs w:val="21"/>
              </w:rPr>
              <w:t>(</w:t>
            </w:r>
            <w:r w:rsidRPr="00DC2830">
              <w:rPr>
                <w:kern w:val="0"/>
                <w:szCs w:val="21"/>
              </w:rPr>
              <w:t>片</w:t>
            </w:r>
            <w:r w:rsidRPr="00DC2830">
              <w:rPr>
                <w:kern w:val="0"/>
                <w:szCs w:val="21"/>
              </w:rPr>
              <w:t>)</w:t>
            </w:r>
            <w:r w:rsidRPr="00DC2830">
              <w:rPr>
                <w:kern w:val="0"/>
                <w:szCs w:val="21"/>
              </w:rPr>
              <w:t>现象；各种电器设备及电线应始终保持干燥，防止浸湿，以防短路引起火灾或烧坏电气设备；</w:t>
            </w:r>
            <w:r w:rsidRPr="00DC2830">
              <w:rPr>
                <w:szCs w:val="21"/>
              </w:rPr>
              <w:t>试验室内的功能间墙面都应设有专用接地母排，并设有多点接地引出端；高压、大电流等强电实验室</w:t>
            </w:r>
            <w:r w:rsidRPr="00DC2830">
              <w:rPr>
                <w:kern w:val="0"/>
                <w:szCs w:val="21"/>
              </w:rPr>
              <w:t>要设定安全距离，按规定设置安全警示牌、安全信号灯、联动式警铃、门锁，有安全隔离装置或屏蔽遮栏（由金属制成，并可靠接地，</w:t>
            </w:r>
            <w:r w:rsidRPr="00DC2830">
              <w:rPr>
                <w:szCs w:val="21"/>
              </w:rPr>
              <w:t>高度不低于</w:t>
            </w:r>
            <w:smartTag w:uri="urn:schemas-microsoft-com:office:smarttags" w:element="chmetcnv">
              <w:smartTagPr>
                <w:attr w:name="TCSC" w:val="0"/>
                <w:attr w:name="NumberType" w:val="1"/>
                <w:attr w:name="Negative" w:val="False"/>
                <w:attr w:name="HasSpace" w:val="False"/>
                <w:attr w:name="SourceValue" w:val="2"/>
                <w:attr w:name="UnitName" w:val="米"/>
              </w:smartTagPr>
              <w:r w:rsidRPr="00DC2830">
                <w:rPr>
                  <w:szCs w:val="21"/>
                </w:rPr>
                <w:t>2</w:t>
              </w:r>
              <w:r w:rsidRPr="00DC2830">
                <w:rPr>
                  <w:szCs w:val="21"/>
                </w:rPr>
                <w:t>米</w:t>
              </w:r>
            </w:smartTag>
            <w:r w:rsidRPr="00DC2830">
              <w:rPr>
                <w:kern w:val="0"/>
                <w:szCs w:val="21"/>
              </w:rPr>
              <w:t>）；控制室（控制台）应铺橡胶、绝缘垫等；</w:t>
            </w:r>
            <w:r w:rsidRPr="00DC2830">
              <w:rPr>
                <w:szCs w:val="21"/>
              </w:rPr>
              <w:t>强电实验室禁止存放易燃、易爆、易腐品，保持通风散热；照明灯应从总开阀上端引出，必须配备干粉灭火器、黄砂箱、铁锹等；应为设备配备残余电流泄放专用的接地系统；禁止在充满可燃气体的环境中使用电动工具；电烙铁有专门搁架，用毕立即切断电源；强磁设备应该配备与大地相连的金属屏蔽网</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操作电气设备应配备合适的防护器具</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强电类实验必须二人以上，操作时应戴绝缘手套；</w:t>
            </w:r>
            <w:r w:rsidRPr="00DC2830">
              <w:rPr>
                <w:szCs w:val="21"/>
              </w:rPr>
              <w:t>静电场所，要保持空气湿润，工作人员要穿防静电的衣服和鞋靴；禁止穿着化纤制品等服饰</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激光安全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bCs/>
                <w:kern w:val="0"/>
                <w:szCs w:val="21"/>
              </w:rPr>
              <w:t>激光实验室配有完备的安全屏蔽设施</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功率较大的激光器有互锁装置、防护罩；激光照射方向不会对他人造成伤害，防</w:t>
            </w:r>
            <w:r w:rsidRPr="00DC2830">
              <w:rPr>
                <w:bCs/>
                <w:kern w:val="0"/>
                <w:szCs w:val="21"/>
              </w:rPr>
              <w:lastRenderedPageBreak/>
              <w:t>止激光发射口及反射镜上扬</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11.4.2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激光实验时须佩戴合适的个人防护用具</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bCs/>
                <w:kern w:val="0"/>
                <w:szCs w:val="21"/>
              </w:rPr>
              <w:t>操作人员穿戴防护眼镜等防护用品、不带手表等能反光的物品；</w:t>
            </w:r>
            <w:r w:rsidRPr="00DC2830">
              <w:rPr>
                <w:szCs w:val="21"/>
                <w:shd w:val="clear" w:color="auto" w:fill="FFFFFF"/>
              </w:rPr>
              <w:t>禁止直视激光束和它的反向光束，禁止对激光器件做任何目视准直操作；</w:t>
            </w:r>
            <w:r w:rsidRPr="00DC2830">
              <w:rPr>
                <w:bCs/>
                <w:kern w:val="0"/>
                <w:szCs w:val="21"/>
              </w:rPr>
              <w:t>禁止用眼睛检查激光器故障，激光器必须在断电情况下进行检查</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11.5</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粉尘安全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11.5.1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大量粉状物质的储存与使用场所，应选用防爆型的电气设备</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防爆灯、防爆电气开关，导线敷设应选用镀锌管或水煤气管，必须达到整体防爆要求；粉尘加工要有除尘装置，除尘器符合防静电安全要求，除尘设施应有阻爆、隔爆、</w:t>
            </w:r>
            <w:proofErr w:type="gramStart"/>
            <w:r w:rsidRPr="00DC2830">
              <w:rPr>
                <w:kern w:val="0"/>
                <w:szCs w:val="21"/>
              </w:rPr>
              <w:t>泄爆装置</w:t>
            </w:r>
            <w:proofErr w:type="gramEnd"/>
            <w:r w:rsidRPr="00DC2830">
              <w:rPr>
                <w:kern w:val="0"/>
                <w:szCs w:val="21"/>
              </w:rPr>
              <w:t>；使用工具具有防爆功能或不产生火花</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11.5.2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产生粉尘的实验场所，须穿戴合适的个人防护用具</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粉尘场所应穿防静电棉质衣服，禁止穿化纤材料制作的衣服，工作时必须佩戴防尘口罩和护耳器</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11.5.3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保证实验室粉尘浓度在爆炸限以下，并配备合适的灭火装置</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禁用干粉、水剂型和泡沫型灭火器；粉尘浓度较高的场所，有加湿装置（喷雾）使湿度在</w:t>
            </w:r>
            <w:r w:rsidRPr="00DC2830">
              <w:rPr>
                <w:kern w:val="0"/>
                <w:szCs w:val="21"/>
              </w:rPr>
              <w:t>65%</w:t>
            </w:r>
            <w:r w:rsidRPr="00DC2830">
              <w:rPr>
                <w:kern w:val="0"/>
                <w:szCs w:val="21"/>
              </w:rPr>
              <w:t>以上</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特种设备与常规冷热设备</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12.1</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起重类设备</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12.1.1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额定起重量大于规定值的设备须取得《特种设备使用登记证》</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额定起重量大于等于</w:t>
            </w:r>
            <w:r w:rsidRPr="00DC2830">
              <w:rPr>
                <w:kern w:val="0"/>
                <w:szCs w:val="21"/>
              </w:rPr>
              <w:t>3t</w:t>
            </w:r>
            <w:r w:rsidRPr="00DC2830">
              <w:rPr>
                <w:kern w:val="0"/>
                <w:szCs w:val="21"/>
              </w:rPr>
              <w:t>且提升高度大于等于</w:t>
            </w:r>
            <w:smartTag w:uri="urn:schemas-microsoft-com:office:smarttags" w:element="chmetcnv">
              <w:smartTagPr>
                <w:attr w:name="TCSC" w:val="0"/>
                <w:attr w:name="NumberType" w:val="1"/>
                <w:attr w:name="Negative" w:val="False"/>
                <w:attr w:name="HasSpace" w:val="False"/>
                <w:attr w:name="SourceValue" w:val="2"/>
                <w:attr w:name="UnitName" w:val="m"/>
              </w:smartTagPr>
              <w:r w:rsidRPr="00DC2830">
                <w:rPr>
                  <w:kern w:val="0"/>
                  <w:szCs w:val="21"/>
                </w:rPr>
                <w:t>2m</w:t>
              </w:r>
            </w:smartTag>
            <w:r w:rsidRPr="00DC2830">
              <w:rPr>
                <w:kern w:val="0"/>
                <w:szCs w:val="21"/>
              </w:rPr>
              <w:t>的起重设备须取得《特种设备使用登记证》，低于额度限定值的可不办理《特种设备使用登记证》</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12.1.2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起重机械操作人员、检验单位须有相关资质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操作人员须取得《特种设备作业人员证》，持证上岗，并每</w:t>
            </w:r>
            <w:r w:rsidRPr="00DC2830">
              <w:rPr>
                <w:kern w:val="0"/>
                <w:szCs w:val="21"/>
              </w:rPr>
              <w:t>4</w:t>
            </w:r>
            <w:r w:rsidRPr="00DC2830">
              <w:rPr>
                <w:kern w:val="0"/>
                <w:szCs w:val="21"/>
              </w:rPr>
              <w:t>年复审一次；委托有资质单位进行定期检验，并将定期检验合格证置于特种设备显著位置</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12.1.3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起重机械需定期保养，设置警示标示，安装防护设施</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kern w:val="0"/>
                <w:szCs w:val="21"/>
              </w:rPr>
              <w:t>在用起重机械至少每月进行一次日常维护保养和自行检查，并作记录；制定安全操作规程，并在周边醒目位置张贴警示标识，有必要的防护措施；起重设备声光报警正常，室内起重设备要标有运行通道</w:t>
            </w:r>
          </w:p>
        </w:tc>
        <w:tc>
          <w:tcPr>
            <w:tcW w:w="2829" w:type="dxa"/>
            <w:tcMar>
              <w:left w:w="45" w:type="dxa"/>
              <w:right w:w="45" w:type="dxa"/>
            </w:tcMar>
            <w:vAlign w:val="center"/>
          </w:tcPr>
          <w:p w:rsidR="00173774" w:rsidRPr="00DC2830" w:rsidRDefault="00173774" w:rsidP="002036BD">
            <w:pPr>
              <w:widowControl/>
              <w:spacing w:line="300" w:lineRule="exact"/>
              <w:jc w:val="center"/>
              <w:rPr>
                <w:b/>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12.2</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压力容器</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12.2.1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规定压力容器</w:t>
            </w:r>
            <w:r w:rsidRPr="00DC2830">
              <w:rPr>
                <w:bCs/>
                <w:kern w:val="0"/>
                <w:szCs w:val="21"/>
              </w:rPr>
              <w:t>须</w:t>
            </w:r>
            <w:r w:rsidRPr="00DC2830">
              <w:rPr>
                <w:kern w:val="0"/>
                <w:szCs w:val="21"/>
              </w:rPr>
              <w:t>取得《特种设备使用登记证》和《压力容器登记卡》</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压力大于</w:t>
            </w:r>
            <w:r w:rsidRPr="00DC2830">
              <w:rPr>
                <w:kern w:val="0"/>
                <w:szCs w:val="21"/>
              </w:rPr>
              <w:t>0.1MPa</w:t>
            </w:r>
            <w:r w:rsidRPr="00DC2830">
              <w:rPr>
                <w:kern w:val="0"/>
                <w:szCs w:val="21"/>
              </w:rPr>
              <w:t>且容积大于</w:t>
            </w:r>
            <w:smartTag w:uri="urn:schemas-microsoft-com:office:smarttags" w:element="chmetcnv">
              <w:smartTagPr>
                <w:attr w:name="TCSC" w:val="0"/>
                <w:attr w:name="NumberType" w:val="1"/>
                <w:attr w:name="Negative" w:val="False"/>
                <w:attr w:name="HasSpace" w:val="False"/>
                <w:attr w:name="SourceValue" w:val="30"/>
                <w:attr w:name="UnitName" w:val="l"/>
              </w:smartTagPr>
              <w:r w:rsidRPr="00DC2830">
                <w:rPr>
                  <w:kern w:val="0"/>
                  <w:szCs w:val="21"/>
                </w:rPr>
                <w:t>30L</w:t>
              </w:r>
            </w:smartTag>
            <w:r w:rsidRPr="00DC2830">
              <w:rPr>
                <w:kern w:val="0"/>
                <w:szCs w:val="21"/>
              </w:rPr>
              <w:t>的压力容器，</w:t>
            </w:r>
            <w:r w:rsidRPr="00DC2830">
              <w:rPr>
                <w:bCs/>
                <w:kern w:val="0"/>
                <w:szCs w:val="21"/>
              </w:rPr>
              <w:t>须</w:t>
            </w:r>
            <w:r w:rsidRPr="00DC2830">
              <w:rPr>
                <w:kern w:val="0"/>
                <w:szCs w:val="21"/>
              </w:rPr>
              <w:t>取得《特种设备使用登记证》和《压力容器登记卡》；设备铭牌上标明为简单压力容器不需办理</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12.2.2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压力容器操作人员、检验单位须有相关资质</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操作人员持证上岗，取得《特种设备作业人员证》，并每</w:t>
            </w:r>
            <w:r w:rsidRPr="00DC2830">
              <w:rPr>
                <w:kern w:val="0"/>
                <w:szCs w:val="21"/>
              </w:rPr>
              <w:t>4</w:t>
            </w:r>
            <w:r w:rsidRPr="00DC2830">
              <w:rPr>
                <w:kern w:val="0"/>
                <w:szCs w:val="21"/>
              </w:rPr>
              <w:t>年复审一次；委托有资质单位进行定期检验，并将定期检验合格证置于特种设备显著位置；安全阀或压力表等附件需委托有资质单位定期校验或检定</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12.2.3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压力容器的存放区域合理，有安全警示标识</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Cs/>
                <w:kern w:val="0"/>
                <w:szCs w:val="21"/>
              </w:rPr>
            </w:pPr>
            <w:r w:rsidRPr="00DC2830">
              <w:rPr>
                <w:kern w:val="0"/>
                <w:szCs w:val="21"/>
              </w:rPr>
              <w:t>大型实验气体罐的存储场所应通风、干燥、防止雨（雪）淋、水浸，避免阳光直射，严禁明火和其它热源；大型实验气体（窒息、可燃类）</w:t>
            </w:r>
            <w:proofErr w:type="gramStart"/>
            <w:r w:rsidRPr="00DC2830">
              <w:rPr>
                <w:kern w:val="0"/>
                <w:szCs w:val="21"/>
              </w:rPr>
              <w:t>罐必须</w:t>
            </w:r>
            <w:proofErr w:type="gramEnd"/>
            <w:r w:rsidRPr="00DC2830">
              <w:rPr>
                <w:kern w:val="0"/>
                <w:szCs w:val="21"/>
              </w:rPr>
              <w:t>放置在室外，周围设置隔离装置、安全警示标识；可燃性性气罐远离火源热源</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12.2.4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存储可燃、爆炸性气体的气罐满足防爆要求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容器的电器开关和熔断器都应设置在明显位置，同时应设避雷装置；电气设施是否防爆，避雷装置是否接地</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12.2.5</w:t>
              </w:r>
            </w:smartTag>
          </w:p>
        </w:tc>
        <w:tc>
          <w:tcPr>
            <w:tcW w:w="3820"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压力容器应有专用管理制度和操作规程，实行使用登记</w:t>
            </w:r>
          </w:p>
        </w:tc>
        <w:tc>
          <w:tcPr>
            <w:tcW w:w="7374" w:type="dxa"/>
            <w:shd w:val="clear" w:color="auto" w:fill="auto"/>
            <w:tcMar>
              <w:left w:w="45" w:type="dxa"/>
              <w:right w:w="45" w:type="dxa"/>
            </w:tcMar>
            <w:vAlign w:val="center"/>
          </w:tcPr>
          <w:p w:rsidR="00173774" w:rsidRPr="00DC2830" w:rsidRDefault="00173774" w:rsidP="002036BD">
            <w:pPr>
              <w:spacing w:line="300" w:lineRule="exact"/>
              <w:jc w:val="left"/>
              <w:rPr>
                <w:kern w:val="0"/>
                <w:szCs w:val="21"/>
              </w:rPr>
            </w:pPr>
            <w:r w:rsidRPr="00DC2830">
              <w:rPr>
                <w:kern w:val="0"/>
                <w:szCs w:val="21"/>
              </w:rPr>
              <w:t>制定大型气体</w:t>
            </w:r>
            <w:proofErr w:type="gramStart"/>
            <w:r w:rsidRPr="00DC2830">
              <w:rPr>
                <w:kern w:val="0"/>
                <w:szCs w:val="21"/>
              </w:rPr>
              <w:t>罐管理</w:t>
            </w:r>
            <w:proofErr w:type="gramEnd"/>
            <w:r w:rsidRPr="00DC2830">
              <w:rPr>
                <w:kern w:val="0"/>
                <w:szCs w:val="21"/>
              </w:rPr>
              <w:t>制度和操作规程，落实维护、保养及安全责任制；实行使用登记制度，及时填写</w:t>
            </w:r>
            <w:r w:rsidRPr="00DC2830">
              <w:rPr>
                <w:kern w:val="0"/>
                <w:szCs w:val="21"/>
              </w:rPr>
              <w:t>“</w:t>
            </w:r>
            <w:r w:rsidRPr="00DC2830">
              <w:rPr>
                <w:kern w:val="0"/>
                <w:szCs w:val="21"/>
              </w:rPr>
              <w:t>使用登记表</w:t>
            </w:r>
            <w:r w:rsidRPr="00DC2830">
              <w:rPr>
                <w:kern w:val="0"/>
                <w:szCs w:val="21"/>
              </w:rPr>
              <w:t>”</w:t>
            </w:r>
            <w:r w:rsidRPr="00DC2830">
              <w:rPr>
                <w:kern w:val="0"/>
                <w:szCs w:val="21"/>
              </w:rPr>
              <w:t>；定期检查大型实验气体罐外表涂色、腐蚀、变形、磨损、裂纹，附件是否齐全、完好</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12.3</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场（厂）内专用机动车辆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12.3.1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取得《厂内机动车辆监督检验报告》</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p>
        </w:tc>
        <w:tc>
          <w:tcPr>
            <w:tcW w:w="2829" w:type="dxa"/>
            <w:tcMar>
              <w:left w:w="45" w:type="dxa"/>
              <w:right w:w="45" w:type="dxa"/>
            </w:tcMar>
            <w:vAlign w:val="center"/>
          </w:tcPr>
          <w:p w:rsidR="00173774" w:rsidRPr="00DC2830" w:rsidRDefault="00173774" w:rsidP="002036BD">
            <w:pPr>
              <w:widowControl/>
              <w:spacing w:line="300" w:lineRule="exact"/>
              <w:jc w:val="center"/>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12.3.2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操作人员取得《特种设备作业人员证》，持证上岗</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b/>
                <w:bCs/>
                <w:kern w:val="0"/>
                <w:szCs w:val="21"/>
              </w:rPr>
            </w:pPr>
            <w:r w:rsidRPr="00DC2830">
              <w:rPr>
                <w:kern w:val="0"/>
                <w:szCs w:val="21"/>
              </w:rPr>
              <w:t>证书在有效期内</w:t>
            </w:r>
          </w:p>
        </w:tc>
        <w:tc>
          <w:tcPr>
            <w:tcW w:w="2829" w:type="dxa"/>
            <w:tcMar>
              <w:left w:w="45" w:type="dxa"/>
              <w:right w:w="45" w:type="dxa"/>
            </w:tcMar>
            <w:vAlign w:val="center"/>
          </w:tcPr>
          <w:p w:rsidR="00173774" w:rsidRPr="00DC2830" w:rsidRDefault="00173774" w:rsidP="002036BD">
            <w:pPr>
              <w:widowControl/>
              <w:spacing w:line="300" w:lineRule="exact"/>
              <w:jc w:val="center"/>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12.3.3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委托有资质单位进行定期检验</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合格证在有效期内</w:t>
            </w:r>
          </w:p>
        </w:tc>
        <w:tc>
          <w:tcPr>
            <w:tcW w:w="2829" w:type="dxa"/>
            <w:tcMar>
              <w:left w:w="45" w:type="dxa"/>
              <w:right w:w="45" w:type="dxa"/>
            </w:tcMar>
            <w:vAlign w:val="center"/>
          </w:tcPr>
          <w:p w:rsidR="00173774" w:rsidRPr="00DC2830" w:rsidRDefault="00173774" w:rsidP="002036BD">
            <w:pPr>
              <w:widowControl/>
              <w:spacing w:line="300" w:lineRule="exact"/>
              <w:jc w:val="center"/>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12.4</w:t>
            </w:r>
          </w:p>
        </w:tc>
        <w:tc>
          <w:tcPr>
            <w:tcW w:w="14023" w:type="dxa"/>
            <w:gridSpan w:val="3"/>
            <w:shd w:val="clear" w:color="auto" w:fill="auto"/>
            <w:tcMar>
              <w:left w:w="45" w:type="dxa"/>
              <w:right w:w="45" w:type="dxa"/>
            </w:tcMar>
            <w:vAlign w:val="center"/>
          </w:tcPr>
          <w:p w:rsidR="00173774" w:rsidRPr="00DC2830" w:rsidRDefault="00173774" w:rsidP="002036BD">
            <w:pPr>
              <w:widowControl/>
              <w:spacing w:line="300" w:lineRule="exact"/>
              <w:jc w:val="left"/>
              <w:rPr>
                <w:b/>
                <w:kern w:val="0"/>
                <w:szCs w:val="21"/>
              </w:rPr>
            </w:pPr>
            <w:r w:rsidRPr="00DC2830">
              <w:rPr>
                <w:b/>
                <w:kern w:val="0"/>
                <w:szCs w:val="21"/>
              </w:rPr>
              <w:t>加热及制冷装置管理</w:t>
            </w: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12.4.1</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贮存危险化学品的冰箱满足防爆要求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贮存危险化学品的冰箱为</w:t>
            </w:r>
            <w:proofErr w:type="gramStart"/>
            <w:r w:rsidRPr="00DC2830">
              <w:rPr>
                <w:kern w:val="0"/>
                <w:szCs w:val="21"/>
              </w:rPr>
              <w:t>防爆冰箱</w:t>
            </w:r>
            <w:proofErr w:type="gramEnd"/>
            <w:r w:rsidRPr="00DC2830">
              <w:rPr>
                <w:kern w:val="0"/>
                <w:szCs w:val="21"/>
              </w:rPr>
              <w:t>或经过防爆改造的冰箱，禁止使用无霜型冰箱储存易燃易爆试剂无防爆措施冰箱内不能放置易燃易爆化学品，冰箱门上应注明</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12.4.2</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冰箱内存放的物品须标识明确，试剂必须可靠密封</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标识至少包括：品名、使用人、日期等，并经常清理；试剂瓶螺口拧紧，无开口容器；实验室冰箱中不放置食品</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12.4.3</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冰箱、烘箱、电阻炉的使用满足使用期间和空间等要求</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冰箱不超期服役（一般使用期限控制为</w:t>
            </w:r>
            <w:r w:rsidRPr="00DC2830">
              <w:rPr>
                <w:kern w:val="0"/>
                <w:szCs w:val="21"/>
              </w:rPr>
              <w:t>10</w:t>
            </w:r>
            <w:r w:rsidRPr="00DC2830">
              <w:rPr>
                <w:kern w:val="0"/>
                <w:szCs w:val="21"/>
              </w:rPr>
              <w:t>年），如超期使用需经审批；冰箱周围留出足够空间，周围不堆放杂物，影响散热；烘箱、电阻炉不超期服役（一般使用期限控制为</w:t>
            </w:r>
            <w:r w:rsidRPr="00DC2830">
              <w:rPr>
                <w:kern w:val="0"/>
                <w:szCs w:val="21"/>
              </w:rPr>
              <w:t>12</w:t>
            </w:r>
            <w:r w:rsidRPr="00DC2830">
              <w:rPr>
                <w:kern w:val="0"/>
                <w:szCs w:val="21"/>
              </w:rPr>
              <w:t>年），如超期使用需经审批；加热设备应放置在通风干燥处，不直接放置在木桌、木板等易燃物品上，周围有一定的散热空间，设备边上不能放置易燃易爆化学品、气体钢瓶、冰箱、杂物等</w:t>
            </w:r>
          </w:p>
        </w:tc>
        <w:tc>
          <w:tcPr>
            <w:tcW w:w="2829" w:type="dxa"/>
            <w:tcMar>
              <w:left w:w="45" w:type="dxa"/>
              <w:right w:w="45" w:type="dxa"/>
            </w:tcMar>
            <w:vAlign w:val="center"/>
          </w:tcPr>
          <w:p w:rsidR="00173774" w:rsidRPr="00DC2830" w:rsidRDefault="00173774" w:rsidP="002036BD">
            <w:pPr>
              <w:widowControl/>
              <w:spacing w:line="300" w:lineRule="exact"/>
              <w:jc w:val="left"/>
              <w:rPr>
                <w:bCs/>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t>12.4.4</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烘箱、电阻炉等加热设备须制定安全操作规程</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加热设备周边醒目位置张贴有高温警示标识，并有必要的防护措施张贴有安全操作规程、警示标识；烘箱等加热设备内不准烘烤易燃易爆试剂及易燃物品；不使用塑料筐等易燃容器盛放实验物品在烘箱等加热设备内烘烤；使用完毕，清理物品、切断电源，确认其冷却至安全温度后方能离开；使用烘箱、电阻炉等加热设</w:t>
            </w:r>
            <w:r w:rsidRPr="00DC2830">
              <w:rPr>
                <w:kern w:val="0"/>
                <w:szCs w:val="21"/>
              </w:rPr>
              <w:lastRenderedPageBreak/>
              <w:t>备时有人值守（或</w:t>
            </w:r>
            <w:r w:rsidRPr="00DC2830">
              <w:rPr>
                <w:kern w:val="0"/>
                <w:szCs w:val="21"/>
              </w:rPr>
              <w:t>10-15</w:t>
            </w:r>
            <w:r w:rsidRPr="00DC2830">
              <w:rPr>
                <w:kern w:val="0"/>
                <w:szCs w:val="21"/>
              </w:rPr>
              <w:t>分钟检查一次），或有实时监控设施；使用中的烘箱、电阻炉要标识使用人姓名</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r w:rsidR="00173774" w:rsidRPr="00DC2830" w:rsidTr="002036BD">
        <w:trPr>
          <w:trHeight w:val="369"/>
          <w:jc w:val="center"/>
        </w:trPr>
        <w:tc>
          <w:tcPr>
            <w:tcW w:w="848"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smartTag w:uri="urn:schemas-microsoft-com:office:smarttags" w:element="chsdate">
              <w:smartTagPr>
                <w:attr w:name="IsROCDate" w:val="False"/>
                <w:attr w:name="IsLunarDate" w:val="False"/>
                <w:attr w:name="Day" w:val="30"/>
                <w:attr w:name="Month" w:val="12"/>
                <w:attr w:name="Year" w:val="1899"/>
              </w:smartTagPr>
              <w:r w:rsidRPr="00DC2830">
                <w:rPr>
                  <w:kern w:val="0"/>
                  <w:szCs w:val="21"/>
                </w:rPr>
                <w:lastRenderedPageBreak/>
                <w:t>12.4.5</w:t>
              </w:r>
            </w:smartTag>
          </w:p>
        </w:tc>
        <w:tc>
          <w:tcPr>
            <w:tcW w:w="3820" w:type="dxa"/>
            <w:shd w:val="clear" w:color="auto" w:fill="auto"/>
            <w:tcMar>
              <w:left w:w="45" w:type="dxa"/>
              <w:right w:w="45" w:type="dxa"/>
            </w:tcMar>
            <w:vAlign w:val="center"/>
          </w:tcPr>
          <w:p w:rsidR="00173774" w:rsidRPr="00DC2830" w:rsidRDefault="00173774" w:rsidP="002036BD">
            <w:pPr>
              <w:widowControl/>
              <w:spacing w:line="300" w:lineRule="exact"/>
              <w:jc w:val="left"/>
              <w:rPr>
                <w:szCs w:val="21"/>
              </w:rPr>
            </w:pPr>
            <w:r w:rsidRPr="00DC2830">
              <w:rPr>
                <w:kern w:val="0"/>
                <w:szCs w:val="21"/>
              </w:rPr>
              <w:t>使用明火电炉或者电吹风须有安全防范举措</w:t>
            </w:r>
          </w:p>
        </w:tc>
        <w:tc>
          <w:tcPr>
            <w:tcW w:w="7374" w:type="dxa"/>
            <w:shd w:val="clear" w:color="auto" w:fill="auto"/>
            <w:tcMar>
              <w:left w:w="45" w:type="dxa"/>
              <w:right w:w="45" w:type="dxa"/>
            </w:tcMar>
            <w:vAlign w:val="center"/>
          </w:tcPr>
          <w:p w:rsidR="00173774" w:rsidRPr="00DC2830" w:rsidRDefault="00173774" w:rsidP="002036BD">
            <w:pPr>
              <w:widowControl/>
              <w:spacing w:line="300" w:lineRule="exact"/>
              <w:jc w:val="left"/>
              <w:rPr>
                <w:kern w:val="0"/>
                <w:szCs w:val="21"/>
              </w:rPr>
            </w:pPr>
            <w:r w:rsidRPr="00DC2830">
              <w:rPr>
                <w:kern w:val="0"/>
                <w:szCs w:val="21"/>
              </w:rPr>
              <w:t>涉及化学品的实验室不使用明火电炉；如不可替代必须使用，须有安全防范举措，并经学校安全管理部门审批办理许可证；有许可证使用明火电炉的，其使用位置周围无易燃物品，并配备了灭火器、砂桶等灭火设施；不使用明火电炉加热易燃易爆试剂；明火电炉、电吹风、电热枪等用毕，及时拔除电源插头；不能用纸质、木质等材料自制红外灯烘箱</w:t>
            </w:r>
          </w:p>
        </w:tc>
        <w:tc>
          <w:tcPr>
            <w:tcW w:w="2829" w:type="dxa"/>
            <w:tcMar>
              <w:left w:w="45" w:type="dxa"/>
              <w:right w:w="45" w:type="dxa"/>
            </w:tcMar>
            <w:vAlign w:val="center"/>
          </w:tcPr>
          <w:p w:rsidR="00173774" w:rsidRPr="00DC2830" w:rsidRDefault="00173774" w:rsidP="002036BD">
            <w:pPr>
              <w:widowControl/>
              <w:spacing w:line="300" w:lineRule="exact"/>
              <w:jc w:val="left"/>
              <w:rPr>
                <w:kern w:val="0"/>
                <w:szCs w:val="21"/>
              </w:rPr>
            </w:pPr>
          </w:p>
        </w:tc>
      </w:tr>
    </w:tbl>
    <w:p w:rsidR="00173774" w:rsidRPr="00DC2830" w:rsidRDefault="00173774" w:rsidP="00173774">
      <w:pPr>
        <w:adjustRightInd w:val="0"/>
        <w:snapToGrid w:val="0"/>
        <w:spacing w:beforeLines="50" w:before="156"/>
        <w:jc w:val="left"/>
      </w:pPr>
    </w:p>
    <w:p w:rsidR="00173774" w:rsidRPr="00DC2830" w:rsidRDefault="00173774" w:rsidP="00173774">
      <w:pPr>
        <w:widowControl/>
        <w:shd w:val="clear" w:color="auto" w:fill="FFFFFF"/>
        <w:adjustRightInd w:val="0"/>
        <w:snapToGrid w:val="0"/>
        <w:spacing w:line="560" w:lineRule="exact"/>
        <w:jc w:val="right"/>
        <w:rPr>
          <w:rFonts w:eastAsia="华文仿宋"/>
          <w:color w:val="000000"/>
          <w:kern w:val="0"/>
          <w:sz w:val="32"/>
          <w:szCs w:val="32"/>
        </w:rPr>
      </w:pPr>
    </w:p>
    <w:p w:rsidR="00173774" w:rsidRPr="00DC2830" w:rsidRDefault="00173774" w:rsidP="00173774">
      <w:pPr>
        <w:widowControl/>
        <w:jc w:val="left"/>
        <w:rPr>
          <w:rFonts w:eastAsia="黑体"/>
          <w:b/>
          <w:bCs/>
          <w:kern w:val="0"/>
          <w:sz w:val="32"/>
          <w:szCs w:val="36"/>
        </w:rPr>
        <w:sectPr w:rsidR="00173774" w:rsidRPr="00DC2830" w:rsidSect="00F5291B">
          <w:pgSz w:w="16838" w:h="11906" w:orient="landscape"/>
          <w:pgMar w:top="1474" w:right="1531" w:bottom="1134" w:left="1588" w:header="851" w:footer="992" w:gutter="0"/>
          <w:cols w:space="425"/>
          <w:docGrid w:type="lines" w:linePitch="312"/>
        </w:sectPr>
      </w:pPr>
    </w:p>
    <w:p w:rsidR="007718C7" w:rsidRPr="00173774" w:rsidRDefault="007718C7">
      <w:bookmarkStart w:id="0" w:name="_GoBack"/>
      <w:bookmarkEnd w:id="0"/>
    </w:p>
    <w:sectPr w:rsidR="007718C7" w:rsidRPr="0017377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等线">
    <w:altName w:val="微软雅黑"/>
    <w:charset w:val="86"/>
    <w:family w:val="auto"/>
    <w:pitch w:val="variable"/>
    <w:sig w:usb0="00000000" w:usb1="38CF7CFA" w:usb2="00000016" w:usb3="00000000" w:csb0="0004000F"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774"/>
    <w:rsid w:val="00173774"/>
    <w:rsid w:val="007718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77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77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2287</Words>
  <Characters>13038</Characters>
  <Application>Microsoft Office Word</Application>
  <DocSecurity>0</DocSecurity>
  <Lines>108</Lines>
  <Paragraphs>30</Paragraphs>
  <ScaleCrop>false</ScaleCrop>
  <Company>JSJYT</Company>
  <LinksUpToDate>false</LinksUpToDate>
  <CharactersWithSpaces>15295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2019-04-30T03:02:00Z</dcterms:created>
  <dcterms:modified xsi:type="dcterms:W3CDTF">2019-04-30T03:02:00Z</dcterms:modified>
</cp:coreProperties>
</file>