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01F8" w:rsidRDefault="00B601F8" w:rsidP="00B601F8">
      <w:pPr>
        <w:rPr>
          <w:rFonts w:eastAsia="黑体"/>
          <w:sz w:val="32"/>
          <w:szCs w:val="32"/>
        </w:rPr>
      </w:pPr>
      <w:r>
        <w:rPr>
          <w:rFonts w:eastAsia="黑体"/>
          <w:sz w:val="32"/>
          <w:szCs w:val="32"/>
        </w:rPr>
        <w:t>附件</w:t>
      </w:r>
      <w:r>
        <w:rPr>
          <w:rFonts w:eastAsia="黑体"/>
          <w:sz w:val="32"/>
          <w:szCs w:val="32"/>
        </w:rPr>
        <w:t>2</w:t>
      </w:r>
    </w:p>
    <w:p w:rsidR="00B601F8" w:rsidRDefault="00B601F8" w:rsidP="00B601F8">
      <w:pPr>
        <w:adjustRightInd w:val="0"/>
        <w:snapToGrid w:val="0"/>
        <w:spacing w:line="570" w:lineRule="exact"/>
        <w:jc w:val="center"/>
        <w:rPr>
          <w:rFonts w:eastAsia="方正小标宋简体"/>
          <w:sz w:val="44"/>
          <w:szCs w:val="44"/>
        </w:rPr>
      </w:pPr>
      <w:proofErr w:type="gramStart"/>
      <w:r>
        <w:rPr>
          <w:rFonts w:eastAsia="方正小标宋简体"/>
          <w:sz w:val="44"/>
          <w:szCs w:val="44"/>
        </w:rPr>
        <w:t>2026</w:t>
      </w:r>
      <w:r>
        <w:rPr>
          <w:rFonts w:eastAsia="方正小标宋简体"/>
          <w:sz w:val="44"/>
          <w:szCs w:val="44"/>
        </w:rPr>
        <w:t>年转段升学</w:t>
      </w:r>
      <w:proofErr w:type="gramEnd"/>
      <w:r>
        <w:rPr>
          <w:rFonts w:eastAsia="方正小标宋简体"/>
          <w:sz w:val="44"/>
          <w:szCs w:val="44"/>
        </w:rPr>
        <w:t>工作管理办法</w:t>
      </w:r>
    </w:p>
    <w:p w:rsidR="00B601F8" w:rsidRDefault="00B601F8" w:rsidP="00B601F8">
      <w:pPr>
        <w:adjustRightInd w:val="0"/>
        <w:snapToGrid w:val="0"/>
        <w:spacing w:line="570" w:lineRule="exact"/>
        <w:jc w:val="center"/>
        <w:rPr>
          <w:rFonts w:eastAsia="仿宋_GB2312"/>
          <w:sz w:val="32"/>
          <w:szCs w:val="32"/>
        </w:rPr>
      </w:pPr>
    </w:p>
    <w:p w:rsidR="00B601F8" w:rsidRDefault="00B601F8" w:rsidP="00B601F8">
      <w:pPr>
        <w:adjustRightInd w:val="0"/>
        <w:snapToGrid w:val="0"/>
        <w:spacing w:line="570" w:lineRule="exact"/>
        <w:ind w:firstLineChars="200" w:firstLine="640"/>
        <w:rPr>
          <w:rFonts w:eastAsia="仿宋_GB2312"/>
          <w:sz w:val="32"/>
          <w:szCs w:val="32"/>
        </w:rPr>
      </w:pPr>
      <w:r>
        <w:rPr>
          <w:rFonts w:eastAsia="仿宋_GB2312"/>
          <w:sz w:val="32"/>
          <w:szCs w:val="32"/>
        </w:rPr>
        <w:t>根据省教育厅有关现代职业教育体系贯通培养项目文件精神，我省</w:t>
      </w:r>
      <w:r>
        <w:rPr>
          <w:rFonts w:eastAsia="仿宋_GB2312"/>
          <w:sz w:val="32"/>
          <w:szCs w:val="32"/>
        </w:rPr>
        <w:t>2026</w:t>
      </w:r>
      <w:r>
        <w:rPr>
          <w:rFonts w:eastAsia="仿宋_GB2312"/>
          <w:sz w:val="32"/>
          <w:szCs w:val="32"/>
        </w:rPr>
        <w:t>年现代职业教育体系贯通培养</w:t>
      </w:r>
      <w:proofErr w:type="gramStart"/>
      <w:r>
        <w:rPr>
          <w:rFonts w:eastAsia="仿宋_GB2312"/>
          <w:sz w:val="32"/>
          <w:szCs w:val="32"/>
        </w:rPr>
        <w:t>项目转段升学</w:t>
      </w:r>
      <w:proofErr w:type="gramEnd"/>
      <w:r>
        <w:rPr>
          <w:rFonts w:eastAsia="仿宋_GB2312"/>
          <w:sz w:val="32"/>
          <w:szCs w:val="32"/>
        </w:rPr>
        <w:t>工作管理办法如下。</w:t>
      </w:r>
    </w:p>
    <w:p w:rsidR="00B601F8" w:rsidRDefault="00B601F8" w:rsidP="00B601F8">
      <w:pPr>
        <w:adjustRightInd w:val="0"/>
        <w:snapToGrid w:val="0"/>
        <w:spacing w:line="570" w:lineRule="exact"/>
        <w:ind w:firstLineChars="200" w:firstLine="640"/>
        <w:rPr>
          <w:rFonts w:eastAsia="黑体"/>
          <w:sz w:val="32"/>
          <w:szCs w:val="32"/>
        </w:rPr>
      </w:pPr>
      <w:r>
        <w:rPr>
          <w:rFonts w:eastAsia="黑体"/>
          <w:sz w:val="32"/>
          <w:szCs w:val="32"/>
        </w:rPr>
        <w:t>一、</w:t>
      </w:r>
      <w:proofErr w:type="gramStart"/>
      <w:r>
        <w:rPr>
          <w:rFonts w:eastAsia="黑体"/>
          <w:sz w:val="32"/>
          <w:szCs w:val="32"/>
        </w:rPr>
        <w:t>转段升学</w:t>
      </w:r>
      <w:proofErr w:type="gramEnd"/>
      <w:r>
        <w:rPr>
          <w:rFonts w:eastAsia="黑体"/>
          <w:sz w:val="32"/>
          <w:szCs w:val="32"/>
        </w:rPr>
        <w:t>对象和计划</w:t>
      </w:r>
    </w:p>
    <w:p w:rsidR="00B601F8" w:rsidRDefault="00B601F8" w:rsidP="00B601F8">
      <w:pPr>
        <w:adjustRightInd w:val="0"/>
        <w:snapToGrid w:val="0"/>
        <w:spacing w:line="570" w:lineRule="exact"/>
        <w:ind w:firstLineChars="200" w:firstLine="640"/>
        <w:rPr>
          <w:rFonts w:eastAsia="仿宋_GB2312"/>
          <w:sz w:val="32"/>
          <w:szCs w:val="32"/>
        </w:rPr>
      </w:pPr>
      <w:proofErr w:type="gramStart"/>
      <w:r>
        <w:rPr>
          <w:rFonts w:eastAsia="仿宋_GB2312"/>
          <w:sz w:val="32"/>
          <w:szCs w:val="32"/>
        </w:rPr>
        <w:t>转段升学</w:t>
      </w:r>
      <w:proofErr w:type="gramEnd"/>
      <w:r>
        <w:rPr>
          <w:rFonts w:eastAsia="仿宋_GB2312"/>
          <w:sz w:val="32"/>
          <w:szCs w:val="32"/>
        </w:rPr>
        <w:t>对象为省教育厅公布的</w:t>
      </w:r>
      <w:r>
        <w:rPr>
          <w:rFonts w:eastAsia="仿宋_GB2312"/>
          <w:sz w:val="32"/>
          <w:szCs w:val="32"/>
        </w:rPr>
        <w:t>2023</w:t>
      </w:r>
      <w:r>
        <w:rPr>
          <w:rFonts w:eastAsia="仿宋_GB2312"/>
          <w:sz w:val="32"/>
          <w:szCs w:val="32"/>
        </w:rPr>
        <w:t>年现代职教体系贯通培养项目中的中高职</w:t>
      </w:r>
      <w:r>
        <w:rPr>
          <w:rFonts w:eastAsia="仿宋_GB2312"/>
          <w:sz w:val="32"/>
          <w:szCs w:val="32"/>
        </w:rPr>
        <w:t>“3+3”</w:t>
      </w:r>
      <w:r>
        <w:rPr>
          <w:rFonts w:eastAsia="仿宋_GB2312"/>
          <w:sz w:val="32"/>
          <w:szCs w:val="32"/>
        </w:rPr>
        <w:t>分段培养（以下简称</w:t>
      </w:r>
      <w:r>
        <w:rPr>
          <w:rFonts w:eastAsia="仿宋_GB2312"/>
          <w:sz w:val="32"/>
          <w:szCs w:val="32"/>
        </w:rPr>
        <w:t>“3+3”</w:t>
      </w:r>
      <w:r>
        <w:rPr>
          <w:rFonts w:eastAsia="仿宋_GB2312"/>
          <w:sz w:val="32"/>
          <w:szCs w:val="32"/>
        </w:rPr>
        <w:t>）和中职与本科</w:t>
      </w:r>
      <w:r>
        <w:rPr>
          <w:rFonts w:eastAsia="仿宋_GB2312"/>
          <w:sz w:val="32"/>
          <w:szCs w:val="32"/>
        </w:rPr>
        <w:t>“3+4”</w:t>
      </w:r>
      <w:r>
        <w:rPr>
          <w:rFonts w:eastAsia="仿宋_GB2312"/>
          <w:sz w:val="32"/>
          <w:szCs w:val="32"/>
        </w:rPr>
        <w:t>分段培养（以下简称</w:t>
      </w:r>
      <w:r>
        <w:rPr>
          <w:rFonts w:eastAsia="仿宋_GB2312"/>
          <w:sz w:val="32"/>
          <w:szCs w:val="32"/>
        </w:rPr>
        <w:t>“3+4”</w:t>
      </w:r>
      <w:r>
        <w:rPr>
          <w:rFonts w:eastAsia="仿宋_GB2312"/>
          <w:sz w:val="32"/>
          <w:szCs w:val="32"/>
        </w:rPr>
        <w:t>）的中职校应届毕业生，以及</w:t>
      </w:r>
      <w:r>
        <w:rPr>
          <w:rFonts w:eastAsia="仿宋_GB2312"/>
          <w:sz w:val="32"/>
          <w:szCs w:val="32"/>
        </w:rPr>
        <w:t>2022</w:t>
      </w:r>
      <w:r>
        <w:rPr>
          <w:rFonts w:eastAsia="仿宋_GB2312"/>
          <w:sz w:val="32"/>
          <w:szCs w:val="32"/>
        </w:rPr>
        <w:t>年现代职教体系贯通培养项目中的中高职</w:t>
      </w:r>
      <w:r>
        <w:rPr>
          <w:rFonts w:eastAsia="仿宋_GB2312"/>
          <w:sz w:val="32"/>
          <w:szCs w:val="32"/>
        </w:rPr>
        <w:t>“4+2”</w:t>
      </w:r>
      <w:r>
        <w:rPr>
          <w:rFonts w:eastAsia="仿宋_GB2312"/>
          <w:sz w:val="32"/>
          <w:szCs w:val="32"/>
        </w:rPr>
        <w:t>（卫生类项目）分段培养（以下简称</w:t>
      </w:r>
      <w:r>
        <w:rPr>
          <w:rFonts w:eastAsia="仿宋_GB2312"/>
          <w:sz w:val="32"/>
          <w:szCs w:val="32"/>
        </w:rPr>
        <w:t>“4+2”</w:t>
      </w:r>
      <w:r>
        <w:rPr>
          <w:rFonts w:eastAsia="仿宋_GB2312"/>
          <w:sz w:val="32"/>
          <w:szCs w:val="32"/>
        </w:rPr>
        <w:t>）的中职校应届毕业生。</w:t>
      </w:r>
    </w:p>
    <w:p w:rsidR="00B601F8" w:rsidRDefault="00B601F8" w:rsidP="00B601F8">
      <w:pPr>
        <w:adjustRightInd w:val="0"/>
        <w:snapToGrid w:val="0"/>
        <w:spacing w:line="570" w:lineRule="exact"/>
        <w:ind w:firstLineChars="200" w:firstLine="640"/>
        <w:rPr>
          <w:rFonts w:eastAsia="仿宋_GB2312"/>
          <w:sz w:val="32"/>
          <w:szCs w:val="32"/>
        </w:rPr>
      </w:pPr>
      <w:proofErr w:type="gramStart"/>
      <w:r>
        <w:rPr>
          <w:rFonts w:eastAsia="仿宋_GB2312"/>
          <w:sz w:val="32"/>
          <w:szCs w:val="32"/>
        </w:rPr>
        <w:t>转段升学</w:t>
      </w:r>
      <w:proofErr w:type="gramEnd"/>
      <w:r>
        <w:rPr>
          <w:rFonts w:eastAsia="仿宋_GB2312"/>
          <w:sz w:val="32"/>
          <w:szCs w:val="32"/>
        </w:rPr>
        <w:t>计划纳入省教育厅下达的高校招生年度总计划，不占用对外公布的</w:t>
      </w:r>
      <w:r>
        <w:rPr>
          <w:rFonts w:eastAsia="仿宋_GB2312"/>
          <w:kern w:val="0"/>
          <w:sz w:val="32"/>
          <w:szCs w:val="32"/>
        </w:rPr>
        <w:t>中职职教高考招生</w:t>
      </w:r>
      <w:r>
        <w:rPr>
          <w:rFonts w:eastAsia="仿宋_GB2312"/>
          <w:sz w:val="32"/>
          <w:szCs w:val="32"/>
        </w:rPr>
        <w:t>计划。</w:t>
      </w:r>
    </w:p>
    <w:p w:rsidR="00B601F8" w:rsidRDefault="00B601F8" w:rsidP="00B601F8">
      <w:pPr>
        <w:adjustRightInd w:val="0"/>
        <w:snapToGrid w:val="0"/>
        <w:spacing w:line="570" w:lineRule="exact"/>
        <w:ind w:firstLineChars="200" w:firstLine="640"/>
        <w:rPr>
          <w:rFonts w:eastAsia="黑体"/>
          <w:sz w:val="32"/>
          <w:szCs w:val="32"/>
        </w:rPr>
      </w:pPr>
      <w:r>
        <w:rPr>
          <w:rFonts w:eastAsia="黑体"/>
          <w:sz w:val="32"/>
          <w:szCs w:val="32"/>
        </w:rPr>
        <w:t>二、资格审查、报名和体检</w:t>
      </w:r>
    </w:p>
    <w:p w:rsidR="00B601F8" w:rsidRDefault="00B601F8" w:rsidP="00B601F8">
      <w:pPr>
        <w:adjustRightInd w:val="0"/>
        <w:snapToGrid w:val="0"/>
        <w:spacing w:line="570" w:lineRule="exact"/>
        <w:ind w:firstLineChars="200" w:firstLine="640"/>
        <w:rPr>
          <w:rFonts w:eastAsia="仿宋_GB2312"/>
          <w:sz w:val="32"/>
          <w:szCs w:val="32"/>
        </w:rPr>
      </w:pPr>
      <w:r>
        <w:rPr>
          <w:rFonts w:eastAsia="仿宋_GB2312"/>
          <w:sz w:val="32"/>
          <w:szCs w:val="32"/>
        </w:rPr>
        <w:t>（一）报名</w:t>
      </w:r>
      <w:proofErr w:type="gramStart"/>
      <w:r>
        <w:rPr>
          <w:rFonts w:eastAsia="仿宋_GB2312"/>
          <w:sz w:val="32"/>
          <w:szCs w:val="32"/>
        </w:rPr>
        <w:t>参加转段升学</w:t>
      </w:r>
      <w:proofErr w:type="gramEnd"/>
      <w:r>
        <w:rPr>
          <w:rFonts w:eastAsia="仿宋_GB2312"/>
          <w:sz w:val="32"/>
          <w:szCs w:val="32"/>
        </w:rPr>
        <w:t>的考生必须</w:t>
      </w:r>
      <w:proofErr w:type="gramStart"/>
      <w:r>
        <w:rPr>
          <w:rFonts w:eastAsia="仿宋_GB2312"/>
          <w:sz w:val="32"/>
          <w:szCs w:val="32"/>
        </w:rPr>
        <w:t>是转段升学</w:t>
      </w:r>
      <w:proofErr w:type="gramEnd"/>
      <w:r>
        <w:rPr>
          <w:rFonts w:eastAsia="仿宋_GB2312"/>
          <w:sz w:val="32"/>
          <w:szCs w:val="32"/>
        </w:rPr>
        <w:t>项目的学生，否则不予报考，有关考生的资格审查工作由设区市教育局职教部门、牵头高校以及中职校共同负责。</w:t>
      </w:r>
    </w:p>
    <w:p w:rsidR="00B601F8" w:rsidRDefault="00B601F8" w:rsidP="00B601F8">
      <w:pPr>
        <w:adjustRightInd w:val="0"/>
        <w:snapToGrid w:val="0"/>
        <w:spacing w:line="570" w:lineRule="exact"/>
        <w:ind w:firstLineChars="200" w:firstLine="640"/>
        <w:rPr>
          <w:rFonts w:eastAsia="仿宋_GB2312"/>
          <w:sz w:val="32"/>
          <w:szCs w:val="32"/>
        </w:rPr>
      </w:pPr>
      <w:r>
        <w:rPr>
          <w:rFonts w:eastAsia="仿宋_GB2312"/>
          <w:sz w:val="32"/>
          <w:szCs w:val="32"/>
        </w:rPr>
        <w:t>（二）</w:t>
      </w:r>
      <w:proofErr w:type="gramStart"/>
      <w:r>
        <w:rPr>
          <w:rFonts w:eastAsia="仿宋_GB2312"/>
          <w:sz w:val="32"/>
          <w:szCs w:val="32"/>
        </w:rPr>
        <w:t>转段考生</w:t>
      </w:r>
      <w:proofErr w:type="gramEnd"/>
      <w:r>
        <w:rPr>
          <w:rFonts w:eastAsia="仿宋_GB2312"/>
          <w:sz w:val="32"/>
          <w:szCs w:val="32"/>
        </w:rPr>
        <w:t>的报名时间、方式与</w:t>
      </w:r>
      <w:r>
        <w:rPr>
          <w:rFonts w:eastAsia="仿宋_GB2312"/>
          <w:kern w:val="0"/>
          <w:sz w:val="32"/>
          <w:szCs w:val="32"/>
        </w:rPr>
        <w:t>中职职教高考</w:t>
      </w:r>
      <w:r>
        <w:rPr>
          <w:rFonts w:eastAsia="仿宋_GB2312"/>
          <w:sz w:val="32"/>
          <w:szCs w:val="32"/>
        </w:rPr>
        <w:t>考生相同，并参照</w:t>
      </w:r>
      <w:r>
        <w:rPr>
          <w:rFonts w:eastAsia="仿宋_GB2312"/>
          <w:kern w:val="0"/>
          <w:sz w:val="32"/>
          <w:szCs w:val="32"/>
        </w:rPr>
        <w:t>中职职教高考</w:t>
      </w:r>
      <w:r>
        <w:rPr>
          <w:rFonts w:eastAsia="仿宋_GB2312"/>
          <w:sz w:val="32"/>
          <w:szCs w:val="32"/>
        </w:rPr>
        <w:t>收费标准缴纳报名考试等相关费用。</w:t>
      </w:r>
    </w:p>
    <w:p w:rsidR="00B601F8" w:rsidRDefault="00B601F8" w:rsidP="00B601F8">
      <w:pPr>
        <w:adjustRightInd w:val="0"/>
        <w:snapToGrid w:val="0"/>
        <w:spacing w:line="570" w:lineRule="exact"/>
        <w:ind w:firstLineChars="200" w:firstLine="640"/>
        <w:rPr>
          <w:rFonts w:eastAsia="仿宋_GB2312"/>
          <w:sz w:val="32"/>
          <w:szCs w:val="32"/>
        </w:rPr>
      </w:pPr>
      <w:r>
        <w:rPr>
          <w:rFonts w:eastAsia="仿宋_GB2312"/>
          <w:sz w:val="32"/>
          <w:szCs w:val="32"/>
        </w:rPr>
        <w:t>（三）</w:t>
      </w:r>
      <w:proofErr w:type="gramStart"/>
      <w:r>
        <w:rPr>
          <w:rFonts w:eastAsia="仿宋_GB2312"/>
          <w:sz w:val="32"/>
          <w:szCs w:val="32"/>
        </w:rPr>
        <w:t>转段考生</w:t>
      </w:r>
      <w:proofErr w:type="gramEnd"/>
      <w:r>
        <w:rPr>
          <w:rFonts w:eastAsia="仿宋_GB2312"/>
          <w:sz w:val="32"/>
          <w:szCs w:val="32"/>
        </w:rPr>
        <w:t>报名时选择的</w:t>
      </w:r>
      <w:proofErr w:type="gramStart"/>
      <w:r>
        <w:rPr>
          <w:rFonts w:eastAsia="仿宋_GB2312"/>
          <w:sz w:val="32"/>
          <w:szCs w:val="32"/>
        </w:rPr>
        <w:t>科目组须与</w:t>
      </w:r>
      <w:proofErr w:type="gramEnd"/>
      <w:r>
        <w:rPr>
          <w:rFonts w:eastAsia="仿宋_GB2312"/>
          <w:sz w:val="32"/>
          <w:szCs w:val="32"/>
        </w:rPr>
        <w:t>中职所学专业对应。符合</w:t>
      </w:r>
      <w:r>
        <w:rPr>
          <w:rFonts w:eastAsia="仿宋_GB2312"/>
          <w:kern w:val="0"/>
          <w:sz w:val="32"/>
          <w:szCs w:val="32"/>
        </w:rPr>
        <w:t>中职职教高考</w:t>
      </w:r>
      <w:r>
        <w:rPr>
          <w:rFonts w:eastAsia="仿宋_GB2312"/>
          <w:sz w:val="32"/>
          <w:szCs w:val="32"/>
        </w:rPr>
        <w:t>报名条件的考生，可兼报相应科目</w:t>
      </w:r>
      <w:r>
        <w:rPr>
          <w:rFonts w:eastAsia="仿宋_GB2312"/>
          <w:sz w:val="32"/>
          <w:szCs w:val="32"/>
        </w:rPr>
        <w:lastRenderedPageBreak/>
        <w:t>组的</w:t>
      </w:r>
      <w:r>
        <w:rPr>
          <w:rFonts w:eastAsia="仿宋_GB2312"/>
          <w:kern w:val="0"/>
          <w:sz w:val="32"/>
          <w:szCs w:val="32"/>
        </w:rPr>
        <w:t>中职职教高考</w:t>
      </w:r>
      <w:r>
        <w:rPr>
          <w:rFonts w:eastAsia="仿宋_GB2312"/>
          <w:sz w:val="32"/>
          <w:szCs w:val="32"/>
        </w:rPr>
        <w:t>。</w:t>
      </w:r>
    </w:p>
    <w:p w:rsidR="00B601F8" w:rsidRDefault="00B601F8" w:rsidP="00B601F8">
      <w:pPr>
        <w:adjustRightInd w:val="0"/>
        <w:snapToGrid w:val="0"/>
        <w:spacing w:line="570" w:lineRule="exact"/>
        <w:ind w:firstLineChars="200" w:firstLine="640"/>
        <w:rPr>
          <w:rFonts w:eastAsia="仿宋_GB2312"/>
          <w:sz w:val="32"/>
          <w:szCs w:val="32"/>
        </w:rPr>
      </w:pPr>
      <w:r>
        <w:rPr>
          <w:rFonts w:eastAsia="仿宋_GB2312"/>
          <w:sz w:val="32"/>
          <w:szCs w:val="32"/>
        </w:rPr>
        <w:t>（四）</w:t>
      </w:r>
      <w:proofErr w:type="gramStart"/>
      <w:r>
        <w:rPr>
          <w:rFonts w:eastAsia="仿宋_GB2312"/>
          <w:sz w:val="32"/>
          <w:szCs w:val="32"/>
        </w:rPr>
        <w:t>转段考生</w:t>
      </w:r>
      <w:proofErr w:type="gramEnd"/>
      <w:r>
        <w:rPr>
          <w:rFonts w:eastAsia="仿宋_GB2312"/>
          <w:sz w:val="32"/>
          <w:szCs w:val="32"/>
        </w:rPr>
        <w:t>均须参加体检，体检工作与</w:t>
      </w:r>
      <w:r>
        <w:rPr>
          <w:rFonts w:eastAsia="仿宋_GB2312"/>
          <w:kern w:val="0"/>
          <w:sz w:val="32"/>
          <w:szCs w:val="32"/>
        </w:rPr>
        <w:t>中职职教高考</w:t>
      </w:r>
      <w:r>
        <w:rPr>
          <w:rFonts w:eastAsia="仿宋_GB2312"/>
          <w:sz w:val="32"/>
          <w:szCs w:val="32"/>
        </w:rPr>
        <w:t>体检工作同时进行。无体检信息的考生不得</w:t>
      </w:r>
      <w:proofErr w:type="gramStart"/>
      <w:r>
        <w:rPr>
          <w:rFonts w:eastAsia="仿宋_GB2312"/>
          <w:sz w:val="32"/>
          <w:szCs w:val="32"/>
        </w:rPr>
        <w:t>参加转段升学</w:t>
      </w:r>
      <w:proofErr w:type="gramEnd"/>
      <w:r>
        <w:rPr>
          <w:rFonts w:eastAsia="仿宋_GB2312"/>
          <w:sz w:val="32"/>
          <w:szCs w:val="32"/>
        </w:rPr>
        <w:t>录取。其中，报考烹饪、旅游管理专业的考生须提前进行转氨酶检查。</w:t>
      </w:r>
    </w:p>
    <w:p w:rsidR="00B601F8" w:rsidRDefault="00B601F8" w:rsidP="00B601F8">
      <w:pPr>
        <w:adjustRightInd w:val="0"/>
        <w:snapToGrid w:val="0"/>
        <w:spacing w:line="570" w:lineRule="exact"/>
        <w:ind w:firstLineChars="200" w:firstLine="640"/>
        <w:rPr>
          <w:rFonts w:eastAsia="黑体"/>
          <w:sz w:val="32"/>
          <w:szCs w:val="32"/>
        </w:rPr>
      </w:pPr>
      <w:r>
        <w:rPr>
          <w:rFonts w:eastAsia="黑体"/>
          <w:sz w:val="32"/>
          <w:szCs w:val="32"/>
        </w:rPr>
        <w:t>三、考核</w:t>
      </w:r>
    </w:p>
    <w:p w:rsidR="00B601F8" w:rsidRDefault="00B601F8" w:rsidP="00B601F8">
      <w:pPr>
        <w:adjustRightInd w:val="0"/>
        <w:snapToGrid w:val="0"/>
        <w:spacing w:line="570" w:lineRule="exact"/>
        <w:ind w:firstLineChars="200" w:firstLine="640"/>
        <w:rPr>
          <w:rFonts w:eastAsia="仿宋_GB2312"/>
          <w:sz w:val="32"/>
          <w:szCs w:val="32"/>
        </w:rPr>
      </w:pPr>
      <w:r>
        <w:rPr>
          <w:rFonts w:eastAsia="仿宋_GB2312"/>
          <w:sz w:val="32"/>
          <w:szCs w:val="32"/>
        </w:rPr>
        <w:t>（一）根据省教育厅有关文件要求，</w:t>
      </w:r>
      <w:bookmarkStart w:id="0" w:name="OLE_LINK1"/>
      <w:bookmarkStart w:id="1" w:name="OLE_LINK2"/>
      <w:r>
        <w:rPr>
          <w:rFonts w:eastAsia="仿宋_GB2312"/>
          <w:sz w:val="32"/>
          <w:szCs w:val="32"/>
        </w:rPr>
        <w:t>“3+4”</w:t>
      </w:r>
      <w:r>
        <w:rPr>
          <w:rFonts w:eastAsia="仿宋_GB2312"/>
          <w:sz w:val="32"/>
          <w:szCs w:val="32"/>
        </w:rPr>
        <w:t>考生须参加</w:t>
      </w:r>
      <w:r>
        <w:rPr>
          <w:rFonts w:eastAsia="仿宋_GB2312"/>
          <w:kern w:val="0"/>
          <w:sz w:val="32"/>
          <w:szCs w:val="32"/>
        </w:rPr>
        <w:t>中职职教高考</w:t>
      </w:r>
      <w:r>
        <w:rPr>
          <w:rFonts w:eastAsia="仿宋_GB2312"/>
          <w:sz w:val="32"/>
          <w:szCs w:val="32"/>
        </w:rPr>
        <w:t>文化统考（不含专业综合理论），取得语文、数学、英语三科成绩，并</w:t>
      </w:r>
      <w:proofErr w:type="gramStart"/>
      <w:r>
        <w:rPr>
          <w:rFonts w:eastAsia="仿宋_GB2312"/>
          <w:sz w:val="32"/>
          <w:szCs w:val="32"/>
        </w:rPr>
        <w:t>达到转段院校</w:t>
      </w:r>
      <w:proofErr w:type="gramEnd"/>
      <w:r>
        <w:rPr>
          <w:rFonts w:eastAsia="仿宋_GB2312"/>
          <w:sz w:val="32"/>
          <w:szCs w:val="32"/>
        </w:rPr>
        <w:t>的要求</w:t>
      </w:r>
      <w:bookmarkEnd w:id="0"/>
      <w:bookmarkEnd w:id="1"/>
      <w:r>
        <w:rPr>
          <w:rFonts w:eastAsia="仿宋_GB2312"/>
          <w:sz w:val="32"/>
          <w:szCs w:val="32"/>
        </w:rPr>
        <w:t>，否则不能</w:t>
      </w:r>
      <w:proofErr w:type="gramStart"/>
      <w:r>
        <w:rPr>
          <w:rFonts w:eastAsia="仿宋_GB2312"/>
          <w:sz w:val="32"/>
          <w:szCs w:val="32"/>
        </w:rPr>
        <w:t>参加转段升学</w:t>
      </w:r>
      <w:proofErr w:type="gramEnd"/>
      <w:r>
        <w:rPr>
          <w:rFonts w:eastAsia="仿宋_GB2312"/>
          <w:sz w:val="32"/>
          <w:szCs w:val="32"/>
        </w:rPr>
        <w:t>录取。各牵头高校须将中</w:t>
      </w:r>
      <w:proofErr w:type="gramStart"/>
      <w:r>
        <w:rPr>
          <w:rFonts w:eastAsia="仿宋_GB2312"/>
          <w:sz w:val="32"/>
          <w:szCs w:val="32"/>
        </w:rPr>
        <w:t>职学考</w:t>
      </w:r>
      <w:proofErr w:type="gramEnd"/>
      <w:r>
        <w:rPr>
          <w:rFonts w:eastAsia="仿宋_GB2312"/>
          <w:sz w:val="32"/>
          <w:szCs w:val="32"/>
        </w:rPr>
        <w:t>公共基础知识、专业综合理论、专业基本技能（已衔接专业类仅指</w:t>
      </w:r>
      <w:r>
        <w:rPr>
          <w:rFonts w:eastAsia="仿宋_GB2312"/>
          <w:sz w:val="32"/>
          <w:szCs w:val="32"/>
        </w:rPr>
        <w:t>A</w:t>
      </w:r>
      <w:r>
        <w:rPr>
          <w:rFonts w:eastAsia="仿宋_GB2312"/>
          <w:sz w:val="32"/>
          <w:szCs w:val="32"/>
        </w:rPr>
        <w:t>场）成绩全部合格（</w:t>
      </w:r>
      <w:proofErr w:type="gramStart"/>
      <w:r>
        <w:rPr>
          <w:rFonts w:eastAsia="仿宋_GB2312"/>
          <w:sz w:val="32"/>
          <w:szCs w:val="32"/>
        </w:rPr>
        <w:t>不</w:t>
      </w:r>
      <w:proofErr w:type="gramEnd"/>
      <w:r>
        <w:rPr>
          <w:rFonts w:eastAsia="仿宋_GB2312"/>
          <w:sz w:val="32"/>
          <w:szCs w:val="32"/>
        </w:rPr>
        <w:t>可用参加中职职教高考相应部分的考试替代）作为考生</w:t>
      </w:r>
      <w:proofErr w:type="gramStart"/>
      <w:r>
        <w:rPr>
          <w:rFonts w:eastAsia="仿宋_GB2312"/>
          <w:sz w:val="32"/>
          <w:szCs w:val="32"/>
        </w:rPr>
        <w:t>转段考核</w:t>
      </w:r>
      <w:proofErr w:type="gramEnd"/>
      <w:r>
        <w:rPr>
          <w:rFonts w:eastAsia="仿宋_GB2312"/>
          <w:sz w:val="32"/>
          <w:szCs w:val="32"/>
        </w:rPr>
        <w:t>合格的必要条件。</w:t>
      </w:r>
    </w:p>
    <w:p w:rsidR="00B601F8" w:rsidRDefault="00B601F8" w:rsidP="00B601F8">
      <w:pPr>
        <w:adjustRightInd w:val="0"/>
        <w:snapToGrid w:val="0"/>
        <w:spacing w:line="570" w:lineRule="exact"/>
        <w:ind w:firstLineChars="200" w:firstLine="640"/>
        <w:rPr>
          <w:rFonts w:eastAsia="仿宋_GB2312"/>
          <w:sz w:val="32"/>
          <w:szCs w:val="32"/>
        </w:rPr>
      </w:pPr>
      <w:r>
        <w:rPr>
          <w:rFonts w:eastAsia="仿宋_GB2312"/>
          <w:sz w:val="32"/>
          <w:szCs w:val="32"/>
        </w:rPr>
        <w:t>（二）</w:t>
      </w:r>
      <w:proofErr w:type="gramStart"/>
      <w:r>
        <w:rPr>
          <w:rFonts w:eastAsia="仿宋_GB2312"/>
          <w:sz w:val="32"/>
          <w:szCs w:val="32"/>
        </w:rPr>
        <w:t>转段升学</w:t>
      </w:r>
      <w:proofErr w:type="gramEnd"/>
      <w:r>
        <w:rPr>
          <w:rFonts w:eastAsia="仿宋_GB2312"/>
          <w:sz w:val="32"/>
          <w:szCs w:val="32"/>
        </w:rPr>
        <w:t>考核工作在省教育厅的统一领导下，牵头高校和中职校要成立</w:t>
      </w:r>
      <w:proofErr w:type="gramStart"/>
      <w:r>
        <w:rPr>
          <w:rFonts w:eastAsia="仿宋_GB2312"/>
          <w:sz w:val="32"/>
          <w:szCs w:val="32"/>
        </w:rPr>
        <w:t>转段考核</w:t>
      </w:r>
      <w:proofErr w:type="gramEnd"/>
      <w:r>
        <w:rPr>
          <w:rFonts w:eastAsia="仿宋_GB2312"/>
          <w:sz w:val="32"/>
          <w:szCs w:val="32"/>
        </w:rPr>
        <w:t>工作领导小组，负责</w:t>
      </w:r>
      <w:proofErr w:type="gramStart"/>
      <w:r>
        <w:rPr>
          <w:rFonts w:eastAsia="仿宋_GB2312"/>
          <w:sz w:val="32"/>
          <w:szCs w:val="32"/>
        </w:rPr>
        <w:t>转段考核</w:t>
      </w:r>
      <w:proofErr w:type="gramEnd"/>
      <w:r>
        <w:rPr>
          <w:rFonts w:eastAsia="仿宋_GB2312"/>
          <w:sz w:val="32"/>
          <w:szCs w:val="32"/>
        </w:rPr>
        <w:t>的领导、协调和组织实施。领导小组名单需报省教育厅和省教育考试院备案。</w:t>
      </w:r>
    </w:p>
    <w:p w:rsidR="00B601F8" w:rsidRDefault="00B601F8" w:rsidP="00B601F8">
      <w:pPr>
        <w:adjustRightInd w:val="0"/>
        <w:snapToGrid w:val="0"/>
        <w:spacing w:line="570" w:lineRule="exact"/>
        <w:ind w:firstLineChars="200" w:firstLine="640"/>
        <w:rPr>
          <w:rFonts w:eastAsia="仿宋_GB2312"/>
          <w:sz w:val="32"/>
          <w:szCs w:val="32"/>
        </w:rPr>
      </w:pPr>
      <w:r>
        <w:rPr>
          <w:rFonts w:eastAsia="仿宋_GB2312"/>
          <w:sz w:val="32"/>
          <w:szCs w:val="32"/>
        </w:rPr>
        <w:t>（三）牵头高校和中</w:t>
      </w:r>
      <w:proofErr w:type="gramStart"/>
      <w:r>
        <w:rPr>
          <w:rFonts w:eastAsia="仿宋_GB2312"/>
          <w:sz w:val="32"/>
          <w:szCs w:val="32"/>
        </w:rPr>
        <w:t>职校须</w:t>
      </w:r>
      <w:proofErr w:type="gramEnd"/>
      <w:r>
        <w:rPr>
          <w:rFonts w:eastAsia="仿宋_GB2312"/>
          <w:sz w:val="32"/>
          <w:szCs w:val="32"/>
        </w:rPr>
        <w:t>按照省教育厅要求制定</w:t>
      </w:r>
      <w:proofErr w:type="gramStart"/>
      <w:r>
        <w:rPr>
          <w:rFonts w:eastAsia="仿宋_GB2312"/>
          <w:sz w:val="32"/>
          <w:szCs w:val="32"/>
        </w:rPr>
        <w:t>转段考核</w:t>
      </w:r>
      <w:proofErr w:type="gramEnd"/>
      <w:r>
        <w:rPr>
          <w:rFonts w:eastAsia="仿宋_GB2312"/>
          <w:sz w:val="32"/>
          <w:szCs w:val="32"/>
        </w:rPr>
        <w:t>方案，严格考核程序，严密组织考核各环节工作，及时公示考核结果，不得</w:t>
      </w:r>
      <w:proofErr w:type="gramStart"/>
      <w:r>
        <w:rPr>
          <w:rFonts w:eastAsia="仿宋_GB2312"/>
          <w:sz w:val="32"/>
          <w:szCs w:val="32"/>
        </w:rPr>
        <w:t>设置转段升学</w:t>
      </w:r>
      <w:proofErr w:type="gramEnd"/>
      <w:r>
        <w:rPr>
          <w:rFonts w:eastAsia="仿宋_GB2312"/>
          <w:sz w:val="32"/>
          <w:szCs w:val="32"/>
        </w:rPr>
        <w:t>通过率。中职校每个阶段的过程考核结果经公示无异议后，应及时报牵头高校备案；综合评价结果及时通知考生本人。考核工作应在</w:t>
      </w:r>
      <w:r>
        <w:rPr>
          <w:rFonts w:eastAsia="仿宋_GB2312"/>
          <w:sz w:val="32"/>
          <w:szCs w:val="32"/>
        </w:rPr>
        <w:t>2026</w:t>
      </w:r>
      <w:r>
        <w:rPr>
          <w:rFonts w:eastAsia="仿宋_GB2312"/>
          <w:sz w:val="32"/>
          <w:szCs w:val="32"/>
        </w:rPr>
        <w:t>年</w:t>
      </w:r>
      <w:r>
        <w:rPr>
          <w:rFonts w:eastAsia="仿宋_GB2312"/>
          <w:sz w:val="32"/>
          <w:szCs w:val="32"/>
        </w:rPr>
        <w:t>4</w:t>
      </w:r>
      <w:r>
        <w:rPr>
          <w:rFonts w:eastAsia="仿宋_GB2312"/>
          <w:sz w:val="32"/>
          <w:szCs w:val="32"/>
        </w:rPr>
        <w:t>月</w:t>
      </w:r>
      <w:r>
        <w:rPr>
          <w:rFonts w:eastAsia="仿宋_GB2312"/>
          <w:sz w:val="32"/>
          <w:szCs w:val="32"/>
        </w:rPr>
        <w:t>30</w:t>
      </w:r>
      <w:r>
        <w:rPr>
          <w:rFonts w:eastAsia="仿宋_GB2312"/>
          <w:sz w:val="32"/>
          <w:szCs w:val="32"/>
        </w:rPr>
        <w:t>日前完成。</w:t>
      </w:r>
    </w:p>
    <w:p w:rsidR="00B601F8" w:rsidRDefault="00B601F8" w:rsidP="00B601F8">
      <w:pPr>
        <w:adjustRightInd w:val="0"/>
        <w:snapToGrid w:val="0"/>
        <w:spacing w:line="570" w:lineRule="exact"/>
        <w:ind w:firstLineChars="200" w:firstLine="640"/>
        <w:rPr>
          <w:rFonts w:eastAsia="黑体"/>
          <w:sz w:val="32"/>
          <w:szCs w:val="32"/>
        </w:rPr>
      </w:pPr>
      <w:r>
        <w:rPr>
          <w:rFonts w:eastAsia="黑体"/>
          <w:sz w:val="32"/>
          <w:szCs w:val="32"/>
        </w:rPr>
        <w:t>四、志愿填报</w:t>
      </w:r>
    </w:p>
    <w:p w:rsidR="00B601F8" w:rsidRDefault="00B601F8" w:rsidP="00B601F8">
      <w:pPr>
        <w:adjustRightInd w:val="0"/>
        <w:snapToGrid w:val="0"/>
        <w:spacing w:line="570" w:lineRule="exact"/>
        <w:ind w:firstLineChars="200" w:firstLine="640"/>
        <w:rPr>
          <w:rFonts w:eastAsia="仿宋_GB2312"/>
          <w:sz w:val="32"/>
          <w:szCs w:val="32"/>
        </w:rPr>
      </w:pPr>
      <w:r>
        <w:rPr>
          <w:rFonts w:eastAsia="仿宋_GB2312"/>
          <w:sz w:val="32"/>
          <w:szCs w:val="32"/>
        </w:rPr>
        <w:lastRenderedPageBreak/>
        <w:t>仅</w:t>
      </w:r>
      <w:proofErr w:type="gramStart"/>
      <w:r>
        <w:rPr>
          <w:rFonts w:eastAsia="仿宋_GB2312"/>
          <w:sz w:val="32"/>
          <w:szCs w:val="32"/>
        </w:rPr>
        <w:t>申请转段升学</w:t>
      </w:r>
      <w:proofErr w:type="gramEnd"/>
      <w:r>
        <w:rPr>
          <w:rFonts w:eastAsia="仿宋_GB2312"/>
          <w:sz w:val="32"/>
          <w:szCs w:val="32"/>
        </w:rPr>
        <w:t>的考生不需填报志愿。兼报</w:t>
      </w:r>
      <w:r>
        <w:rPr>
          <w:rFonts w:eastAsia="仿宋_GB2312"/>
          <w:kern w:val="0"/>
          <w:sz w:val="32"/>
          <w:szCs w:val="32"/>
        </w:rPr>
        <w:t>中职职教高考</w:t>
      </w:r>
      <w:proofErr w:type="gramStart"/>
      <w:r>
        <w:rPr>
          <w:rFonts w:eastAsia="仿宋_GB2312"/>
          <w:sz w:val="32"/>
          <w:szCs w:val="32"/>
        </w:rPr>
        <w:t>的转段考生</w:t>
      </w:r>
      <w:proofErr w:type="gramEnd"/>
      <w:r>
        <w:rPr>
          <w:rFonts w:eastAsia="仿宋_GB2312"/>
          <w:sz w:val="32"/>
          <w:szCs w:val="32"/>
        </w:rPr>
        <w:t>如符合</w:t>
      </w:r>
      <w:r>
        <w:rPr>
          <w:rFonts w:eastAsia="仿宋_GB2312"/>
          <w:kern w:val="0"/>
          <w:sz w:val="32"/>
          <w:szCs w:val="32"/>
        </w:rPr>
        <w:t>中职职教高考</w:t>
      </w:r>
      <w:r>
        <w:rPr>
          <w:rFonts w:eastAsia="仿宋_GB2312"/>
          <w:sz w:val="32"/>
          <w:szCs w:val="32"/>
        </w:rPr>
        <w:t>志愿填报条件，可填报</w:t>
      </w:r>
      <w:r>
        <w:rPr>
          <w:rFonts w:eastAsia="仿宋_GB2312"/>
          <w:kern w:val="0"/>
          <w:sz w:val="32"/>
          <w:szCs w:val="32"/>
        </w:rPr>
        <w:t>中职职教高考</w:t>
      </w:r>
      <w:r>
        <w:rPr>
          <w:rFonts w:eastAsia="仿宋_GB2312"/>
          <w:sz w:val="32"/>
          <w:szCs w:val="32"/>
        </w:rPr>
        <w:t>志愿。若考生</w:t>
      </w:r>
      <w:proofErr w:type="gramStart"/>
      <w:r>
        <w:rPr>
          <w:rFonts w:eastAsia="仿宋_GB2312"/>
          <w:sz w:val="32"/>
          <w:szCs w:val="32"/>
        </w:rPr>
        <w:t>放弃转段升学</w:t>
      </w:r>
      <w:proofErr w:type="gramEnd"/>
      <w:r>
        <w:rPr>
          <w:rFonts w:eastAsia="仿宋_GB2312"/>
          <w:sz w:val="32"/>
          <w:szCs w:val="32"/>
        </w:rPr>
        <w:t>录取，符合条件的可参加</w:t>
      </w:r>
      <w:r>
        <w:rPr>
          <w:rFonts w:eastAsia="仿宋_GB2312"/>
          <w:kern w:val="0"/>
          <w:sz w:val="32"/>
          <w:szCs w:val="32"/>
        </w:rPr>
        <w:t>中职职教高考</w:t>
      </w:r>
      <w:r>
        <w:rPr>
          <w:rFonts w:eastAsia="仿宋_GB2312"/>
          <w:sz w:val="32"/>
          <w:szCs w:val="32"/>
        </w:rPr>
        <w:t>录取。</w:t>
      </w:r>
    </w:p>
    <w:p w:rsidR="00B601F8" w:rsidRDefault="00B601F8" w:rsidP="00B601F8">
      <w:pPr>
        <w:adjustRightInd w:val="0"/>
        <w:snapToGrid w:val="0"/>
        <w:spacing w:line="570" w:lineRule="exact"/>
        <w:ind w:firstLineChars="200" w:firstLine="640"/>
        <w:rPr>
          <w:rFonts w:eastAsia="黑体"/>
          <w:sz w:val="32"/>
          <w:szCs w:val="32"/>
        </w:rPr>
      </w:pPr>
      <w:r>
        <w:rPr>
          <w:rFonts w:eastAsia="黑体"/>
          <w:sz w:val="32"/>
          <w:szCs w:val="32"/>
        </w:rPr>
        <w:t>五、奖励政策</w:t>
      </w:r>
    </w:p>
    <w:p w:rsidR="00B601F8" w:rsidRDefault="00B601F8" w:rsidP="00B601F8">
      <w:pPr>
        <w:adjustRightInd w:val="0"/>
        <w:snapToGrid w:val="0"/>
        <w:spacing w:line="570" w:lineRule="exact"/>
        <w:ind w:firstLineChars="200" w:firstLine="640"/>
        <w:rPr>
          <w:rFonts w:eastAsia="仿宋_GB2312"/>
          <w:sz w:val="32"/>
          <w:szCs w:val="32"/>
        </w:rPr>
      </w:pPr>
      <w:r>
        <w:rPr>
          <w:rFonts w:eastAsia="仿宋_GB2312"/>
          <w:sz w:val="32"/>
          <w:szCs w:val="32"/>
        </w:rPr>
        <w:t>“3+4”</w:t>
      </w:r>
      <w:r>
        <w:rPr>
          <w:rFonts w:eastAsia="仿宋_GB2312"/>
          <w:sz w:val="32"/>
          <w:szCs w:val="32"/>
        </w:rPr>
        <w:t>考生，如符合中职职教高考直接录取本科奖励政策，且德育成绩合格，参加文化统考（不含专业综合理论），并取得语文、数学、英语三科成绩，可</w:t>
      </w:r>
      <w:proofErr w:type="gramStart"/>
      <w:r>
        <w:rPr>
          <w:rFonts w:eastAsia="仿宋_GB2312"/>
          <w:sz w:val="32"/>
          <w:szCs w:val="32"/>
        </w:rPr>
        <w:t>直接转段升学</w:t>
      </w:r>
      <w:proofErr w:type="gramEnd"/>
      <w:r>
        <w:rPr>
          <w:rFonts w:eastAsia="仿宋_GB2312"/>
          <w:sz w:val="32"/>
          <w:szCs w:val="32"/>
        </w:rPr>
        <w:t>至本科牵头高校。</w:t>
      </w:r>
      <w:r>
        <w:rPr>
          <w:rFonts w:eastAsia="仿宋_GB2312"/>
          <w:sz w:val="32"/>
          <w:szCs w:val="32"/>
        </w:rPr>
        <w:t>“3+3”</w:t>
      </w:r>
      <w:r>
        <w:rPr>
          <w:rFonts w:eastAsia="仿宋_GB2312"/>
          <w:sz w:val="32"/>
          <w:szCs w:val="32"/>
        </w:rPr>
        <w:t>和</w:t>
      </w:r>
      <w:r>
        <w:rPr>
          <w:rFonts w:eastAsia="仿宋_GB2312"/>
          <w:sz w:val="32"/>
          <w:szCs w:val="32"/>
        </w:rPr>
        <w:t>“4+2”</w:t>
      </w:r>
      <w:r>
        <w:rPr>
          <w:rFonts w:eastAsia="仿宋_GB2312"/>
          <w:sz w:val="32"/>
          <w:szCs w:val="32"/>
        </w:rPr>
        <w:t>考生，如符合中职职教高考直接录取专科奖励政策，且德育成绩合格，可</w:t>
      </w:r>
      <w:proofErr w:type="gramStart"/>
      <w:r>
        <w:rPr>
          <w:rFonts w:eastAsia="仿宋_GB2312"/>
          <w:sz w:val="32"/>
          <w:szCs w:val="32"/>
        </w:rPr>
        <w:t>直接转段升学</w:t>
      </w:r>
      <w:proofErr w:type="gramEnd"/>
      <w:r>
        <w:rPr>
          <w:rFonts w:eastAsia="仿宋_GB2312"/>
          <w:sz w:val="32"/>
          <w:szCs w:val="32"/>
        </w:rPr>
        <w:t>至专科牵头高校。</w:t>
      </w:r>
    </w:p>
    <w:p w:rsidR="00B601F8" w:rsidRDefault="00B601F8" w:rsidP="00B601F8">
      <w:pPr>
        <w:adjustRightInd w:val="0"/>
        <w:snapToGrid w:val="0"/>
        <w:spacing w:line="570" w:lineRule="exact"/>
        <w:ind w:firstLineChars="200" w:firstLine="616"/>
        <w:rPr>
          <w:rFonts w:eastAsia="仿宋_GB2312"/>
          <w:spacing w:val="-6"/>
          <w:sz w:val="32"/>
          <w:szCs w:val="32"/>
        </w:rPr>
      </w:pPr>
      <w:r>
        <w:rPr>
          <w:rFonts w:eastAsia="仿宋_GB2312"/>
          <w:spacing w:val="-6"/>
          <w:sz w:val="32"/>
          <w:szCs w:val="32"/>
        </w:rPr>
        <w:t>兼报</w:t>
      </w:r>
      <w:r>
        <w:rPr>
          <w:rFonts w:eastAsia="仿宋_GB2312"/>
          <w:kern w:val="0"/>
          <w:sz w:val="32"/>
          <w:szCs w:val="32"/>
        </w:rPr>
        <w:t>中职职教高考</w:t>
      </w:r>
      <w:proofErr w:type="gramStart"/>
      <w:r>
        <w:rPr>
          <w:rFonts w:eastAsia="仿宋_GB2312"/>
          <w:spacing w:val="-6"/>
          <w:sz w:val="32"/>
          <w:szCs w:val="32"/>
        </w:rPr>
        <w:t>的转段考生</w:t>
      </w:r>
      <w:proofErr w:type="gramEnd"/>
      <w:r>
        <w:rPr>
          <w:rFonts w:eastAsia="仿宋_GB2312"/>
          <w:spacing w:val="-6"/>
          <w:sz w:val="32"/>
          <w:szCs w:val="32"/>
        </w:rPr>
        <w:t>，如未被转段升学录取，符合</w:t>
      </w:r>
      <w:r>
        <w:rPr>
          <w:rFonts w:eastAsia="仿宋_GB2312"/>
          <w:kern w:val="0"/>
          <w:sz w:val="32"/>
          <w:szCs w:val="32"/>
        </w:rPr>
        <w:t>中职职教高考</w:t>
      </w:r>
      <w:r>
        <w:rPr>
          <w:rFonts w:eastAsia="仿宋_GB2312"/>
          <w:spacing w:val="-6"/>
          <w:sz w:val="32"/>
          <w:szCs w:val="32"/>
        </w:rPr>
        <w:t>奖励与照顾政</w:t>
      </w:r>
      <w:r>
        <w:rPr>
          <w:rFonts w:eastAsia="仿宋_GB2312"/>
          <w:spacing w:val="-12"/>
          <w:sz w:val="32"/>
          <w:szCs w:val="32"/>
        </w:rPr>
        <w:t>策条件，可在</w:t>
      </w:r>
      <w:r>
        <w:rPr>
          <w:rFonts w:eastAsia="仿宋_GB2312"/>
          <w:kern w:val="0"/>
          <w:sz w:val="32"/>
          <w:szCs w:val="32"/>
        </w:rPr>
        <w:t>中职职教高考</w:t>
      </w:r>
      <w:r>
        <w:rPr>
          <w:rFonts w:eastAsia="仿宋_GB2312"/>
          <w:spacing w:val="-12"/>
          <w:sz w:val="32"/>
          <w:szCs w:val="32"/>
        </w:rPr>
        <w:t>录取时享受相应奖励与照顾政策。</w:t>
      </w:r>
    </w:p>
    <w:p w:rsidR="00B601F8" w:rsidRDefault="00B601F8" w:rsidP="00B601F8">
      <w:pPr>
        <w:adjustRightInd w:val="0"/>
        <w:snapToGrid w:val="0"/>
        <w:spacing w:line="570" w:lineRule="exact"/>
        <w:ind w:firstLineChars="200" w:firstLine="640"/>
        <w:rPr>
          <w:rFonts w:eastAsia="黑体"/>
          <w:sz w:val="32"/>
          <w:szCs w:val="32"/>
        </w:rPr>
      </w:pPr>
      <w:r>
        <w:rPr>
          <w:rFonts w:eastAsia="黑体"/>
          <w:sz w:val="32"/>
          <w:szCs w:val="32"/>
        </w:rPr>
        <w:t>六、录取</w:t>
      </w:r>
    </w:p>
    <w:p w:rsidR="00B601F8" w:rsidRDefault="00B601F8" w:rsidP="00B601F8">
      <w:pPr>
        <w:adjustRightInd w:val="0"/>
        <w:snapToGrid w:val="0"/>
        <w:spacing w:line="570" w:lineRule="exact"/>
        <w:ind w:firstLineChars="200" w:firstLine="640"/>
        <w:rPr>
          <w:rFonts w:eastAsia="楷体_GB2312"/>
          <w:spacing w:val="-6"/>
          <w:sz w:val="32"/>
          <w:szCs w:val="32"/>
        </w:rPr>
      </w:pPr>
      <w:r>
        <w:rPr>
          <w:rFonts w:eastAsia="楷体_GB2312"/>
          <w:sz w:val="32"/>
          <w:szCs w:val="32"/>
        </w:rPr>
        <w:t>（一）</w:t>
      </w:r>
      <w:r>
        <w:rPr>
          <w:rFonts w:eastAsia="楷体_GB2312"/>
          <w:spacing w:val="-6"/>
          <w:sz w:val="32"/>
          <w:szCs w:val="32"/>
        </w:rPr>
        <w:t>录取办法</w:t>
      </w:r>
    </w:p>
    <w:p w:rsidR="00B601F8" w:rsidRDefault="00B601F8" w:rsidP="00B601F8">
      <w:pPr>
        <w:adjustRightInd w:val="0"/>
        <w:snapToGrid w:val="0"/>
        <w:spacing w:line="570" w:lineRule="exact"/>
        <w:ind w:firstLineChars="200" w:firstLine="640"/>
        <w:rPr>
          <w:rFonts w:eastAsia="仿宋_GB2312"/>
          <w:sz w:val="32"/>
          <w:szCs w:val="32"/>
        </w:rPr>
      </w:pPr>
      <w:r>
        <w:rPr>
          <w:rFonts w:eastAsia="仿宋_GB2312"/>
          <w:sz w:val="32"/>
          <w:szCs w:val="32"/>
        </w:rPr>
        <w:t>牵头高校在规定时间内将</w:t>
      </w:r>
      <w:proofErr w:type="gramStart"/>
      <w:r>
        <w:rPr>
          <w:rFonts w:eastAsia="仿宋_GB2312"/>
          <w:sz w:val="32"/>
          <w:szCs w:val="32"/>
        </w:rPr>
        <w:t>符合转段升学</w:t>
      </w:r>
      <w:proofErr w:type="gramEnd"/>
      <w:r>
        <w:rPr>
          <w:rFonts w:eastAsia="仿宋_GB2312"/>
          <w:sz w:val="32"/>
          <w:szCs w:val="32"/>
        </w:rPr>
        <w:t>条件并考核合格的拟录取考生名单报省教育考试院，录取考生人数不得超过省教育厅公布现代职教体系贯通培养项目中的计划数。省教育考试院根据牵头高校报送</w:t>
      </w:r>
      <w:proofErr w:type="gramStart"/>
      <w:r>
        <w:rPr>
          <w:rFonts w:eastAsia="仿宋_GB2312"/>
          <w:sz w:val="32"/>
          <w:szCs w:val="32"/>
        </w:rPr>
        <w:t>的转段升学</w:t>
      </w:r>
      <w:proofErr w:type="gramEnd"/>
      <w:r>
        <w:rPr>
          <w:rFonts w:eastAsia="仿宋_GB2312"/>
          <w:sz w:val="32"/>
          <w:szCs w:val="32"/>
        </w:rPr>
        <w:t>拟录取考生名单指定投档录取。</w:t>
      </w:r>
    </w:p>
    <w:p w:rsidR="00B601F8" w:rsidRDefault="00B601F8" w:rsidP="00B601F8">
      <w:pPr>
        <w:adjustRightInd w:val="0"/>
        <w:snapToGrid w:val="0"/>
        <w:spacing w:line="570" w:lineRule="exact"/>
        <w:ind w:firstLineChars="200" w:firstLine="640"/>
        <w:rPr>
          <w:rFonts w:eastAsia="楷体_GB2312"/>
          <w:sz w:val="32"/>
          <w:szCs w:val="32"/>
        </w:rPr>
      </w:pPr>
      <w:r>
        <w:rPr>
          <w:rFonts w:eastAsia="楷体_GB2312"/>
          <w:sz w:val="32"/>
          <w:szCs w:val="32"/>
        </w:rPr>
        <w:t>（二）录取批次</w:t>
      </w:r>
    </w:p>
    <w:p w:rsidR="00B601F8" w:rsidRDefault="00B601F8" w:rsidP="00B601F8">
      <w:pPr>
        <w:adjustRightInd w:val="0"/>
        <w:snapToGrid w:val="0"/>
        <w:spacing w:line="570" w:lineRule="exact"/>
        <w:ind w:firstLineChars="200" w:firstLine="640"/>
        <w:rPr>
          <w:rFonts w:eastAsia="仿宋_GB2312"/>
          <w:sz w:val="32"/>
          <w:szCs w:val="32"/>
        </w:rPr>
      </w:pPr>
      <w:proofErr w:type="gramStart"/>
      <w:r>
        <w:rPr>
          <w:rFonts w:eastAsia="仿宋_GB2312"/>
          <w:sz w:val="32"/>
          <w:szCs w:val="32"/>
        </w:rPr>
        <w:t>转段升学</w:t>
      </w:r>
      <w:proofErr w:type="gramEnd"/>
      <w:r>
        <w:rPr>
          <w:rFonts w:eastAsia="仿宋_GB2312"/>
          <w:sz w:val="32"/>
          <w:szCs w:val="32"/>
        </w:rPr>
        <w:t>录取与</w:t>
      </w:r>
      <w:r>
        <w:rPr>
          <w:rFonts w:eastAsia="仿宋_GB2312"/>
          <w:kern w:val="0"/>
          <w:sz w:val="32"/>
          <w:szCs w:val="32"/>
        </w:rPr>
        <w:t>中职职教高考</w:t>
      </w:r>
      <w:r>
        <w:rPr>
          <w:rFonts w:eastAsia="仿宋_GB2312"/>
          <w:sz w:val="32"/>
          <w:szCs w:val="32"/>
        </w:rPr>
        <w:t>录取工作同期进行。其中，</w:t>
      </w:r>
      <w:r>
        <w:rPr>
          <w:rFonts w:eastAsia="仿宋_GB2312"/>
          <w:sz w:val="32"/>
          <w:szCs w:val="32"/>
        </w:rPr>
        <w:t>“3+4”</w:t>
      </w:r>
      <w:r>
        <w:rPr>
          <w:rFonts w:eastAsia="仿宋_GB2312"/>
          <w:sz w:val="32"/>
          <w:szCs w:val="32"/>
        </w:rPr>
        <w:t>录取在</w:t>
      </w:r>
      <w:r>
        <w:rPr>
          <w:rFonts w:eastAsia="仿宋_GB2312"/>
          <w:kern w:val="0"/>
          <w:sz w:val="32"/>
          <w:szCs w:val="32"/>
        </w:rPr>
        <w:t>中职职教高考</w:t>
      </w:r>
      <w:r>
        <w:rPr>
          <w:rFonts w:eastAsia="仿宋_GB2312"/>
          <w:sz w:val="32"/>
          <w:szCs w:val="32"/>
        </w:rPr>
        <w:t>本科批次录取前进行，</w:t>
      </w:r>
      <w:r>
        <w:rPr>
          <w:rFonts w:eastAsia="仿宋_GB2312"/>
          <w:sz w:val="32"/>
          <w:szCs w:val="32"/>
        </w:rPr>
        <w:t>“3+3”</w:t>
      </w:r>
      <w:r>
        <w:rPr>
          <w:rFonts w:eastAsia="仿宋_GB2312"/>
          <w:sz w:val="32"/>
          <w:szCs w:val="32"/>
        </w:rPr>
        <w:t>和</w:t>
      </w:r>
      <w:r>
        <w:rPr>
          <w:rFonts w:eastAsia="仿宋_GB2312"/>
          <w:sz w:val="32"/>
          <w:szCs w:val="32"/>
        </w:rPr>
        <w:lastRenderedPageBreak/>
        <w:t>“4+2”</w:t>
      </w:r>
      <w:r>
        <w:rPr>
          <w:rFonts w:eastAsia="仿宋_GB2312"/>
          <w:sz w:val="32"/>
          <w:szCs w:val="32"/>
        </w:rPr>
        <w:t>录取在</w:t>
      </w:r>
      <w:r>
        <w:rPr>
          <w:rFonts w:eastAsia="仿宋_GB2312"/>
          <w:kern w:val="0"/>
          <w:sz w:val="32"/>
          <w:szCs w:val="32"/>
        </w:rPr>
        <w:t>中职职教高考</w:t>
      </w:r>
      <w:r>
        <w:rPr>
          <w:rFonts w:eastAsia="仿宋_GB2312"/>
          <w:sz w:val="32"/>
          <w:szCs w:val="32"/>
        </w:rPr>
        <w:t>本科批次录取后、专科第一批次录取前进行。</w:t>
      </w:r>
    </w:p>
    <w:p w:rsidR="00B601F8" w:rsidRDefault="00B601F8" w:rsidP="00B601F8">
      <w:pPr>
        <w:adjustRightInd w:val="0"/>
        <w:snapToGrid w:val="0"/>
        <w:spacing w:line="570" w:lineRule="exact"/>
        <w:ind w:firstLineChars="200" w:firstLine="640"/>
        <w:rPr>
          <w:rFonts w:eastAsia="楷体_GB2312"/>
          <w:sz w:val="32"/>
          <w:szCs w:val="32"/>
        </w:rPr>
      </w:pPr>
      <w:r>
        <w:rPr>
          <w:rFonts w:eastAsia="楷体_GB2312"/>
          <w:sz w:val="32"/>
          <w:szCs w:val="32"/>
        </w:rPr>
        <w:t>（三）录取要求</w:t>
      </w:r>
    </w:p>
    <w:p w:rsidR="00B601F8" w:rsidRDefault="00B601F8" w:rsidP="00B601F8">
      <w:pPr>
        <w:adjustRightInd w:val="0"/>
        <w:snapToGrid w:val="0"/>
        <w:spacing w:line="570" w:lineRule="exact"/>
        <w:ind w:firstLineChars="200" w:firstLine="640"/>
        <w:rPr>
          <w:rFonts w:eastAsia="仿宋_GB2312"/>
          <w:sz w:val="32"/>
          <w:szCs w:val="32"/>
        </w:rPr>
      </w:pPr>
      <w:proofErr w:type="gramStart"/>
      <w:r>
        <w:rPr>
          <w:rFonts w:eastAsia="仿宋_GB2312"/>
          <w:sz w:val="32"/>
          <w:szCs w:val="32"/>
        </w:rPr>
        <w:t>凡转段升学</w:t>
      </w:r>
      <w:proofErr w:type="gramEnd"/>
      <w:r>
        <w:rPr>
          <w:rFonts w:eastAsia="仿宋_GB2312"/>
          <w:sz w:val="32"/>
          <w:szCs w:val="32"/>
        </w:rPr>
        <w:t>录取前被各类普通高校录取的，不再</w:t>
      </w:r>
      <w:proofErr w:type="gramStart"/>
      <w:r>
        <w:rPr>
          <w:rFonts w:eastAsia="仿宋_GB2312"/>
          <w:sz w:val="32"/>
          <w:szCs w:val="32"/>
        </w:rPr>
        <w:t>参加转段升学</w:t>
      </w:r>
      <w:proofErr w:type="gramEnd"/>
      <w:r>
        <w:rPr>
          <w:rFonts w:eastAsia="仿宋_GB2312"/>
          <w:sz w:val="32"/>
          <w:szCs w:val="32"/>
        </w:rPr>
        <w:t>录取。凡被转段升学录取的，不再参加</w:t>
      </w:r>
      <w:r>
        <w:rPr>
          <w:rFonts w:eastAsia="仿宋_GB2312"/>
          <w:kern w:val="0"/>
          <w:sz w:val="32"/>
          <w:szCs w:val="32"/>
        </w:rPr>
        <w:t>中职职教高考</w:t>
      </w:r>
      <w:r>
        <w:rPr>
          <w:rFonts w:eastAsia="仿宋_GB2312"/>
          <w:sz w:val="32"/>
          <w:szCs w:val="32"/>
        </w:rPr>
        <w:t>等各类普通高校录取。</w:t>
      </w:r>
    </w:p>
    <w:p w:rsidR="00B601F8" w:rsidRDefault="00B601F8" w:rsidP="00B601F8">
      <w:pPr>
        <w:adjustRightInd w:val="0"/>
        <w:snapToGrid w:val="0"/>
        <w:spacing w:line="570" w:lineRule="exact"/>
        <w:ind w:firstLineChars="200" w:firstLine="640"/>
        <w:rPr>
          <w:rFonts w:eastAsia="仿宋_GB2312"/>
          <w:sz w:val="32"/>
          <w:szCs w:val="32"/>
        </w:rPr>
      </w:pPr>
      <w:r>
        <w:rPr>
          <w:rFonts w:eastAsia="仿宋_GB2312"/>
          <w:sz w:val="32"/>
          <w:szCs w:val="32"/>
        </w:rPr>
        <w:t>兼报</w:t>
      </w:r>
      <w:r>
        <w:rPr>
          <w:rFonts w:eastAsia="仿宋_GB2312"/>
          <w:kern w:val="0"/>
          <w:sz w:val="32"/>
          <w:szCs w:val="32"/>
        </w:rPr>
        <w:t>中职职教高考</w:t>
      </w:r>
      <w:r>
        <w:rPr>
          <w:rFonts w:eastAsia="仿宋_GB2312"/>
          <w:sz w:val="32"/>
          <w:szCs w:val="32"/>
        </w:rPr>
        <w:t>的</w:t>
      </w:r>
      <w:r>
        <w:rPr>
          <w:rFonts w:eastAsia="仿宋_GB2312"/>
          <w:sz w:val="32"/>
          <w:szCs w:val="32"/>
        </w:rPr>
        <w:t>“3+3”</w:t>
      </w:r>
      <w:r>
        <w:rPr>
          <w:rFonts w:eastAsia="仿宋_GB2312"/>
          <w:sz w:val="32"/>
          <w:szCs w:val="32"/>
        </w:rPr>
        <w:t>和</w:t>
      </w:r>
      <w:r>
        <w:rPr>
          <w:rFonts w:eastAsia="仿宋_GB2312"/>
          <w:sz w:val="32"/>
          <w:szCs w:val="32"/>
        </w:rPr>
        <w:t>“4+2”</w:t>
      </w:r>
      <w:r>
        <w:rPr>
          <w:rFonts w:eastAsia="仿宋_GB2312"/>
          <w:sz w:val="32"/>
          <w:szCs w:val="32"/>
        </w:rPr>
        <w:t>考生，如成绩达到</w:t>
      </w:r>
      <w:r>
        <w:rPr>
          <w:rFonts w:eastAsia="仿宋_GB2312"/>
          <w:kern w:val="0"/>
          <w:sz w:val="32"/>
          <w:szCs w:val="32"/>
        </w:rPr>
        <w:t>中职职教高考</w:t>
      </w:r>
      <w:r>
        <w:rPr>
          <w:rFonts w:eastAsia="仿宋_GB2312"/>
          <w:sz w:val="32"/>
          <w:szCs w:val="32"/>
        </w:rPr>
        <w:t>本科批次录取要求，可参加本科批次录取。被</w:t>
      </w:r>
      <w:r>
        <w:rPr>
          <w:rFonts w:eastAsia="仿宋_GB2312"/>
          <w:kern w:val="0"/>
          <w:sz w:val="32"/>
          <w:szCs w:val="32"/>
        </w:rPr>
        <w:t>中职职教高考</w:t>
      </w:r>
      <w:r>
        <w:rPr>
          <w:rFonts w:eastAsia="仿宋_GB2312"/>
          <w:sz w:val="32"/>
          <w:szCs w:val="32"/>
        </w:rPr>
        <w:t>本科院校录取后，不再参加</w:t>
      </w:r>
      <w:r>
        <w:rPr>
          <w:rFonts w:eastAsia="仿宋_GB2312"/>
          <w:sz w:val="32"/>
          <w:szCs w:val="32"/>
        </w:rPr>
        <w:t>“3+3”</w:t>
      </w:r>
      <w:r>
        <w:rPr>
          <w:rFonts w:eastAsia="仿宋_GB2312"/>
          <w:sz w:val="32"/>
          <w:szCs w:val="32"/>
        </w:rPr>
        <w:t>和</w:t>
      </w:r>
      <w:r>
        <w:rPr>
          <w:rFonts w:eastAsia="仿宋_GB2312"/>
          <w:sz w:val="32"/>
          <w:szCs w:val="32"/>
        </w:rPr>
        <w:t>“4+2”</w:t>
      </w:r>
      <w:r>
        <w:rPr>
          <w:rFonts w:eastAsia="仿宋_GB2312"/>
          <w:sz w:val="32"/>
          <w:szCs w:val="32"/>
        </w:rPr>
        <w:t>录取。</w:t>
      </w:r>
    </w:p>
    <w:p w:rsidR="00B601F8" w:rsidRDefault="00B601F8" w:rsidP="00B601F8">
      <w:pPr>
        <w:adjustRightInd w:val="0"/>
        <w:snapToGrid w:val="0"/>
        <w:spacing w:line="570" w:lineRule="exact"/>
        <w:ind w:firstLineChars="200" w:firstLine="640"/>
        <w:rPr>
          <w:rFonts w:eastAsia="仿宋_GB2312"/>
          <w:sz w:val="32"/>
          <w:szCs w:val="32"/>
        </w:rPr>
      </w:pPr>
    </w:p>
    <w:p w:rsidR="00AC3F9E" w:rsidRPr="00B601F8" w:rsidRDefault="00AC3F9E">
      <w:bookmarkStart w:id="2" w:name="_GoBack"/>
      <w:bookmarkEnd w:id="2"/>
    </w:p>
    <w:sectPr w:rsidR="00AC3F9E" w:rsidRPr="00B601F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219A" w:rsidRDefault="00C0219A" w:rsidP="00B601F8">
      <w:r>
        <w:separator/>
      </w:r>
    </w:p>
  </w:endnote>
  <w:endnote w:type="continuationSeparator" w:id="0">
    <w:p w:rsidR="00C0219A" w:rsidRDefault="00C0219A" w:rsidP="00B601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219A" w:rsidRDefault="00C0219A" w:rsidP="00B601F8">
      <w:r>
        <w:separator/>
      </w:r>
    </w:p>
  </w:footnote>
  <w:footnote w:type="continuationSeparator" w:id="0">
    <w:p w:rsidR="00C0219A" w:rsidRDefault="00C0219A" w:rsidP="00B601F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5CEB"/>
    <w:rsid w:val="00AC3F9E"/>
    <w:rsid w:val="00B601F8"/>
    <w:rsid w:val="00C0219A"/>
    <w:rsid w:val="00EE5C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01F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601F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B601F8"/>
    <w:rPr>
      <w:sz w:val="18"/>
      <w:szCs w:val="18"/>
    </w:rPr>
  </w:style>
  <w:style w:type="paragraph" w:styleId="a4">
    <w:name w:val="footer"/>
    <w:basedOn w:val="a"/>
    <w:link w:val="Char0"/>
    <w:uiPriority w:val="99"/>
    <w:unhideWhenUsed/>
    <w:rsid w:val="00B601F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B601F8"/>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01F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601F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B601F8"/>
    <w:rPr>
      <w:sz w:val="18"/>
      <w:szCs w:val="18"/>
    </w:rPr>
  </w:style>
  <w:style w:type="paragraph" w:styleId="a4">
    <w:name w:val="footer"/>
    <w:basedOn w:val="a"/>
    <w:link w:val="Char0"/>
    <w:uiPriority w:val="99"/>
    <w:unhideWhenUsed/>
    <w:rsid w:val="00B601F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B601F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248</Words>
  <Characters>1416</Characters>
  <Application>Microsoft Office Word</Application>
  <DocSecurity>0</DocSecurity>
  <Lines>11</Lines>
  <Paragraphs>3</Paragraphs>
  <ScaleCrop>false</ScaleCrop>
  <Company>JSJYT</Company>
  <LinksUpToDate>false</LinksUpToDate>
  <CharactersWithSpaces>1661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2025-11-28T07:27:00Z</dcterms:created>
  <dcterms:modified xsi:type="dcterms:W3CDTF">2025-11-28T07:28:00Z</dcterms:modified>
</cp:coreProperties>
</file>