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07FF" w:rsidRPr="00617073" w:rsidRDefault="00EE07FF" w:rsidP="00EE07FF">
      <w:pPr>
        <w:spacing w:line="520" w:lineRule="exact"/>
        <w:rPr>
          <w:rFonts w:eastAsia="黑体"/>
          <w:sz w:val="32"/>
          <w:szCs w:val="32"/>
        </w:rPr>
      </w:pPr>
      <w:r w:rsidRPr="00617073">
        <w:rPr>
          <w:rFonts w:eastAsia="黑体"/>
          <w:sz w:val="32"/>
          <w:szCs w:val="32"/>
        </w:rPr>
        <w:t>附件</w:t>
      </w:r>
    </w:p>
    <w:p w:rsidR="00EE07FF" w:rsidRPr="00AC0C39" w:rsidRDefault="00EE07FF" w:rsidP="00EE07FF">
      <w:pPr>
        <w:adjustRightInd w:val="0"/>
        <w:snapToGrid w:val="0"/>
        <w:spacing w:line="520" w:lineRule="exact"/>
        <w:jc w:val="center"/>
        <w:rPr>
          <w:b/>
          <w:color w:val="000000"/>
          <w:sz w:val="32"/>
          <w:szCs w:val="32"/>
        </w:rPr>
      </w:pPr>
    </w:p>
    <w:p w:rsidR="00EE07FF" w:rsidRPr="00AC0C39" w:rsidRDefault="00EE07FF" w:rsidP="00EE07FF">
      <w:pPr>
        <w:adjustRightInd w:val="0"/>
        <w:snapToGrid w:val="0"/>
        <w:spacing w:line="520" w:lineRule="exact"/>
        <w:jc w:val="center"/>
        <w:rPr>
          <w:b/>
          <w:color w:val="000000"/>
          <w:sz w:val="44"/>
          <w:szCs w:val="44"/>
        </w:rPr>
      </w:pPr>
      <w:r w:rsidRPr="00AC0C39">
        <w:rPr>
          <w:b/>
          <w:color w:val="000000"/>
          <w:sz w:val="44"/>
          <w:szCs w:val="44"/>
        </w:rPr>
        <w:t>江苏省</w:t>
      </w:r>
      <w:r w:rsidRPr="00AC0C39">
        <w:rPr>
          <w:b/>
          <w:color w:val="000000"/>
          <w:sz w:val="44"/>
          <w:szCs w:val="44"/>
        </w:rPr>
        <w:t>“</w:t>
      </w:r>
      <w:r w:rsidRPr="00AC0C39">
        <w:rPr>
          <w:b/>
          <w:color w:val="000000"/>
          <w:sz w:val="44"/>
          <w:szCs w:val="44"/>
        </w:rPr>
        <w:t>一省</w:t>
      </w:r>
      <w:proofErr w:type="gramStart"/>
      <w:r w:rsidRPr="00AC0C39">
        <w:rPr>
          <w:b/>
          <w:color w:val="000000"/>
          <w:sz w:val="44"/>
          <w:szCs w:val="44"/>
        </w:rPr>
        <w:t>一策思政课</w:t>
      </w:r>
      <w:proofErr w:type="gramEnd"/>
      <w:r w:rsidRPr="00AC0C39">
        <w:rPr>
          <w:b/>
          <w:color w:val="000000"/>
          <w:sz w:val="44"/>
          <w:szCs w:val="44"/>
        </w:rPr>
        <w:t>”</w:t>
      </w:r>
    </w:p>
    <w:p w:rsidR="00EE07FF" w:rsidRPr="00AC0C39" w:rsidRDefault="00EE07FF" w:rsidP="00EE07FF">
      <w:pPr>
        <w:adjustRightInd w:val="0"/>
        <w:snapToGrid w:val="0"/>
        <w:spacing w:line="520" w:lineRule="exact"/>
        <w:jc w:val="center"/>
        <w:rPr>
          <w:b/>
          <w:color w:val="000000"/>
          <w:sz w:val="44"/>
          <w:szCs w:val="44"/>
        </w:rPr>
      </w:pPr>
      <w:r w:rsidRPr="00AC0C39">
        <w:rPr>
          <w:b/>
          <w:color w:val="000000"/>
          <w:sz w:val="44"/>
          <w:szCs w:val="44"/>
        </w:rPr>
        <w:t>集体行动工作方案</w:t>
      </w:r>
    </w:p>
    <w:p w:rsidR="00EE07FF" w:rsidRPr="00AC0C39" w:rsidRDefault="00EE07FF" w:rsidP="00EE07FF">
      <w:pPr>
        <w:adjustRightInd w:val="0"/>
        <w:snapToGrid w:val="0"/>
        <w:spacing w:line="520" w:lineRule="exact"/>
        <w:jc w:val="center"/>
        <w:rPr>
          <w:rFonts w:eastAsia="楷体"/>
          <w:b/>
          <w:color w:val="000000"/>
          <w:sz w:val="36"/>
          <w:szCs w:val="36"/>
        </w:rPr>
      </w:pPr>
    </w:p>
    <w:p w:rsidR="00EE07FF" w:rsidRPr="00AC0C39" w:rsidRDefault="00EE07FF" w:rsidP="00EE07FF">
      <w:pPr>
        <w:adjustRightInd w:val="0"/>
        <w:snapToGrid w:val="0"/>
        <w:spacing w:line="520" w:lineRule="exact"/>
        <w:jc w:val="center"/>
        <w:rPr>
          <w:rFonts w:eastAsia="楷体"/>
          <w:b/>
          <w:color w:val="000000"/>
          <w:sz w:val="36"/>
          <w:szCs w:val="36"/>
        </w:rPr>
      </w:pPr>
      <w:r w:rsidRPr="00AC0C39">
        <w:rPr>
          <w:rFonts w:eastAsia="楷体"/>
          <w:b/>
          <w:color w:val="000000"/>
          <w:sz w:val="36"/>
          <w:szCs w:val="36"/>
        </w:rPr>
        <w:t>（供各高校学习参考）</w:t>
      </w:r>
    </w:p>
    <w:p w:rsidR="00EE07FF" w:rsidRPr="00AC0C39" w:rsidRDefault="00EE07FF" w:rsidP="00EE07FF">
      <w:pPr>
        <w:adjustRightInd w:val="0"/>
        <w:snapToGrid w:val="0"/>
        <w:spacing w:line="520" w:lineRule="exact"/>
        <w:rPr>
          <w:color w:val="000000"/>
          <w:sz w:val="28"/>
          <w:szCs w:val="28"/>
        </w:rPr>
      </w:pP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为深入贯彻落</w:t>
      </w:r>
      <w:proofErr w:type="gramStart"/>
      <w:r w:rsidRPr="00AC0C39">
        <w:rPr>
          <w:rFonts w:eastAsia="仿宋_GB2312"/>
          <w:color w:val="000000"/>
          <w:sz w:val="32"/>
          <w:szCs w:val="32"/>
        </w:rPr>
        <w:t>实习近</w:t>
      </w:r>
      <w:proofErr w:type="gramEnd"/>
      <w:r w:rsidRPr="00AC0C39">
        <w:rPr>
          <w:rFonts w:eastAsia="仿宋_GB2312"/>
          <w:color w:val="000000"/>
          <w:sz w:val="32"/>
          <w:szCs w:val="32"/>
        </w:rPr>
        <w:t>平总书记在学校思想政治理论课教师座谈会上重要讲话精神，切实用习近平新时代中国特色社会主义思想铸魂育人，根据《教育部办公厅关于开展</w:t>
      </w:r>
      <w:r w:rsidRPr="00AC0C39">
        <w:rPr>
          <w:rFonts w:eastAsia="仿宋_GB2312"/>
          <w:color w:val="000000"/>
          <w:sz w:val="32"/>
          <w:szCs w:val="32"/>
        </w:rPr>
        <w:t>“</w:t>
      </w:r>
      <w:r w:rsidRPr="00AC0C39">
        <w:rPr>
          <w:rFonts w:eastAsia="仿宋_GB2312"/>
          <w:color w:val="000000"/>
          <w:sz w:val="32"/>
          <w:szCs w:val="32"/>
        </w:rPr>
        <w:t>一省一策思政课</w:t>
      </w:r>
      <w:r w:rsidRPr="00AC0C39">
        <w:rPr>
          <w:rFonts w:eastAsia="仿宋_GB2312"/>
          <w:color w:val="000000"/>
          <w:sz w:val="32"/>
          <w:szCs w:val="32"/>
        </w:rPr>
        <w:t>”</w:t>
      </w:r>
      <w:r w:rsidRPr="00AC0C39">
        <w:rPr>
          <w:rFonts w:eastAsia="仿宋_GB2312"/>
          <w:color w:val="000000"/>
          <w:sz w:val="32"/>
          <w:szCs w:val="32"/>
        </w:rPr>
        <w:t>集体行动的通知》精神，省教育厅决定在全省开展</w:t>
      </w:r>
      <w:r w:rsidRPr="00AC0C39">
        <w:rPr>
          <w:rFonts w:eastAsia="仿宋_GB2312"/>
          <w:color w:val="000000"/>
          <w:sz w:val="32"/>
          <w:szCs w:val="32"/>
        </w:rPr>
        <w:t>“</w:t>
      </w:r>
      <w:r w:rsidRPr="00AC0C39">
        <w:rPr>
          <w:rFonts w:eastAsia="仿宋_GB2312"/>
          <w:color w:val="000000"/>
          <w:sz w:val="32"/>
          <w:szCs w:val="32"/>
        </w:rPr>
        <w:t>课堂、网络、实践</w:t>
      </w:r>
      <w:r w:rsidRPr="00AC0C39">
        <w:rPr>
          <w:rFonts w:eastAsia="仿宋_GB2312"/>
          <w:color w:val="000000"/>
          <w:sz w:val="32"/>
          <w:szCs w:val="32"/>
        </w:rPr>
        <w:t>‘</w:t>
      </w:r>
      <w:r w:rsidRPr="00AC0C39">
        <w:rPr>
          <w:rFonts w:eastAsia="仿宋_GB2312"/>
          <w:color w:val="000000"/>
          <w:sz w:val="32"/>
          <w:szCs w:val="32"/>
        </w:rPr>
        <w:t>三位一体</w:t>
      </w:r>
      <w:r w:rsidRPr="00AC0C39">
        <w:rPr>
          <w:rFonts w:eastAsia="仿宋_GB2312"/>
          <w:color w:val="000000"/>
          <w:sz w:val="32"/>
          <w:szCs w:val="32"/>
        </w:rPr>
        <w:t>’</w:t>
      </w:r>
      <w:r w:rsidRPr="00AC0C39">
        <w:rPr>
          <w:rFonts w:eastAsia="仿宋_GB2312"/>
          <w:color w:val="000000"/>
          <w:sz w:val="32"/>
          <w:szCs w:val="32"/>
        </w:rPr>
        <w:t>的思政课教学</w:t>
      </w:r>
      <w:r w:rsidRPr="00AC0C39">
        <w:rPr>
          <w:rFonts w:eastAsia="仿宋_GB2312"/>
          <w:color w:val="000000"/>
          <w:sz w:val="32"/>
          <w:szCs w:val="32"/>
        </w:rPr>
        <w:t>”</w:t>
      </w:r>
      <w:r w:rsidRPr="00AC0C39">
        <w:rPr>
          <w:rFonts w:eastAsia="仿宋_GB2312"/>
          <w:color w:val="000000"/>
          <w:sz w:val="32"/>
          <w:szCs w:val="32"/>
        </w:rPr>
        <w:t>集体行动，具体工作方案如下：</w:t>
      </w:r>
    </w:p>
    <w:p w:rsidR="00EE07FF" w:rsidRPr="00AC0C39" w:rsidRDefault="00EE07FF" w:rsidP="00EE07FF">
      <w:pPr>
        <w:adjustRightInd w:val="0"/>
        <w:snapToGrid w:val="0"/>
        <w:spacing w:line="520" w:lineRule="exact"/>
        <w:ind w:firstLine="570"/>
        <w:rPr>
          <w:rFonts w:eastAsia="黑体"/>
          <w:color w:val="000000"/>
          <w:sz w:val="32"/>
          <w:szCs w:val="32"/>
        </w:rPr>
      </w:pPr>
      <w:r w:rsidRPr="00AC0C39">
        <w:rPr>
          <w:rFonts w:eastAsia="黑体"/>
          <w:color w:val="000000"/>
          <w:sz w:val="32"/>
          <w:szCs w:val="32"/>
        </w:rPr>
        <w:t>一、项目名称</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课堂、网络、实践</w:t>
      </w:r>
      <w:r w:rsidRPr="00AC0C39">
        <w:rPr>
          <w:rFonts w:eastAsia="仿宋_GB2312"/>
          <w:color w:val="000000"/>
          <w:sz w:val="32"/>
          <w:szCs w:val="32"/>
        </w:rPr>
        <w:t>“</w:t>
      </w:r>
      <w:r w:rsidRPr="00AC0C39">
        <w:rPr>
          <w:rFonts w:eastAsia="仿宋_GB2312"/>
          <w:color w:val="000000"/>
          <w:sz w:val="32"/>
          <w:szCs w:val="32"/>
        </w:rPr>
        <w:t>三位一体</w:t>
      </w:r>
      <w:r w:rsidRPr="00AC0C39">
        <w:rPr>
          <w:rFonts w:eastAsia="仿宋_GB2312"/>
          <w:color w:val="000000"/>
          <w:sz w:val="32"/>
          <w:szCs w:val="32"/>
        </w:rPr>
        <w:t>”</w:t>
      </w:r>
      <w:r w:rsidRPr="00AC0C39">
        <w:rPr>
          <w:rFonts w:eastAsia="仿宋_GB2312"/>
          <w:color w:val="000000"/>
          <w:sz w:val="32"/>
          <w:szCs w:val="32"/>
        </w:rPr>
        <w:t>的</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教学</w:t>
      </w:r>
    </w:p>
    <w:p w:rsidR="00EE07FF" w:rsidRPr="00AC0C39" w:rsidRDefault="00EE07FF" w:rsidP="00EE07FF">
      <w:pPr>
        <w:adjustRightInd w:val="0"/>
        <w:snapToGrid w:val="0"/>
        <w:spacing w:line="520" w:lineRule="exact"/>
        <w:ind w:firstLine="570"/>
        <w:rPr>
          <w:rFonts w:eastAsia="黑体"/>
          <w:color w:val="000000"/>
          <w:sz w:val="32"/>
          <w:szCs w:val="32"/>
        </w:rPr>
      </w:pPr>
      <w:r w:rsidRPr="00AC0C39">
        <w:rPr>
          <w:rFonts w:eastAsia="黑体"/>
          <w:color w:val="000000"/>
          <w:sz w:val="32"/>
          <w:szCs w:val="32"/>
        </w:rPr>
        <w:t>二、项目牵头学校</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南京师范大学</w:t>
      </w:r>
    </w:p>
    <w:p w:rsidR="00EE07FF" w:rsidRPr="00AC0C39" w:rsidRDefault="00EE07FF" w:rsidP="00EE07FF">
      <w:pPr>
        <w:adjustRightInd w:val="0"/>
        <w:snapToGrid w:val="0"/>
        <w:spacing w:line="520" w:lineRule="exact"/>
        <w:ind w:firstLine="570"/>
        <w:rPr>
          <w:rFonts w:eastAsia="黑体"/>
          <w:color w:val="000000"/>
          <w:sz w:val="32"/>
          <w:szCs w:val="32"/>
        </w:rPr>
      </w:pPr>
      <w:r w:rsidRPr="00AC0C39">
        <w:rPr>
          <w:rFonts w:eastAsia="黑体"/>
          <w:color w:val="000000"/>
          <w:sz w:val="32"/>
          <w:szCs w:val="32"/>
        </w:rPr>
        <w:t>三、项目实施方案</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高校</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是基于知识教育基础的认知性课程，其教育教学目标是</w:t>
      </w:r>
      <w:r w:rsidRPr="00AC0C39">
        <w:rPr>
          <w:rFonts w:eastAsia="仿宋_GB2312"/>
          <w:color w:val="000000"/>
          <w:sz w:val="32"/>
          <w:szCs w:val="32"/>
        </w:rPr>
        <w:t>“</w:t>
      </w:r>
      <w:r w:rsidRPr="00AC0C39">
        <w:rPr>
          <w:rFonts w:eastAsia="仿宋_GB2312"/>
          <w:color w:val="000000"/>
          <w:sz w:val="32"/>
          <w:szCs w:val="32"/>
        </w:rPr>
        <w:t>立德树人</w:t>
      </w:r>
      <w:r w:rsidRPr="00AC0C39">
        <w:rPr>
          <w:rFonts w:eastAsia="仿宋_GB2312"/>
          <w:color w:val="000000"/>
          <w:sz w:val="32"/>
          <w:szCs w:val="32"/>
        </w:rPr>
        <w:t>”</w:t>
      </w:r>
      <w:r w:rsidRPr="00AC0C39">
        <w:rPr>
          <w:rFonts w:eastAsia="仿宋_GB2312"/>
          <w:color w:val="000000"/>
          <w:sz w:val="32"/>
          <w:szCs w:val="32"/>
        </w:rPr>
        <w:t>，应推进课堂教学、网络教学、实践教学三者的有机结合，实现课堂、网络、实践</w:t>
      </w:r>
      <w:r w:rsidRPr="00AC0C39">
        <w:rPr>
          <w:rFonts w:eastAsia="仿宋_GB2312"/>
          <w:color w:val="000000"/>
          <w:sz w:val="32"/>
          <w:szCs w:val="32"/>
        </w:rPr>
        <w:t>“</w:t>
      </w:r>
      <w:r w:rsidRPr="00AC0C39">
        <w:rPr>
          <w:rFonts w:eastAsia="仿宋_GB2312"/>
          <w:color w:val="000000"/>
          <w:sz w:val="32"/>
          <w:szCs w:val="32"/>
        </w:rPr>
        <w:t>三位一体</w:t>
      </w:r>
      <w:r w:rsidRPr="00AC0C39">
        <w:rPr>
          <w:rFonts w:eastAsia="仿宋_GB2312"/>
          <w:color w:val="000000"/>
          <w:sz w:val="32"/>
          <w:szCs w:val="32"/>
        </w:rPr>
        <w:t>”</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教学模式。其中，网络教学是运用网络平台的优势，解决</w:t>
      </w:r>
      <w:proofErr w:type="gramStart"/>
      <w:r w:rsidRPr="00AC0C39">
        <w:rPr>
          <w:rFonts w:eastAsia="仿宋_GB2312"/>
          <w:color w:val="000000"/>
          <w:sz w:val="32"/>
          <w:szCs w:val="32"/>
        </w:rPr>
        <w:t>思政课</w:t>
      </w:r>
      <w:proofErr w:type="gramEnd"/>
      <w:r w:rsidRPr="00AC0C39">
        <w:rPr>
          <w:rFonts w:eastAsia="仿宋_GB2312"/>
          <w:color w:val="000000"/>
          <w:sz w:val="32"/>
          <w:szCs w:val="32"/>
        </w:rPr>
        <w:t>的知识性学习；课堂教学针对教学重难点问题，采取专题讲授方式，引导学生解决世界观、价值观等认知性问题；社会实践教学强调理论联系实际，引导学生运用马克思主义立场、观点和方法分析社会现实问题。</w:t>
      </w:r>
    </w:p>
    <w:p w:rsidR="00EE07FF" w:rsidRPr="00AC0C39" w:rsidRDefault="00EE07FF" w:rsidP="00EE07FF">
      <w:pPr>
        <w:adjustRightInd w:val="0"/>
        <w:snapToGrid w:val="0"/>
        <w:spacing w:line="520" w:lineRule="exact"/>
        <w:ind w:firstLine="570"/>
        <w:rPr>
          <w:rFonts w:eastAsia="楷体"/>
          <w:color w:val="000000"/>
          <w:sz w:val="32"/>
          <w:szCs w:val="32"/>
        </w:rPr>
      </w:pPr>
      <w:r w:rsidRPr="00AC0C39">
        <w:rPr>
          <w:rFonts w:eastAsia="楷体"/>
          <w:color w:val="000000"/>
          <w:sz w:val="32"/>
          <w:szCs w:val="32"/>
        </w:rPr>
        <w:lastRenderedPageBreak/>
        <w:t>1.</w:t>
      </w:r>
      <w:r w:rsidRPr="00AC0C39">
        <w:rPr>
          <w:rFonts w:eastAsia="楷体"/>
          <w:color w:val="000000"/>
          <w:sz w:val="32"/>
          <w:szCs w:val="32"/>
        </w:rPr>
        <w:t>网络教学：解决</w:t>
      </w:r>
      <w:proofErr w:type="gramStart"/>
      <w:r w:rsidRPr="00AC0C39">
        <w:rPr>
          <w:rFonts w:eastAsia="楷体"/>
          <w:color w:val="000000"/>
          <w:sz w:val="32"/>
          <w:szCs w:val="32"/>
        </w:rPr>
        <w:t>思政课</w:t>
      </w:r>
      <w:proofErr w:type="gramEnd"/>
      <w:r w:rsidRPr="00AC0C39">
        <w:rPr>
          <w:rFonts w:eastAsia="楷体"/>
          <w:color w:val="000000"/>
          <w:sz w:val="32"/>
          <w:szCs w:val="32"/>
        </w:rPr>
        <w:t>知识性学习</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以爱课程（中国大学</w:t>
      </w:r>
      <w:r w:rsidRPr="00AC0C39">
        <w:rPr>
          <w:rFonts w:eastAsia="仿宋_GB2312"/>
          <w:color w:val="000000"/>
          <w:sz w:val="32"/>
          <w:szCs w:val="32"/>
        </w:rPr>
        <w:t>MOOC</w:t>
      </w:r>
      <w:r w:rsidRPr="00AC0C39">
        <w:rPr>
          <w:rFonts w:eastAsia="仿宋_GB2312"/>
          <w:color w:val="000000"/>
          <w:sz w:val="32"/>
          <w:szCs w:val="32"/>
        </w:rPr>
        <w:t>）为学习平台，每学期定期向学生提供</w:t>
      </w:r>
      <w:r w:rsidRPr="00AC0C39">
        <w:rPr>
          <w:rFonts w:eastAsia="仿宋_GB2312"/>
          <w:color w:val="000000"/>
          <w:sz w:val="32"/>
          <w:szCs w:val="32"/>
        </w:rPr>
        <w:t>12-14</w:t>
      </w:r>
      <w:r w:rsidRPr="00AC0C39">
        <w:rPr>
          <w:rFonts w:eastAsia="仿宋_GB2312"/>
          <w:color w:val="000000"/>
          <w:sz w:val="32"/>
          <w:szCs w:val="32"/>
        </w:rPr>
        <w:t>周的学习资源和在线讨论空间，在网络教学平台的规范、约束、引导下，充分调动学生学习自主性，完成思想政治理论课知识性学习与考核。</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网络教学可以依托南京师范大学马克思主义学院</w:t>
      </w:r>
      <w:proofErr w:type="gramStart"/>
      <w:r w:rsidRPr="00AC0C39">
        <w:rPr>
          <w:rFonts w:eastAsia="仿宋_GB2312"/>
          <w:color w:val="000000"/>
          <w:sz w:val="32"/>
          <w:szCs w:val="32"/>
        </w:rPr>
        <w:t>思政课</w:t>
      </w:r>
      <w:proofErr w:type="gramEnd"/>
      <w:r w:rsidRPr="00AC0C39">
        <w:rPr>
          <w:rFonts w:eastAsia="仿宋_GB2312"/>
          <w:color w:val="000000"/>
          <w:sz w:val="32"/>
          <w:szCs w:val="32"/>
        </w:rPr>
        <w:t>在线开放课程平台或近年江苏省获得国家精品在线开放课程的学校及课程为基础，提供给各高校自主选择。</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一是确定每门</w:t>
      </w:r>
      <w:proofErr w:type="gramStart"/>
      <w:r w:rsidRPr="00AC0C39">
        <w:rPr>
          <w:rFonts w:eastAsia="仿宋_GB2312"/>
          <w:color w:val="000000"/>
          <w:sz w:val="32"/>
          <w:szCs w:val="32"/>
        </w:rPr>
        <w:t>思政课网络</w:t>
      </w:r>
      <w:proofErr w:type="gramEnd"/>
      <w:r w:rsidRPr="00AC0C39">
        <w:rPr>
          <w:rFonts w:eastAsia="仿宋_GB2312"/>
          <w:color w:val="000000"/>
          <w:sz w:val="32"/>
          <w:szCs w:val="32"/>
        </w:rPr>
        <w:t>教学专题，每学期定期向学生提供</w:t>
      </w:r>
      <w:r w:rsidRPr="00AC0C39">
        <w:rPr>
          <w:rFonts w:eastAsia="仿宋_GB2312"/>
          <w:color w:val="000000"/>
          <w:sz w:val="32"/>
          <w:szCs w:val="32"/>
        </w:rPr>
        <w:t>12-14</w:t>
      </w:r>
      <w:r w:rsidRPr="00AC0C39">
        <w:rPr>
          <w:rFonts w:eastAsia="仿宋_GB2312"/>
          <w:color w:val="000000"/>
          <w:sz w:val="32"/>
          <w:szCs w:val="32"/>
        </w:rPr>
        <w:t>周的学习资源和在线讨论空间。</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二是网络教学的授课教师从全省高校遴选，一般为具有高级职称或教学名师以及全国相关领域的一流专家。</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三是按教学专题设置网络教学的学习内容。学生网络学习内容主要包含二个模块：第一个是帮助学生自学专题的课件；第二个是帮助学生拓展视野，深入理解教材知识的阅读材料。阅读资料由经典著作节选（马列及其它经典作家）、相关学术专著节选（国内外）、相关学术论文节选等组成，它是帮助学生深入理解教材重点难点的辅助材料，通过阅读这些材料，不仅可以开阔学生视野，而且可以深化对教材内容的理解。</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四是建立网上</w:t>
      </w:r>
      <w:r w:rsidRPr="00AC0C39">
        <w:rPr>
          <w:rFonts w:eastAsia="仿宋_GB2312"/>
          <w:color w:val="000000"/>
          <w:sz w:val="32"/>
          <w:szCs w:val="32"/>
        </w:rPr>
        <w:t>“</w:t>
      </w:r>
      <w:r w:rsidRPr="00AC0C39">
        <w:rPr>
          <w:rFonts w:eastAsia="仿宋_GB2312"/>
          <w:color w:val="000000"/>
          <w:sz w:val="32"/>
          <w:szCs w:val="32"/>
        </w:rPr>
        <w:t>讨论版</w:t>
      </w:r>
      <w:r w:rsidRPr="00AC0C39">
        <w:rPr>
          <w:rFonts w:eastAsia="仿宋_GB2312"/>
          <w:color w:val="000000"/>
          <w:sz w:val="32"/>
          <w:szCs w:val="32"/>
        </w:rPr>
        <w:t>”</w:t>
      </w:r>
      <w:r w:rsidRPr="00AC0C39">
        <w:rPr>
          <w:rFonts w:eastAsia="仿宋_GB2312"/>
          <w:color w:val="000000"/>
          <w:sz w:val="32"/>
          <w:szCs w:val="32"/>
        </w:rPr>
        <w:t>。网上</w:t>
      </w:r>
      <w:r w:rsidRPr="00AC0C39">
        <w:rPr>
          <w:rFonts w:eastAsia="仿宋_GB2312"/>
          <w:color w:val="000000"/>
          <w:sz w:val="32"/>
          <w:szCs w:val="32"/>
        </w:rPr>
        <w:t>“</w:t>
      </w:r>
      <w:r w:rsidRPr="00AC0C39">
        <w:rPr>
          <w:rFonts w:eastAsia="仿宋_GB2312"/>
          <w:color w:val="000000"/>
          <w:sz w:val="32"/>
          <w:szCs w:val="32"/>
        </w:rPr>
        <w:t>讨论版</w:t>
      </w:r>
      <w:r w:rsidRPr="00AC0C39">
        <w:rPr>
          <w:rFonts w:eastAsia="仿宋_GB2312"/>
          <w:color w:val="000000"/>
          <w:sz w:val="32"/>
          <w:szCs w:val="32"/>
        </w:rPr>
        <w:t>”</w:t>
      </w:r>
      <w:r w:rsidRPr="00AC0C39">
        <w:rPr>
          <w:rFonts w:eastAsia="仿宋_GB2312"/>
          <w:color w:val="000000"/>
          <w:sz w:val="32"/>
          <w:szCs w:val="32"/>
        </w:rPr>
        <w:t>是网络教学的一个重要模块，采取在网上设计出让学生有较大发挥空间的问题，引导学生开展讨论。</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五是网络考试。包括单元测验、单元作业、期末考试和课程讨论。单元测验和单元作业依据教学专题进度依次考核，突出过程性。期末考试在全部专题学习完成后进行。课程讨</w:t>
      </w:r>
      <w:r w:rsidRPr="00AC0C39">
        <w:rPr>
          <w:rFonts w:eastAsia="仿宋_GB2312"/>
          <w:color w:val="000000"/>
          <w:sz w:val="32"/>
          <w:szCs w:val="32"/>
        </w:rPr>
        <w:lastRenderedPageBreak/>
        <w:t>论贯穿</w:t>
      </w:r>
      <w:proofErr w:type="gramStart"/>
      <w:r w:rsidRPr="00AC0C39">
        <w:rPr>
          <w:rFonts w:eastAsia="仿宋_GB2312"/>
          <w:color w:val="000000"/>
          <w:sz w:val="32"/>
          <w:szCs w:val="32"/>
        </w:rPr>
        <w:t>学习全</w:t>
      </w:r>
      <w:proofErr w:type="gramEnd"/>
      <w:r w:rsidRPr="00AC0C39">
        <w:rPr>
          <w:rFonts w:eastAsia="仿宋_GB2312"/>
          <w:color w:val="000000"/>
          <w:sz w:val="32"/>
          <w:szCs w:val="32"/>
        </w:rPr>
        <w:t>过程，考核有效参与度等。</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网络学习成绩占总成绩</w:t>
      </w:r>
      <w:r w:rsidRPr="00AC0C39">
        <w:rPr>
          <w:rFonts w:eastAsia="仿宋_GB2312"/>
          <w:color w:val="000000"/>
          <w:sz w:val="32"/>
          <w:szCs w:val="32"/>
        </w:rPr>
        <w:t>30%</w:t>
      </w:r>
      <w:r w:rsidRPr="00AC0C39">
        <w:rPr>
          <w:rFonts w:eastAsia="仿宋_GB2312"/>
          <w:color w:val="000000"/>
          <w:sz w:val="32"/>
          <w:szCs w:val="32"/>
        </w:rPr>
        <w:t>左右。</w:t>
      </w:r>
    </w:p>
    <w:p w:rsidR="00EE07FF" w:rsidRPr="00AC0C39" w:rsidRDefault="00EE07FF" w:rsidP="00EE07FF">
      <w:pPr>
        <w:adjustRightInd w:val="0"/>
        <w:snapToGrid w:val="0"/>
        <w:spacing w:line="520" w:lineRule="exact"/>
        <w:ind w:firstLine="570"/>
        <w:rPr>
          <w:rFonts w:eastAsia="楷体"/>
          <w:color w:val="000000"/>
          <w:sz w:val="32"/>
          <w:szCs w:val="32"/>
        </w:rPr>
      </w:pPr>
      <w:r w:rsidRPr="00AC0C39">
        <w:rPr>
          <w:rFonts w:eastAsia="楷体"/>
          <w:color w:val="000000"/>
          <w:sz w:val="32"/>
          <w:szCs w:val="32"/>
        </w:rPr>
        <w:t>2.</w:t>
      </w:r>
      <w:r w:rsidRPr="00AC0C39">
        <w:rPr>
          <w:rFonts w:eastAsia="楷体"/>
          <w:color w:val="000000"/>
          <w:sz w:val="32"/>
          <w:szCs w:val="32"/>
        </w:rPr>
        <w:t>课堂教学</w:t>
      </w:r>
      <w:r w:rsidRPr="00AC0C39">
        <w:rPr>
          <w:rFonts w:eastAsia="楷体"/>
          <w:color w:val="000000"/>
          <w:sz w:val="32"/>
          <w:szCs w:val="32"/>
        </w:rPr>
        <w:t>:</w:t>
      </w:r>
      <w:r w:rsidRPr="00AC0C39">
        <w:rPr>
          <w:rFonts w:eastAsia="楷体"/>
          <w:color w:val="000000"/>
          <w:sz w:val="32"/>
          <w:szCs w:val="32"/>
        </w:rPr>
        <w:t>解决</w:t>
      </w:r>
      <w:proofErr w:type="gramStart"/>
      <w:r w:rsidRPr="00AC0C39">
        <w:rPr>
          <w:rFonts w:eastAsia="楷体"/>
          <w:color w:val="000000"/>
          <w:sz w:val="32"/>
          <w:szCs w:val="32"/>
        </w:rPr>
        <w:t>思政课</w:t>
      </w:r>
      <w:proofErr w:type="gramEnd"/>
      <w:r w:rsidRPr="00AC0C39">
        <w:rPr>
          <w:rFonts w:eastAsia="楷体"/>
          <w:color w:val="000000"/>
          <w:sz w:val="32"/>
          <w:szCs w:val="32"/>
        </w:rPr>
        <w:t>认知性学习</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课堂教学由各高校具体负责实施，</w:t>
      </w:r>
      <w:r w:rsidRPr="00617073">
        <w:rPr>
          <w:rFonts w:eastAsia="仿宋_GB2312"/>
          <w:sz w:val="32"/>
          <w:szCs w:val="32"/>
        </w:rPr>
        <w:t>各高校要充分运用</w:t>
      </w:r>
      <w:r w:rsidRPr="00617073">
        <w:rPr>
          <w:rFonts w:eastAsia="仿宋_GB2312"/>
          <w:sz w:val="32"/>
          <w:szCs w:val="32"/>
        </w:rPr>
        <w:t>“</w:t>
      </w:r>
      <w:r w:rsidRPr="00617073">
        <w:rPr>
          <w:rFonts w:eastAsia="仿宋_GB2312"/>
          <w:sz w:val="32"/>
          <w:szCs w:val="32"/>
        </w:rPr>
        <w:t>全国高校思想政治理论课教师网络集体备课平台</w:t>
      </w:r>
      <w:r w:rsidRPr="00617073">
        <w:rPr>
          <w:rFonts w:eastAsia="仿宋_GB2312"/>
          <w:sz w:val="32"/>
          <w:szCs w:val="32"/>
        </w:rPr>
        <w:t>”</w:t>
      </w:r>
      <w:r w:rsidRPr="00617073">
        <w:rPr>
          <w:rFonts w:eastAsia="仿宋_GB2312"/>
          <w:sz w:val="32"/>
          <w:szCs w:val="32"/>
        </w:rPr>
        <w:t>等资源，发挥高水平</w:t>
      </w:r>
      <w:proofErr w:type="gramStart"/>
      <w:r w:rsidRPr="00617073">
        <w:rPr>
          <w:rFonts w:eastAsia="仿宋_GB2312"/>
          <w:sz w:val="32"/>
          <w:szCs w:val="32"/>
        </w:rPr>
        <w:t>思政课专家</w:t>
      </w:r>
      <w:proofErr w:type="gramEnd"/>
      <w:r w:rsidRPr="00617073">
        <w:rPr>
          <w:rFonts w:eastAsia="仿宋_GB2312"/>
          <w:sz w:val="32"/>
          <w:szCs w:val="32"/>
        </w:rPr>
        <w:t>示范带动作用，认真组织教师开展集体备课，在此基础上精心设计教学专题，组织好课堂教学，</w:t>
      </w:r>
      <w:r w:rsidRPr="00AC0C39">
        <w:rPr>
          <w:rFonts w:eastAsia="仿宋_GB2312"/>
          <w:color w:val="000000"/>
          <w:sz w:val="32"/>
          <w:szCs w:val="32"/>
        </w:rPr>
        <w:t>通过课堂教学的深度讲授，建构学生的认知体系，充分</w:t>
      </w:r>
      <w:r w:rsidRPr="00617073">
        <w:rPr>
          <w:rFonts w:eastAsia="仿宋_GB2312"/>
          <w:sz w:val="32"/>
          <w:szCs w:val="32"/>
        </w:rPr>
        <w:t>发挥好主渠道作用。</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实行网络教学后，教师的主导性不仅不能放弃，而且要加强。由于网络教学已经完成了学生基本知识层面的自我学习过程，所以，教师的课堂教学这时就显得越来越重要，要求也比以前更高。教师的主要任务由简单的教材内容讲解转变为教学重点、难点的深度讲授，课堂引导和互动。</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课堂教学的具体做法是：一是介绍各教学专题的主要内容，讲授各教学专题内容的线索和内在逻辑。传统的课堂教学基本上是按照教材的</w:t>
      </w:r>
      <w:proofErr w:type="gramStart"/>
      <w:r w:rsidRPr="00AC0C39">
        <w:rPr>
          <w:rFonts w:eastAsia="仿宋_GB2312"/>
          <w:color w:val="000000"/>
          <w:sz w:val="32"/>
          <w:szCs w:val="32"/>
        </w:rPr>
        <w:t>章节目</w:t>
      </w:r>
      <w:proofErr w:type="gramEnd"/>
      <w:r w:rsidRPr="00AC0C39">
        <w:rPr>
          <w:rFonts w:eastAsia="仿宋_GB2312"/>
          <w:color w:val="000000"/>
          <w:sz w:val="32"/>
          <w:szCs w:val="32"/>
        </w:rPr>
        <w:t>顺序组织教学的，而网络教学基础上的课堂教学则采取不同的教学组织顺序：首先介绍教学专题的主要内容；其次介绍教学专题的网上学习资料内容和教学专题的逻辑线索，帮助学生形成对教材体系的整体概念；最后是介绍教学专题的重点和难点以及准备开展教学的教学专题等。</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二是讲授各教学专题的教学重点和难点。教师要发挥研究特长，根据不同的教学对象，通过集体备课，深度讲解重点、难点。</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三是进行各教学专题的网络学习总结，开展引导型课堂</w:t>
      </w:r>
      <w:r w:rsidRPr="00AC0C39">
        <w:rPr>
          <w:rFonts w:eastAsia="仿宋_GB2312"/>
          <w:color w:val="000000"/>
          <w:sz w:val="32"/>
          <w:szCs w:val="32"/>
        </w:rPr>
        <w:lastRenderedPageBreak/>
        <w:t>互动。教师在学生网络学习、考试、讨论基础上，针对前一个专题学生学习情况进行全面总结，充分肯定学生自主学习的成绩，指出不足，开展课堂互动。网络和课堂互动，形成学生的平时成绩。</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课堂教学成绩占总成绩</w:t>
      </w:r>
      <w:r w:rsidRPr="00AC0C39">
        <w:rPr>
          <w:rFonts w:eastAsia="仿宋_GB2312"/>
          <w:color w:val="000000"/>
          <w:sz w:val="32"/>
          <w:szCs w:val="32"/>
        </w:rPr>
        <w:t>70%</w:t>
      </w:r>
      <w:r w:rsidRPr="00AC0C39">
        <w:rPr>
          <w:rFonts w:eastAsia="仿宋_GB2312"/>
          <w:color w:val="000000"/>
          <w:sz w:val="32"/>
          <w:szCs w:val="32"/>
        </w:rPr>
        <w:t>（包括平时成绩</w:t>
      </w:r>
      <w:r w:rsidRPr="00AC0C39">
        <w:rPr>
          <w:rFonts w:eastAsia="仿宋_GB2312"/>
          <w:color w:val="000000"/>
          <w:sz w:val="32"/>
          <w:szCs w:val="32"/>
        </w:rPr>
        <w:t>30%</w:t>
      </w:r>
      <w:r w:rsidRPr="00AC0C39">
        <w:rPr>
          <w:rFonts w:eastAsia="仿宋_GB2312"/>
          <w:color w:val="000000"/>
          <w:sz w:val="32"/>
          <w:szCs w:val="32"/>
        </w:rPr>
        <w:t>和期末闭卷考试成绩</w:t>
      </w:r>
      <w:r w:rsidRPr="00AC0C39">
        <w:rPr>
          <w:rFonts w:eastAsia="仿宋_GB2312"/>
          <w:color w:val="000000"/>
          <w:sz w:val="32"/>
          <w:szCs w:val="32"/>
        </w:rPr>
        <w:t>40%</w:t>
      </w:r>
      <w:r w:rsidRPr="00AC0C39">
        <w:rPr>
          <w:rFonts w:eastAsia="仿宋_GB2312"/>
          <w:color w:val="000000"/>
          <w:sz w:val="32"/>
          <w:szCs w:val="32"/>
        </w:rPr>
        <w:t>）</w:t>
      </w:r>
    </w:p>
    <w:p w:rsidR="00EE07FF" w:rsidRPr="00AC0C39" w:rsidRDefault="00EE07FF" w:rsidP="00EE07FF">
      <w:pPr>
        <w:adjustRightInd w:val="0"/>
        <w:snapToGrid w:val="0"/>
        <w:spacing w:line="520" w:lineRule="exact"/>
        <w:ind w:firstLine="570"/>
        <w:rPr>
          <w:rFonts w:eastAsia="楷体"/>
          <w:color w:val="000000"/>
          <w:sz w:val="32"/>
          <w:szCs w:val="32"/>
        </w:rPr>
      </w:pPr>
      <w:r w:rsidRPr="00AC0C39">
        <w:rPr>
          <w:rFonts w:eastAsia="楷体"/>
          <w:color w:val="000000"/>
          <w:sz w:val="32"/>
          <w:szCs w:val="32"/>
        </w:rPr>
        <w:t>3.</w:t>
      </w:r>
      <w:r w:rsidRPr="00AC0C39">
        <w:rPr>
          <w:rFonts w:eastAsia="楷体"/>
          <w:color w:val="000000"/>
          <w:sz w:val="32"/>
          <w:szCs w:val="32"/>
        </w:rPr>
        <w:t>实践教学：解决理论在实践中的验证</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实践教学是贯彻习近平总书记提出要把</w:t>
      </w:r>
      <w:r w:rsidRPr="00AC0C39">
        <w:rPr>
          <w:rFonts w:eastAsia="仿宋_GB2312"/>
          <w:color w:val="000000"/>
          <w:sz w:val="32"/>
          <w:szCs w:val="32"/>
        </w:rPr>
        <w:t>“</w:t>
      </w:r>
      <w:r w:rsidRPr="00AC0C39">
        <w:rPr>
          <w:rFonts w:eastAsia="仿宋_GB2312"/>
          <w:color w:val="000000"/>
          <w:sz w:val="32"/>
          <w:szCs w:val="32"/>
        </w:rPr>
        <w:t>思政小课堂和社会实践大课堂结合起来</w:t>
      </w:r>
      <w:r w:rsidRPr="00AC0C39">
        <w:rPr>
          <w:rFonts w:eastAsia="仿宋_GB2312"/>
          <w:color w:val="000000"/>
          <w:sz w:val="32"/>
          <w:szCs w:val="32"/>
        </w:rPr>
        <w:t>”</w:t>
      </w:r>
      <w:r w:rsidRPr="00AC0C39">
        <w:rPr>
          <w:rFonts w:eastAsia="仿宋_GB2312"/>
          <w:color w:val="000000"/>
          <w:sz w:val="32"/>
          <w:szCs w:val="32"/>
        </w:rPr>
        <w:t>精神的重要举措。</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一是</w:t>
      </w:r>
      <w:r w:rsidRPr="00617073">
        <w:rPr>
          <w:rFonts w:eastAsia="仿宋_GB2312"/>
          <w:sz w:val="32"/>
          <w:szCs w:val="32"/>
        </w:rPr>
        <w:t>各本科高校从思想政治理论</w:t>
      </w:r>
      <w:proofErr w:type="gramStart"/>
      <w:r w:rsidRPr="00617073">
        <w:rPr>
          <w:rFonts w:eastAsia="仿宋_GB2312"/>
          <w:sz w:val="32"/>
          <w:szCs w:val="32"/>
        </w:rPr>
        <w:t>课现有</w:t>
      </w:r>
      <w:proofErr w:type="gramEnd"/>
      <w:r w:rsidRPr="00617073">
        <w:rPr>
          <w:rFonts w:eastAsia="仿宋_GB2312"/>
          <w:sz w:val="32"/>
          <w:szCs w:val="32"/>
        </w:rPr>
        <w:t>学分中划出</w:t>
      </w:r>
      <w:r w:rsidRPr="00617073">
        <w:rPr>
          <w:rFonts w:eastAsia="仿宋_GB2312"/>
          <w:sz w:val="32"/>
          <w:szCs w:val="32"/>
        </w:rPr>
        <w:t>2</w:t>
      </w:r>
      <w:r w:rsidRPr="00617073">
        <w:rPr>
          <w:rFonts w:eastAsia="仿宋_GB2312"/>
          <w:sz w:val="32"/>
          <w:szCs w:val="32"/>
        </w:rPr>
        <w:t>个学分、各专科院校从思想政治理论</w:t>
      </w:r>
      <w:proofErr w:type="gramStart"/>
      <w:r w:rsidRPr="00617073">
        <w:rPr>
          <w:rFonts w:eastAsia="仿宋_GB2312"/>
          <w:sz w:val="32"/>
          <w:szCs w:val="32"/>
        </w:rPr>
        <w:t>课现有</w:t>
      </w:r>
      <w:proofErr w:type="gramEnd"/>
      <w:r w:rsidRPr="00617073">
        <w:rPr>
          <w:rFonts w:eastAsia="仿宋_GB2312"/>
          <w:sz w:val="32"/>
          <w:szCs w:val="32"/>
        </w:rPr>
        <w:t>学分中划出</w:t>
      </w:r>
      <w:r w:rsidRPr="00617073">
        <w:rPr>
          <w:rFonts w:eastAsia="仿宋_GB2312"/>
          <w:sz w:val="32"/>
          <w:szCs w:val="32"/>
        </w:rPr>
        <w:t>1</w:t>
      </w:r>
      <w:r w:rsidRPr="00617073">
        <w:rPr>
          <w:rFonts w:eastAsia="仿宋_GB2312"/>
          <w:sz w:val="32"/>
          <w:szCs w:val="32"/>
        </w:rPr>
        <w:t>个学分</w:t>
      </w:r>
      <w:r w:rsidRPr="00617073">
        <w:rPr>
          <w:rFonts w:eastAsia="仿宋_GB2312"/>
          <w:sz w:val="32"/>
          <w:szCs w:val="32"/>
        </w:rPr>
        <w:t>,</w:t>
      </w:r>
      <w:r w:rsidRPr="00617073">
        <w:rPr>
          <w:rFonts w:eastAsia="仿宋_GB2312"/>
          <w:sz w:val="32"/>
          <w:szCs w:val="32"/>
        </w:rPr>
        <w:t>开展思想政治理论</w:t>
      </w:r>
      <w:proofErr w:type="gramStart"/>
      <w:r w:rsidRPr="00617073">
        <w:rPr>
          <w:rFonts w:eastAsia="仿宋_GB2312"/>
          <w:sz w:val="32"/>
          <w:szCs w:val="32"/>
        </w:rPr>
        <w:t>课实践</w:t>
      </w:r>
      <w:proofErr w:type="gramEnd"/>
      <w:r w:rsidRPr="00617073">
        <w:rPr>
          <w:rFonts w:eastAsia="仿宋_GB2312"/>
          <w:sz w:val="32"/>
          <w:szCs w:val="32"/>
        </w:rPr>
        <w:t>教学</w:t>
      </w:r>
      <w:r w:rsidRPr="00AC0C39">
        <w:rPr>
          <w:rFonts w:eastAsia="仿宋_GB2312"/>
          <w:color w:val="000000"/>
          <w:sz w:val="32"/>
          <w:szCs w:val="32"/>
        </w:rPr>
        <w:t>。</w:t>
      </w:r>
      <w:proofErr w:type="gramStart"/>
      <w:r w:rsidRPr="00AC0C39">
        <w:rPr>
          <w:rFonts w:eastAsia="仿宋_GB2312"/>
          <w:color w:val="000000"/>
          <w:sz w:val="32"/>
          <w:szCs w:val="32"/>
        </w:rPr>
        <w:t>思政课实践</w:t>
      </w:r>
      <w:proofErr w:type="gramEnd"/>
      <w:r w:rsidRPr="00AC0C39">
        <w:rPr>
          <w:rFonts w:eastAsia="仿宋_GB2312"/>
          <w:color w:val="000000"/>
          <w:sz w:val="32"/>
          <w:szCs w:val="32"/>
        </w:rPr>
        <w:t>课为大学生的必修课程。</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二是马克思主义学院（</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教研机构）负责实践教学大纲的制定、实践课题的拟定和实践成绩的评定工作。</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三是实践教学由马克思主义学院（</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教研机构）牵头，各高校的学工处、教务处、团委等密切配合具体实施，特别是结合大学生暑期社会实践活动进行，形成多种形式的灵活高效的实践教学模式。</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四是学生社会实践的成果需要围绕</w:t>
      </w:r>
      <w:proofErr w:type="gramStart"/>
      <w:r w:rsidRPr="00AC0C39">
        <w:rPr>
          <w:rFonts w:eastAsia="仿宋_GB2312"/>
          <w:color w:val="000000"/>
          <w:sz w:val="32"/>
          <w:szCs w:val="32"/>
        </w:rPr>
        <w:t>思政课</w:t>
      </w:r>
      <w:proofErr w:type="gramEnd"/>
      <w:r w:rsidRPr="00AC0C39">
        <w:rPr>
          <w:rFonts w:eastAsia="仿宋_GB2312"/>
          <w:color w:val="000000"/>
          <w:sz w:val="32"/>
          <w:szCs w:val="32"/>
        </w:rPr>
        <w:t>的内容进行选题，其成果形式可以多样。</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五是教师指导学生社会实践的教学课时计</w:t>
      </w:r>
      <w:proofErr w:type="gramStart"/>
      <w:r w:rsidRPr="00AC0C39">
        <w:rPr>
          <w:rFonts w:eastAsia="仿宋_GB2312"/>
          <w:color w:val="000000"/>
          <w:sz w:val="32"/>
          <w:szCs w:val="32"/>
        </w:rPr>
        <w:t>入教学</w:t>
      </w:r>
      <w:proofErr w:type="gramEnd"/>
      <w:r w:rsidRPr="00AC0C39">
        <w:rPr>
          <w:rFonts w:eastAsia="仿宋_GB2312"/>
          <w:color w:val="000000"/>
          <w:sz w:val="32"/>
          <w:szCs w:val="32"/>
        </w:rPr>
        <w:t>工作量。</w:t>
      </w:r>
    </w:p>
    <w:p w:rsidR="00EE07FF" w:rsidRPr="00AC0C39" w:rsidRDefault="00EE07FF" w:rsidP="00EE07FF">
      <w:pPr>
        <w:adjustRightInd w:val="0"/>
        <w:snapToGrid w:val="0"/>
        <w:spacing w:line="520" w:lineRule="exact"/>
        <w:ind w:firstLine="570"/>
        <w:rPr>
          <w:rFonts w:eastAsia="仿宋_GB2312"/>
          <w:color w:val="000000"/>
          <w:sz w:val="32"/>
          <w:szCs w:val="32"/>
        </w:rPr>
      </w:pPr>
      <w:r w:rsidRPr="00AC0C39">
        <w:rPr>
          <w:rFonts w:eastAsia="仿宋_GB2312"/>
          <w:color w:val="000000"/>
          <w:sz w:val="32"/>
          <w:szCs w:val="32"/>
        </w:rPr>
        <w:t>通过课堂、网络、实践</w:t>
      </w:r>
      <w:r w:rsidRPr="00AC0C39">
        <w:rPr>
          <w:rFonts w:eastAsia="仿宋_GB2312"/>
          <w:color w:val="000000"/>
          <w:sz w:val="32"/>
          <w:szCs w:val="32"/>
        </w:rPr>
        <w:t>“</w:t>
      </w:r>
      <w:r w:rsidRPr="00AC0C39">
        <w:rPr>
          <w:rFonts w:eastAsia="仿宋_GB2312"/>
          <w:color w:val="000000"/>
          <w:sz w:val="32"/>
          <w:szCs w:val="32"/>
        </w:rPr>
        <w:t>三个课堂</w:t>
      </w:r>
      <w:r w:rsidRPr="00AC0C39">
        <w:rPr>
          <w:rFonts w:eastAsia="仿宋_GB2312"/>
          <w:color w:val="000000"/>
          <w:sz w:val="32"/>
          <w:szCs w:val="32"/>
        </w:rPr>
        <w:t>”</w:t>
      </w:r>
      <w:r w:rsidRPr="00AC0C39">
        <w:rPr>
          <w:rFonts w:eastAsia="仿宋_GB2312"/>
          <w:color w:val="000000"/>
          <w:sz w:val="32"/>
          <w:szCs w:val="32"/>
        </w:rPr>
        <w:t>相互结合、相互促进，解决高校</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教学中</w:t>
      </w:r>
      <w:r w:rsidRPr="00AC0C39">
        <w:rPr>
          <w:rFonts w:eastAsia="仿宋_GB2312"/>
          <w:color w:val="000000"/>
          <w:sz w:val="32"/>
          <w:szCs w:val="32"/>
        </w:rPr>
        <w:t>“</w:t>
      </w:r>
      <w:r w:rsidRPr="00AC0C39">
        <w:rPr>
          <w:rFonts w:eastAsia="仿宋_GB2312"/>
          <w:color w:val="000000"/>
          <w:sz w:val="32"/>
          <w:szCs w:val="32"/>
        </w:rPr>
        <w:t>学生</w:t>
      </w:r>
      <w:r w:rsidRPr="00AC0C39">
        <w:rPr>
          <w:rFonts w:eastAsia="仿宋_GB2312"/>
          <w:color w:val="000000"/>
          <w:sz w:val="32"/>
          <w:szCs w:val="32"/>
        </w:rPr>
        <w:t>”</w:t>
      </w:r>
      <w:r w:rsidRPr="00AC0C39">
        <w:rPr>
          <w:rFonts w:eastAsia="仿宋_GB2312"/>
          <w:color w:val="000000"/>
          <w:sz w:val="32"/>
          <w:szCs w:val="32"/>
        </w:rPr>
        <w:t>怎么</w:t>
      </w:r>
      <w:r w:rsidRPr="00AC0C39">
        <w:rPr>
          <w:rFonts w:eastAsia="仿宋_GB2312"/>
          <w:color w:val="000000"/>
          <w:sz w:val="32"/>
          <w:szCs w:val="32"/>
        </w:rPr>
        <w:t>“</w:t>
      </w:r>
      <w:r w:rsidRPr="00AC0C39">
        <w:rPr>
          <w:rFonts w:eastAsia="仿宋_GB2312"/>
          <w:color w:val="000000"/>
          <w:sz w:val="32"/>
          <w:szCs w:val="32"/>
        </w:rPr>
        <w:t>学习</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教师</w:t>
      </w:r>
      <w:r w:rsidRPr="00AC0C39">
        <w:rPr>
          <w:rFonts w:eastAsia="仿宋_GB2312"/>
          <w:color w:val="000000"/>
          <w:sz w:val="32"/>
          <w:szCs w:val="32"/>
        </w:rPr>
        <w:t>”</w:t>
      </w:r>
      <w:r w:rsidRPr="00AC0C39">
        <w:rPr>
          <w:rFonts w:eastAsia="仿宋_GB2312"/>
          <w:color w:val="000000"/>
          <w:sz w:val="32"/>
          <w:szCs w:val="32"/>
        </w:rPr>
        <w:t>怎么</w:t>
      </w:r>
      <w:r w:rsidRPr="00AC0C39">
        <w:rPr>
          <w:rFonts w:eastAsia="仿宋_GB2312"/>
          <w:color w:val="000000"/>
          <w:sz w:val="32"/>
          <w:szCs w:val="32"/>
        </w:rPr>
        <w:t>“</w:t>
      </w:r>
      <w:r w:rsidRPr="00AC0C39">
        <w:rPr>
          <w:rFonts w:eastAsia="仿宋_GB2312"/>
          <w:color w:val="000000"/>
          <w:sz w:val="32"/>
          <w:szCs w:val="32"/>
        </w:rPr>
        <w:t>讲授</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师生</w:t>
      </w:r>
      <w:r w:rsidRPr="00AC0C39">
        <w:rPr>
          <w:rFonts w:eastAsia="仿宋_GB2312"/>
          <w:color w:val="000000"/>
          <w:sz w:val="32"/>
          <w:szCs w:val="32"/>
        </w:rPr>
        <w:t>”</w:t>
      </w:r>
      <w:r w:rsidRPr="00AC0C39">
        <w:rPr>
          <w:rFonts w:eastAsia="仿宋_GB2312"/>
          <w:color w:val="000000"/>
          <w:sz w:val="32"/>
          <w:szCs w:val="32"/>
        </w:rPr>
        <w:t>怎么</w:t>
      </w:r>
      <w:r w:rsidRPr="00AC0C39">
        <w:rPr>
          <w:rFonts w:eastAsia="仿宋_GB2312"/>
          <w:color w:val="000000"/>
          <w:sz w:val="32"/>
          <w:szCs w:val="32"/>
        </w:rPr>
        <w:t>“</w:t>
      </w:r>
      <w:r w:rsidRPr="00AC0C39">
        <w:rPr>
          <w:rFonts w:eastAsia="仿宋_GB2312"/>
          <w:color w:val="000000"/>
          <w:sz w:val="32"/>
          <w:szCs w:val="32"/>
        </w:rPr>
        <w:t>互动</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成绩</w:t>
      </w:r>
      <w:r w:rsidRPr="00AC0C39">
        <w:rPr>
          <w:rFonts w:eastAsia="仿宋_GB2312"/>
          <w:color w:val="000000"/>
          <w:sz w:val="32"/>
          <w:szCs w:val="32"/>
        </w:rPr>
        <w:t>”</w:t>
      </w:r>
      <w:r w:rsidRPr="00AC0C39">
        <w:rPr>
          <w:rFonts w:eastAsia="仿宋_GB2312"/>
          <w:color w:val="000000"/>
          <w:sz w:val="32"/>
          <w:szCs w:val="32"/>
        </w:rPr>
        <w:t>怎么</w:t>
      </w:r>
      <w:r w:rsidRPr="00AC0C39">
        <w:rPr>
          <w:rFonts w:eastAsia="仿宋_GB2312"/>
          <w:color w:val="000000"/>
          <w:sz w:val="32"/>
          <w:szCs w:val="32"/>
        </w:rPr>
        <w:t>“</w:t>
      </w:r>
      <w:r w:rsidRPr="00AC0C39">
        <w:rPr>
          <w:rFonts w:eastAsia="仿宋_GB2312"/>
          <w:color w:val="000000"/>
          <w:sz w:val="32"/>
          <w:szCs w:val="32"/>
        </w:rPr>
        <w:t>评价</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w:t>
      </w:r>
      <w:r w:rsidRPr="00AC0C39">
        <w:rPr>
          <w:rFonts w:eastAsia="仿宋_GB2312"/>
          <w:color w:val="000000"/>
          <w:sz w:val="32"/>
          <w:szCs w:val="32"/>
        </w:rPr>
        <w:t>教学</w:t>
      </w:r>
      <w:r w:rsidRPr="00AC0C39">
        <w:rPr>
          <w:rFonts w:eastAsia="仿宋_GB2312"/>
          <w:color w:val="000000"/>
          <w:sz w:val="32"/>
          <w:szCs w:val="32"/>
        </w:rPr>
        <w:t>”</w:t>
      </w:r>
      <w:r w:rsidRPr="00AC0C39">
        <w:rPr>
          <w:rFonts w:eastAsia="仿宋_GB2312"/>
          <w:color w:val="000000"/>
          <w:sz w:val="32"/>
          <w:szCs w:val="32"/>
        </w:rPr>
        <w:t>怎么</w:t>
      </w:r>
      <w:r w:rsidRPr="00AC0C39">
        <w:rPr>
          <w:rFonts w:eastAsia="仿宋_GB2312"/>
          <w:color w:val="000000"/>
          <w:sz w:val="32"/>
          <w:szCs w:val="32"/>
        </w:rPr>
        <w:t>“</w:t>
      </w:r>
      <w:r w:rsidRPr="00AC0C39">
        <w:rPr>
          <w:rFonts w:eastAsia="仿宋_GB2312"/>
          <w:color w:val="000000"/>
          <w:sz w:val="32"/>
          <w:szCs w:val="32"/>
        </w:rPr>
        <w:t>管理</w:t>
      </w:r>
      <w:r w:rsidRPr="00AC0C39">
        <w:rPr>
          <w:rFonts w:eastAsia="仿宋_GB2312"/>
          <w:color w:val="000000"/>
          <w:sz w:val="32"/>
          <w:szCs w:val="32"/>
        </w:rPr>
        <w:t>”</w:t>
      </w:r>
      <w:r w:rsidRPr="00AC0C39">
        <w:rPr>
          <w:rFonts w:eastAsia="仿宋_GB2312"/>
          <w:color w:val="000000"/>
          <w:sz w:val="32"/>
          <w:szCs w:val="32"/>
        </w:rPr>
        <w:t>等五个问题，以不断提升</w:t>
      </w:r>
      <w:proofErr w:type="gramStart"/>
      <w:r w:rsidRPr="00AC0C39">
        <w:rPr>
          <w:rFonts w:eastAsia="仿宋_GB2312"/>
          <w:color w:val="000000"/>
          <w:sz w:val="32"/>
          <w:szCs w:val="32"/>
        </w:rPr>
        <w:t>思政课</w:t>
      </w:r>
      <w:proofErr w:type="gramEnd"/>
      <w:r w:rsidRPr="00AC0C39">
        <w:rPr>
          <w:rFonts w:eastAsia="仿宋_GB2312"/>
          <w:color w:val="000000"/>
          <w:sz w:val="32"/>
          <w:szCs w:val="32"/>
        </w:rPr>
        <w:t>教育教学效果。</w:t>
      </w:r>
    </w:p>
    <w:p w:rsidR="008B0496" w:rsidRPr="00EE07FF" w:rsidRDefault="008B0496">
      <w:bookmarkStart w:id="0" w:name="_GoBack"/>
      <w:bookmarkEnd w:id="0"/>
    </w:p>
    <w:sectPr w:rsidR="008B0496" w:rsidRPr="00EE07F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7FF"/>
    <w:rsid w:val="008B0496"/>
    <w:rsid w:val="00EE07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07F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07F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330</Words>
  <Characters>1882</Characters>
  <Application>Microsoft Office Word</Application>
  <DocSecurity>0</DocSecurity>
  <Lines>15</Lines>
  <Paragraphs>4</Paragraphs>
  <ScaleCrop>false</ScaleCrop>
  <Company>JSJYT</Company>
  <LinksUpToDate>false</LinksUpToDate>
  <CharactersWithSpaces>2208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2019-09-19T03:18:00Z</dcterms:created>
  <dcterms:modified xsi:type="dcterms:W3CDTF">2019-09-19T03:18:00Z</dcterms:modified>
</cp:coreProperties>
</file>