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9510B" w:rsidRDefault="00E9510B" w:rsidP="00E9510B">
      <w:pPr>
        <w:widowControl/>
        <w:spacing w:line="560" w:lineRule="exact"/>
        <w:jc w:val="left"/>
        <w:rPr>
          <w:rFonts w:eastAsia="黑体"/>
          <w:sz w:val="28"/>
          <w:szCs w:val="28"/>
        </w:rPr>
      </w:pPr>
      <w:r>
        <w:rPr>
          <w:rFonts w:eastAsia="黑体"/>
          <w:sz w:val="32"/>
          <w:szCs w:val="28"/>
        </w:rPr>
        <w:t>附件</w:t>
      </w:r>
      <w:r>
        <w:rPr>
          <w:rFonts w:eastAsia="黑体"/>
          <w:sz w:val="32"/>
          <w:szCs w:val="28"/>
        </w:rPr>
        <w:t>3</w:t>
      </w:r>
    </w:p>
    <w:p w:rsidR="00E9510B" w:rsidRDefault="00E9510B" w:rsidP="00E9510B">
      <w:pPr>
        <w:spacing w:beforeLines="50" w:before="156" w:afterLines="50" w:after="156" w:line="560" w:lineRule="exact"/>
        <w:jc w:val="center"/>
        <w:rPr>
          <w:rFonts w:eastAsia="方正小标宋_GBK"/>
          <w:sz w:val="44"/>
          <w:szCs w:val="44"/>
        </w:rPr>
      </w:pPr>
      <w:r>
        <w:rPr>
          <w:rFonts w:eastAsia="方正小标宋_GBK"/>
          <w:sz w:val="44"/>
          <w:szCs w:val="44"/>
        </w:rPr>
        <w:t>2022</w:t>
      </w:r>
      <w:r>
        <w:rPr>
          <w:rFonts w:eastAsia="方正小标宋_GBK"/>
          <w:sz w:val="44"/>
          <w:szCs w:val="44"/>
        </w:rPr>
        <w:t>年江苏省优秀专业学位硕士学位</w:t>
      </w:r>
    </w:p>
    <w:p w:rsidR="00E9510B" w:rsidRDefault="00E9510B" w:rsidP="00E9510B">
      <w:pPr>
        <w:spacing w:beforeLines="50" w:before="156" w:afterLines="50" w:after="156" w:line="560" w:lineRule="exact"/>
        <w:jc w:val="center"/>
        <w:rPr>
          <w:rFonts w:eastAsia="方正小标宋_GBK"/>
          <w:sz w:val="44"/>
          <w:szCs w:val="44"/>
        </w:rPr>
      </w:pPr>
      <w:r>
        <w:rPr>
          <w:rFonts w:eastAsia="方正小标宋_GBK"/>
          <w:sz w:val="44"/>
          <w:szCs w:val="44"/>
        </w:rPr>
        <w:t>论文名单</w:t>
      </w:r>
    </w:p>
    <w:tbl>
      <w:tblPr>
        <w:tblW w:w="9368" w:type="dxa"/>
        <w:jc w:val="center"/>
        <w:tblLayout w:type="fixed"/>
        <w:tblLook w:val="0000" w:firstRow="0" w:lastRow="0" w:firstColumn="0" w:lastColumn="0" w:noHBand="0" w:noVBand="0"/>
      </w:tblPr>
      <w:tblGrid>
        <w:gridCol w:w="785"/>
        <w:gridCol w:w="3840"/>
        <w:gridCol w:w="1853"/>
        <w:gridCol w:w="1040"/>
        <w:gridCol w:w="1850"/>
      </w:tblGrid>
      <w:tr w:rsidR="00E9510B" w:rsidTr="00F71704">
        <w:trPr>
          <w:trHeight w:val="397"/>
          <w:jc w:val="center"/>
        </w:trPr>
        <w:tc>
          <w:tcPr>
            <w:tcW w:w="785"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center"/>
              <w:textAlignment w:val="center"/>
              <w:rPr>
                <w:rFonts w:eastAsia="仿宋_GB2312"/>
                <w:b/>
                <w:bCs/>
                <w:color w:val="000000"/>
                <w:sz w:val="24"/>
              </w:rPr>
            </w:pPr>
            <w:r>
              <w:rPr>
                <w:rFonts w:eastAsia="仿宋_GB2312"/>
                <w:b/>
                <w:bCs/>
                <w:color w:val="000000"/>
                <w:kern w:val="0"/>
                <w:sz w:val="24"/>
                <w:lang w:bidi="ar"/>
              </w:rPr>
              <w:t>序号</w:t>
            </w:r>
          </w:p>
        </w:tc>
        <w:tc>
          <w:tcPr>
            <w:tcW w:w="3840" w:type="dxa"/>
            <w:tcBorders>
              <w:top w:val="single" w:sz="4" w:space="0" w:color="000000"/>
              <w:left w:val="single" w:sz="4" w:space="0" w:color="000000"/>
              <w:bottom w:val="single" w:sz="4" w:space="0" w:color="000000"/>
              <w:right w:val="single" w:sz="4" w:space="0" w:color="000000"/>
            </w:tcBorders>
            <w:vAlign w:val="center"/>
          </w:tcPr>
          <w:p w:rsidR="00E9510B" w:rsidRDefault="00E9510B" w:rsidP="00F71704">
            <w:pPr>
              <w:widowControl/>
              <w:snapToGrid w:val="0"/>
              <w:spacing w:line="460" w:lineRule="exact"/>
              <w:jc w:val="center"/>
              <w:textAlignment w:val="center"/>
              <w:rPr>
                <w:rFonts w:eastAsia="仿宋_GB2312"/>
                <w:b/>
                <w:bCs/>
                <w:color w:val="000000"/>
                <w:sz w:val="24"/>
              </w:rPr>
            </w:pPr>
            <w:r>
              <w:rPr>
                <w:rFonts w:eastAsia="仿宋_GB2312"/>
                <w:b/>
                <w:bCs/>
                <w:color w:val="000000"/>
                <w:kern w:val="0"/>
                <w:sz w:val="24"/>
                <w:lang w:bidi="ar"/>
              </w:rPr>
              <w:t>论文题目</w:t>
            </w:r>
          </w:p>
        </w:tc>
        <w:tc>
          <w:tcPr>
            <w:tcW w:w="1853" w:type="dxa"/>
            <w:tcBorders>
              <w:top w:val="single" w:sz="4" w:space="0" w:color="000000"/>
              <w:left w:val="single" w:sz="4" w:space="0" w:color="000000"/>
              <w:bottom w:val="single" w:sz="4" w:space="0" w:color="000000"/>
              <w:right w:val="single" w:sz="4" w:space="0" w:color="000000"/>
            </w:tcBorders>
            <w:vAlign w:val="center"/>
          </w:tcPr>
          <w:p w:rsidR="00E9510B" w:rsidRDefault="00E9510B" w:rsidP="00F71704">
            <w:pPr>
              <w:widowControl/>
              <w:snapToGrid w:val="0"/>
              <w:spacing w:line="460" w:lineRule="exact"/>
              <w:jc w:val="center"/>
              <w:textAlignment w:val="center"/>
              <w:rPr>
                <w:rFonts w:eastAsia="仿宋_GB2312"/>
                <w:b/>
                <w:bCs/>
                <w:color w:val="000000"/>
                <w:sz w:val="24"/>
              </w:rPr>
            </w:pPr>
            <w:r>
              <w:rPr>
                <w:rFonts w:eastAsia="仿宋_GB2312"/>
                <w:b/>
                <w:bCs/>
                <w:color w:val="000000"/>
                <w:kern w:val="0"/>
                <w:sz w:val="24"/>
                <w:lang w:bidi="ar"/>
              </w:rPr>
              <w:t>培养单位</w:t>
            </w:r>
          </w:p>
        </w:tc>
        <w:tc>
          <w:tcPr>
            <w:tcW w:w="1040" w:type="dxa"/>
            <w:tcBorders>
              <w:top w:val="single" w:sz="4" w:space="0" w:color="000000"/>
              <w:left w:val="single" w:sz="4" w:space="0" w:color="000000"/>
              <w:bottom w:val="single" w:sz="4" w:space="0" w:color="000000"/>
              <w:right w:val="single" w:sz="4" w:space="0" w:color="000000"/>
            </w:tcBorders>
            <w:vAlign w:val="center"/>
          </w:tcPr>
          <w:p w:rsidR="00E9510B" w:rsidRDefault="00E9510B" w:rsidP="00F71704">
            <w:pPr>
              <w:widowControl/>
              <w:snapToGrid w:val="0"/>
              <w:spacing w:line="460" w:lineRule="exact"/>
              <w:jc w:val="center"/>
              <w:textAlignment w:val="center"/>
              <w:rPr>
                <w:rFonts w:eastAsia="仿宋_GB2312"/>
                <w:b/>
                <w:bCs/>
                <w:color w:val="000000"/>
                <w:sz w:val="24"/>
              </w:rPr>
            </w:pPr>
            <w:r>
              <w:rPr>
                <w:rFonts w:eastAsia="仿宋_GB2312"/>
                <w:b/>
                <w:bCs/>
                <w:color w:val="000000"/>
                <w:kern w:val="0"/>
                <w:sz w:val="24"/>
                <w:lang w:bidi="ar"/>
              </w:rPr>
              <w:t>作者</w:t>
            </w:r>
          </w:p>
        </w:tc>
        <w:tc>
          <w:tcPr>
            <w:tcW w:w="1850" w:type="dxa"/>
            <w:tcBorders>
              <w:top w:val="single" w:sz="4" w:space="0" w:color="000000"/>
              <w:left w:val="single" w:sz="4" w:space="0" w:color="000000"/>
              <w:bottom w:val="single" w:sz="4" w:space="0" w:color="000000"/>
              <w:right w:val="single" w:sz="4" w:space="0" w:color="000000"/>
            </w:tcBorders>
            <w:vAlign w:val="center"/>
          </w:tcPr>
          <w:p w:rsidR="00E9510B" w:rsidRDefault="00E9510B" w:rsidP="00F71704">
            <w:pPr>
              <w:widowControl/>
              <w:snapToGrid w:val="0"/>
              <w:spacing w:line="460" w:lineRule="exact"/>
              <w:jc w:val="center"/>
              <w:textAlignment w:val="center"/>
              <w:rPr>
                <w:rFonts w:eastAsia="仿宋_GB2312"/>
                <w:b/>
                <w:bCs/>
                <w:color w:val="000000"/>
                <w:sz w:val="24"/>
              </w:rPr>
            </w:pPr>
            <w:r>
              <w:rPr>
                <w:rFonts w:eastAsia="仿宋_GB2312"/>
                <w:b/>
                <w:bCs/>
                <w:color w:val="000000"/>
                <w:kern w:val="0"/>
                <w:sz w:val="24"/>
                <w:lang w:bidi="ar"/>
              </w:rPr>
              <w:t>导师</w:t>
            </w:r>
          </w:p>
        </w:tc>
      </w:tr>
      <w:tr w:rsidR="00E9510B" w:rsidTr="00F71704">
        <w:trPr>
          <w:trHeight w:val="397"/>
          <w:jc w:val="center"/>
        </w:trPr>
        <w:tc>
          <w:tcPr>
            <w:tcW w:w="785"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center"/>
              <w:textAlignment w:val="center"/>
              <w:rPr>
                <w:rFonts w:eastAsia="仿宋_GB2312"/>
                <w:color w:val="000000"/>
                <w:sz w:val="24"/>
              </w:rPr>
            </w:pPr>
            <w:r>
              <w:rPr>
                <w:rFonts w:eastAsia="仿宋_GB2312"/>
                <w:color w:val="000000"/>
                <w:kern w:val="0"/>
                <w:sz w:val="24"/>
                <w:lang w:bidi="ar"/>
              </w:rPr>
              <w:t>1</w:t>
            </w:r>
          </w:p>
        </w:tc>
        <w:tc>
          <w:tcPr>
            <w:tcW w:w="3840"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境外战略投资者与商业银行风险承担：实证与案例研究</w:t>
            </w:r>
          </w:p>
        </w:tc>
        <w:tc>
          <w:tcPr>
            <w:tcW w:w="1853"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南京大学</w:t>
            </w:r>
          </w:p>
        </w:tc>
        <w:tc>
          <w:tcPr>
            <w:tcW w:w="1040"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车佳嫣</w:t>
            </w:r>
          </w:p>
        </w:tc>
        <w:tc>
          <w:tcPr>
            <w:tcW w:w="1850"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肖斌卿</w:t>
            </w:r>
          </w:p>
        </w:tc>
      </w:tr>
      <w:tr w:rsidR="00E9510B" w:rsidTr="00F71704">
        <w:trPr>
          <w:trHeight w:val="397"/>
          <w:jc w:val="center"/>
        </w:trPr>
        <w:tc>
          <w:tcPr>
            <w:tcW w:w="785"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center"/>
              <w:textAlignment w:val="center"/>
              <w:rPr>
                <w:rFonts w:eastAsia="仿宋_GB2312"/>
                <w:color w:val="000000"/>
                <w:sz w:val="24"/>
              </w:rPr>
            </w:pPr>
            <w:r>
              <w:rPr>
                <w:rFonts w:eastAsia="仿宋_GB2312"/>
                <w:color w:val="000000"/>
                <w:kern w:val="0"/>
                <w:sz w:val="24"/>
                <w:lang w:bidi="ar"/>
              </w:rPr>
              <w:t>2</w:t>
            </w:r>
          </w:p>
        </w:tc>
        <w:tc>
          <w:tcPr>
            <w:tcW w:w="3840"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高中教师压力对敬业度影响的实证研究：</w:t>
            </w:r>
            <w:r>
              <w:rPr>
                <w:rFonts w:eastAsia="仿宋_GB2312"/>
                <w:color w:val="000000"/>
                <w:kern w:val="0"/>
                <w:sz w:val="24"/>
                <w:lang w:bidi="ar"/>
              </w:rPr>
              <w:br/>
            </w:r>
            <w:r>
              <w:rPr>
                <w:rFonts w:eastAsia="仿宋_GB2312"/>
                <w:color w:val="000000"/>
                <w:kern w:val="0"/>
                <w:sz w:val="24"/>
                <w:lang w:bidi="ar"/>
              </w:rPr>
              <w:t>以镇江市某高中为例</w:t>
            </w:r>
          </w:p>
        </w:tc>
        <w:tc>
          <w:tcPr>
            <w:tcW w:w="1853"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南京大学</w:t>
            </w:r>
          </w:p>
        </w:tc>
        <w:tc>
          <w:tcPr>
            <w:tcW w:w="1040"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李璇</w:t>
            </w:r>
          </w:p>
        </w:tc>
        <w:tc>
          <w:tcPr>
            <w:tcW w:w="1850"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汪霞</w:t>
            </w:r>
          </w:p>
        </w:tc>
      </w:tr>
      <w:tr w:rsidR="00E9510B" w:rsidTr="00F71704">
        <w:trPr>
          <w:trHeight w:val="397"/>
          <w:jc w:val="center"/>
        </w:trPr>
        <w:tc>
          <w:tcPr>
            <w:tcW w:w="785"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center"/>
              <w:textAlignment w:val="center"/>
              <w:rPr>
                <w:rFonts w:eastAsia="仿宋_GB2312"/>
                <w:color w:val="000000"/>
                <w:sz w:val="24"/>
              </w:rPr>
            </w:pPr>
            <w:r>
              <w:rPr>
                <w:rFonts w:eastAsia="仿宋_GB2312"/>
                <w:color w:val="000000"/>
                <w:kern w:val="0"/>
                <w:sz w:val="24"/>
                <w:lang w:bidi="ar"/>
              </w:rPr>
              <w:t>3</w:t>
            </w:r>
          </w:p>
        </w:tc>
        <w:tc>
          <w:tcPr>
            <w:tcW w:w="3840"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产业链视角下的俄罗斯电子书产业研究</w:t>
            </w:r>
          </w:p>
        </w:tc>
        <w:tc>
          <w:tcPr>
            <w:tcW w:w="1853"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南京大学</w:t>
            </w:r>
          </w:p>
        </w:tc>
        <w:tc>
          <w:tcPr>
            <w:tcW w:w="1040"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代曼伦</w:t>
            </w:r>
          </w:p>
        </w:tc>
        <w:tc>
          <w:tcPr>
            <w:tcW w:w="1850"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张志强</w:t>
            </w:r>
          </w:p>
        </w:tc>
      </w:tr>
      <w:tr w:rsidR="00E9510B" w:rsidTr="00F71704">
        <w:trPr>
          <w:trHeight w:val="397"/>
          <w:jc w:val="center"/>
        </w:trPr>
        <w:tc>
          <w:tcPr>
            <w:tcW w:w="785"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center"/>
              <w:textAlignment w:val="center"/>
              <w:rPr>
                <w:rFonts w:eastAsia="仿宋_GB2312"/>
                <w:color w:val="000000"/>
                <w:sz w:val="24"/>
              </w:rPr>
            </w:pPr>
            <w:r>
              <w:rPr>
                <w:rFonts w:eastAsia="仿宋_GB2312"/>
                <w:color w:val="000000"/>
                <w:kern w:val="0"/>
                <w:sz w:val="24"/>
                <w:lang w:bidi="ar"/>
              </w:rPr>
              <w:t>4</w:t>
            </w:r>
          </w:p>
        </w:tc>
        <w:tc>
          <w:tcPr>
            <w:tcW w:w="3840"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篇章语法视野下</w:t>
            </w:r>
            <w:r>
              <w:rPr>
                <w:rFonts w:eastAsia="仿宋_GB2312"/>
                <w:color w:val="000000"/>
                <w:kern w:val="0"/>
                <w:sz w:val="24"/>
                <w:lang w:bidi="ar"/>
              </w:rPr>
              <w:t>“</w:t>
            </w:r>
            <w:proofErr w:type="spellStart"/>
            <w:r>
              <w:rPr>
                <w:rFonts w:eastAsia="仿宋_GB2312"/>
                <w:color w:val="000000"/>
                <w:kern w:val="0"/>
                <w:sz w:val="24"/>
                <w:lang w:bidi="ar"/>
              </w:rPr>
              <w:t>Prep+X</w:t>
            </w:r>
            <w:proofErr w:type="spellEnd"/>
            <w:r>
              <w:rPr>
                <w:rFonts w:eastAsia="仿宋_GB2312"/>
                <w:color w:val="000000"/>
                <w:kern w:val="0"/>
                <w:sz w:val="24"/>
                <w:lang w:bidi="ar"/>
              </w:rPr>
              <w:t>+</w:t>
            </w:r>
            <w:r>
              <w:rPr>
                <w:rFonts w:eastAsia="仿宋_GB2312"/>
                <w:color w:val="000000"/>
                <w:kern w:val="0"/>
                <w:sz w:val="24"/>
                <w:lang w:bidi="ar"/>
              </w:rPr>
              <w:t>看来</w:t>
            </w:r>
            <w:r>
              <w:rPr>
                <w:rFonts w:eastAsia="仿宋_GB2312"/>
                <w:color w:val="000000"/>
                <w:kern w:val="0"/>
                <w:sz w:val="24"/>
                <w:lang w:bidi="ar"/>
              </w:rPr>
              <w:t>/</w:t>
            </w:r>
            <w:r>
              <w:rPr>
                <w:rFonts w:eastAsia="仿宋_GB2312"/>
                <w:color w:val="000000"/>
                <w:kern w:val="0"/>
                <w:sz w:val="24"/>
                <w:lang w:bidi="ar"/>
              </w:rPr>
              <w:t>来看</w:t>
            </w:r>
            <w:r>
              <w:rPr>
                <w:rFonts w:eastAsia="仿宋_GB2312"/>
                <w:color w:val="000000"/>
                <w:kern w:val="0"/>
                <w:sz w:val="24"/>
                <w:lang w:bidi="ar"/>
              </w:rPr>
              <w:t>”</w:t>
            </w:r>
            <w:r>
              <w:rPr>
                <w:rFonts w:eastAsia="仿宋_GB2312"/>
                <w:color w:val="000000"/>
                <w:kern w:val="0"/>
                <w:sz w:val="24"/>
                <w:lang w:bidi="ar"/>
              </w:rPr>
              <w:t>构式的对外汉语教学研究</w:t>
            </w:r>
          </w:p>
        </w:tc>
        <w:tc>
          <w:tcPr>
            <w:tcW w:w="1853"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南京大学</w:t>
            </w:r>
          </w:p>
        </w:tc>
        <w:tc>
          <w:tcPr>
            <w:tcW w:w="1040"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蒙子霖</w:t>
            </w:r>
          </w:p>
        </w:tc>
        <w:tc>
          <w:tcPr>
            <w:tcW w:w="1850"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陈立中</w:t>
            </w:r>
          </w:p>
        </w:tc>
      </w:tr>
      <w:tr w:rsidR="00E9510B" w:rsidTr="00F71704">
        <w:trPr>
          <w:trHeight w:val="397"/>
          <w:jc w:val="center"/>
        </w:trPr>
        <w:tc>
          <w:tcPr>
            <w:tcW w:w="785"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center"/>
              <w:textAlignment w:val="center"/>
              <w:rPr>
                <w:rFonts w:eastAsia="仿宋_GB2312"/>
                <w:color w:val="000000"/>
                <w:sz w:val="24"/>
              </w:rPr>
            </w:pPr>
            <w:r>
              <w:rPr>
                <w:rFonts w:eastAsia="仿宋_GB2312"/>
                <w:color w:val="000000"/>
                <w:kern w:val="0"/>
                <w:sz w:val="24"/>
                <w:lang w:bidi="ar"/>
              </w:rPr>
              <w:t>5</w:t>
            </w:r>
          </w:p>
        </w:tc>
        <w:tc>
          <w:tcPr>
            <w:tcW w:w="3840"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语言区别性特征与留学生汉语作文质量研究</w:t>
            </w:r>
          </w:p>
        </w:tc>
        <w:tc>
          <w:tcPr>
            <w:tcW w:w="1853"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南京大学</w:t>
            </w:r>
          </w:p>
        </w:tc>
        <w:tc>
          <w:tcPr>
            <w:tcW w:w="1040"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王淼</w:t>
            </w:r>
          </w:p>
        </w:tc>
        <w:tc>
          <w:tcPr>
            <w:tcW w:w="1850"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王玲</w:t>
            </w:r>
          </w:p>
        </w:tc>
      </w:tr>
      <w:tr w:rsidR="00E9510B" w:rsidTr="00F71704">
        <w:trPr>
          <w:trHeight w:val="397"/>
          <w:jc w:val="center"/>
        </w:trPr>
        <w:tc>
          <w:tcPr>
            <w:tcW w:w="785"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center"/>
              <w:textAlignment w:val="center"/>
              <w:rPr>
                <w:rFonts w:eastAsia="仿宋_GB2312"/>
                <w:color w:val="000000"/>
                <w:sz w:val="24"/>
              </w:rPr>
            </w:pPr>
            <w:r>
              <w:rPr>
                <w:rFonts w:eastAsia="仿宋_GB2312"/>
                <w:color w:val="000000"/>
                <w:kern w:val="0"/>
                <w:sz w:val="24"/>
                <w:lang w:bidi="ar"/>
              </w:rPr>
              <w:t>6</w:t>
            </w:r>
          </w:p>
        </w:tc>
        <w:tc>
          <w:tcPr>
            <w:tcW w:w="3840"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双钙钛矿结构</w:t>
            </w:r>
            <w:r>
              <w:rPr>
                <w:rFonts w:eastAsia="仿宋_GB2312"/>
                <w:color w:val="000000"/>
                <w:kern w:val="0"/>
                <w:sz w:val="24"/>
                <w:lang w:bidi="ar"/>
              </w:rPr>
              <w:t>Sm2NiMnO6</w:t>
            </w:r>
            <w:r>
              <w:rPr>
                <w:rFonts w:eastAsia="仿宋_GB2312"/>
                <w:color w:val="000000"/>
                <w:kern w:val="0"/>
                <w:sz w:val="24"/>
                <w:lang w:bidi="ar"/>
              </w:rPr>
              <w:t>与</w:t>
            </w:r>
            <w:r>
              <w:rPr>
                <w:rFonts w:eastAsia="仿宋_GB2312"/>
                <w:color w:val="000000"/>
                <w:kern w:val="0"/>
                <w:sz w:val="24"/>
                <w:lang w:bidi="ar"/>
              </w:rPr>
              <w:t>Sr2FeReO6</w:t>
            </w:r>
            <w:r>
              <w:rPr>
                <w:rFonts w:eastAsia="仿宋_GB2312"/>
                <w:color w:val="000000"/>
                <w:kern w:val="0"/>
                <w:sz w:val="24"/>
                <w:lang w:bidi="ar"/>
              </w:rPr>
              <w:t>纳米颗粒的溶胶</w:t>
            </w:r>
            <w:r>
              <w:rPr>
                <w:rFonts w:eastAsia="仿宋_GB2312"/>
                <w:color w:val="000000"/>
                <w:kern w:val="0"/>
                <w:sz w:val="24"/>
                <w:lang w:bidi="ar"/>
              </w:rPr>
              <w:t>-</w:t>
            </w:r>
            <w:r>
              <w:rPr>
                <w:rFonts w:eastAsia="仿宋_GB2312"/>
                <w:color w:val="000000"/>
                <w:kern w:val="0"/>
                <w:sz w:val="24"/>
                <w:lang w:bidi="ar"/>
              </w:rPr>
              <w:t>凝胶法合成与表征</w:t>
            </w:r>
          </w:p>
        </w:tc>
        <w:tc>
          <w:tcPr>
            <w:tcW w:w="1853"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南京大学</w:t>
            </w:r>
          </w:p>
        </w:tc>
        <w:tc>
          <w:tcPr>
            <w:tcW w:w="1040"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冷楷</w:t>
            </w:r>
          </w:p>
        </w:tc>
        <w:tc>
          <w:tcPr>
            <w:tcW w:w="1850"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朱信华</w:t>
            </w:r>
          </w:p>
        </w:tc>
      </w:tr>
      <w:tr w:rsidR="00E9510B" w:rsidTr="00F71704">
        <w:trPr>
          <w:trHeight w:val="397"/>
          <w:jc w:val="center"/>
        </w:trPr>
        <w:tc>
          <w:tcPr>
            <w:tcW w:w="785"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center"/>
              <w:textAlignment w:val="center"/>
              <w:rPr>
                <w:rFonts w:eastAsia="仿宋_GB2312"/>
                <w:color w:val="000000"/>
                <w:sz w:val="24"/>
              </w:rPr>
            </w:pPr>
            <w:r>
              <w:rPr>
                <w:rFonts w:eastAsia="仿宋_GB2312"/>
                <w:color w:val="000000"/>
                <w:kern w:val="0"/>
                <w:sz w:val="24"/>
                <w:lang w:bidi="ar"/>
              </w:rPr>
              <w:t>7</w:t>
            </w:r>
          </w:p>
        </w:tc>
        <w:tc>
          <w:tcPr>
            <w:tcW w:w="3840"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中国人为源大气汞排放清单优化及协同控制成效评估</w:t>
            </w:r>
          </w:p>
        </w:tc>
        <w:tc>
          <w:tcPr>
            <w:tcW w:w="1853"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南京大学</w:t>
            </w:r>
          </w:p>
        </w:tc>
        <w:tc>
          <w:tcPr>
            <w:tcW w:w="1040"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操淑贞</w:t>
            </w:r>
          </w:p>
        </w:tc>
        <w:tc>
          <w:tcPr>
            <w:tcW w:w="1850"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张磊</w:t>
            </w:r>
          </w:p>
        </w:tc>
      </w:tr>
      <w:tr w:rsidR="00E9510B" w:rsidTr="00F71704">
        <w:trPr>
          <w:trHeight w:val="397"/>
          <w:jc w:val="center"/>
        </w:trPr>
        <w:tc>
          <w:tcPr>
            <w:tcW w:w="785"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center"/>
              <w:textAlignment w:val="center"/>
              <w:rPr>
                <w:rFonts w:eastAsia="仿宋_GB2312"/>
                <w:color w:val="000000"/>
                <w:sz w:val="24"/>
              </w:rPr>
            </w:pPr>
            <w:r>
              <w:rPr>
                <w:rFonts w:eastAsia="仿宋_GB2312"/>
                <w:color w:val="000000"/>
                <w:kern w:val="0"/>
                <w:sz w:val="24"/>
                <w:lang w:bidi="ar"/>
              </w:rPr>
              <w:t>8</w:t>
            </w:r>
          </w:p>
        </w:tc>
        <w:tc>
          <w:tcPr>
            <w:tcW w:w="3840"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共享与变革型领导对大数据决策能力的影响</w:t>
            </w:r>
            <w:r>
              <w:rPr>
                <w:rFonts w:eastAsia="仿宋_GB2312"/>
                <w:color w:val="000000"/>
                <w:kern w:val="0"/>
                <w:sz w:val="24"/>
                <w:lang w:bidi="ar"/>
              </w:rPr>
              <w:t>——</w:t>
            </w:r>
            <w:r>
              <w:rPr>
                <w:rFonts w:eastAsia="仿宋_GB2312"/>
                <w:color w:val="000000"/>
                <w:kern w:val="0"/>
                <w:sz w:val="24"/>
                <w:lang w:bidi="ar"/>
              </w:rPr>
              <w:t>双元性创新的中介作用</w:t>
            </w:r>
          </w:p>
        </w:tc>
        <w:tc>
          <w:tcPr>
            <w:tcW w:w="1853"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南京大学</w:t>
            </w:r>
          </w:p>
        </w:tc>
        <w:tc>
          <w:tcPr>
            <w:tcW w:w="1040"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高龙淼</w:t>
            </w:r>
          </w:p>
        </w:tc>
        <w:tc>
          <w:tcPr>
            <w:tcW w:w="1850"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刘慧敏</w:t>
            </w:r>
          </w:p>
        </w:tc>
      </w:tr>
      <w:tr w:rsidR="00E9510B" w:rsidTr="00F71704">
        <w:trPr>
          <w:trHeight w:val="397"/>
          <w:jc w:val="center"/>
        </w:trPr>
        <w:tc>
          <w:tcPr>
            <w:tcW w:w="785"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center"/>
              <w:textAlignment w:val="center"/>
              <w:rPr>
                <w:rFonts w:eastAsia="仿宋_GB2312"/>
                <w:color w:val="000000"/>
                <w:sz w:val="24"/>
              </w:rPr>
            </w:pPr>
            <w:r>
              <w:rPr>
                <w:rFonts w:eastAsia="仿宋_GB2312"/>
                <w:color w:val="000000"/>
                <w:kern w:val="0"/>
                <w:sz w:val="24"/>
                <w:lang w:bidi="ar"/>
              </w:rPr>
              <w:t>9</w:t>
            </w:r>
          </w:p>
        </w:tc>
        <w:tc>
          <w:tcPr>
            <w:tcW w:w="3840"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大数据技术在</w:t>
            </w:r>
            <w:r>
              <w:rPr>
                <w:rFonts w:eastAsia="仿宋_GB2312"/>
                <w:color w:val="000000"/>
                <w:kern w:val="0"/>
                <w:sz w:val="24"/>
                <w:lang w:bidi="ar"/>
              </w:rPr>
              <w:t>HT</w:t>
            </w:r>
            <w:r>
              <w:rPr>
                <w:rFonts w:eastAsia="仿宋_GB2312"/>
                <w:color w:val="000000"/>
                <w:kern w:val="0"/>
                <w:sz w:val="24"/>
                <w:lang w:bidi="ar"/>
              </w:rPr>
              <w:t>证券公司反洗钱中的应用研究</w:t>
            </w:r>
          </w:p>
        </w:tc>
        <w:tc>
          <w:tcPr>
            <w:tcW w:w="1853"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南京大学</w:t>
            </w:r>
          </w:p>
        </w:tc>
        <w:tc>
          <w:tcPr>
            <w:tcW w:w="1040"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潘阳</w:t>
            </w:r>
          </w:p>
        </w:tc>
        <w:tc>
          <w:tcPr>
            <w:tcW w:w="1850"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陈冬华</w:t>
            </w:r>
          </w:p>
        </w:tc>
      </w:tr>
      <w:tr w:rsidR="00E9510B" w:rsidTr="00F71704">
        <w:trPr>
          <w:trHeight w:val="397"/>
          <w:jc w:val="center"/>
        </w:trPr>
        <w:tc>
          <w:tcPr>
            <w:tcW w:w="785"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center"/>
              <w:textAlignment w:val="center"/>
              <w:rPr>
                <w:rFonts w:eastAsia="仿宋_GB2312"/>
                <w:color w:val="000000"/>
                <w:sz w:val="24"/>
              </w:rPr>
            </w:pPr>
            <w:r>
              <w:rPr>
                <w:rFonts w:eastAsia="仿宋_GB2312"/>
                <w:color w:val="000000"/>
                <w:kern w:val="0"/>
                <w:sz w:val="24"/>
                <w:lang w:bidi="ar"/>
              </w:rPr>
              <w:t>10</w:t>
            </w:r>
          </w:p>
        </w:tc>
        <w:tc>
          <w:tcPr>
            <w:tcW w:w="3840"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盐城市战略性新兴产业政策优化研</w:t>
            </w:r>
            <w:r>
              <w:rPr>
                <w:rFonts w:eastAsia="仿宋_GB2312"/>
                <w:color w:val="000000"/>
                <w:kern w:val="0"/>
                <w:sz w:val="24"/>
                <w:lang w:bidi="ar"/>
              </w:rPr>
              <w:lastRenderedPageBreak/>
              <w:t>究</w:t>
            </w:r>
            <w:r>
              <w:rPr>
                <w:rFonts w:eastAsia="仿宋_GB2312"/>
                <w:color w:val="000000"/>
                <w:kern w:val="0"/>
                <w:sz w:val="24"/>
                <w:lang w:bidi="ar"/>
              </w:rPr>
              <w:t>——</w:t>
            </w:r>
            <w:r>
              <w:rPr>
                <w:rFonts w:eastAsia="仿宋_GB2312"/>
                <w:color w:val="000000"/>
                <w:kern w:val="0"/>
                <w:sz w:val="24"/>
                <w:lang w:bidi="ar"/>
              </w:rPr>
              <w:t>基于政策文本量化分析</w:t>
            </w:r>
          </w:p>
        </w:tc>
        <w:tc>
          <w:tcPr>
            <w:tcW w:w="1853"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lastRenderedPageBreak/>
              <w:t>南京大学</w:t>
            </w:r>
          </w:p>
        </w:tc>
        <w:tc>
          <w:tcPr>
            <w:tcW w:w="1040"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张家豪</w:t>
            </w:r>
          </w:p>
        </w:tc>
        <w:tc>
          <w:tcPr>
            <w:tcW w:w="1850"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方婷婷</w:t>
            </w:r>
          </w:p>
        </w:tc>
      </w:tr>
      <w:tr w:rsidR="00E9510B" w:rsidTr="00F71704">
        <w:trPr>
          <w:trHeight w:val="397"/>
          <w:jc w:val="center"/>
        </w:trPr>
        <w:tc>
          <w:tcPr>
            <w:tcW w:w="785"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center"/>
              <w:textAlignment w:val="center"/>
              <w:rPr>
                <w:rFonts w:eastAsia="仿宋_GB2312"/>
                <w:color w:val="000000"/>
                <w:sz w:val="24"/>
              </w:rPr>
            </w:pPr>
            <w:r>
              <w:rPr>
                <w:rFonts w:eastAsia="仿宋_GB2312"/>
                <w:color w:val="000000"/>
                <w:kern w:val="0"/>
                <w:sz w:val="24"/>
                <w:lang w:bidi="ar"/>
              </w:rPr>
              <w:lastRenderedPageBreak/>
              <w:t>11</w:t>
            </w:r>
          </w:p>
        </w:tc>
        <w:tc>
          <w:tcPr>
            <w:tcW w:w="3840"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系列评论：</w:t>
            </w:r>
            <w:r>
              <w:rPr>
                <w:rFonts w:eastAsia="仿宋_GB2312"/>
                <w:color w:val="000000"/>
                <w:kern w:val="0"/>
                <w:sz w:val="24"/>
                <w:lang w:bidi="ar"/>
              </w:rPr>
              <w:t>“</w:t>
            </w:r>
            <w:r>
              <w:rPr>
                <w:rFonts w:eastAsia="仿宋_GB2312"/>
                <w:color w:val="000000"/>
                <w:kern w:val="0"/>
                <w:sz w:val="24"/>
                <w:lang w:bidi="ar"/>
              </w:rPr>
              <w:t>看见</w:t>
            </w:r>
            <w:r>
              <w:rPr>
                <w:rFonts w:eastAsia="仿宋_GB2312"/>
                <w:color w:val="000000"/>
                <w:kern w:val="0"/>
                <w:sz w:val="24"/>
                <w:lang w:bidi="ar"/>
              </w:rPr>
              <w:t>”</w:t>
            </w:r>
            <w:r>
              <w:rPr>
                <w:rFonts w:eastAsia="仿宋_GB2312"/>
                <w:color w:val="000000"/>
                <w:kern w:val="0"/>
                <w:sz w:val="24"/>
                <w:lang w:bidi="ar"/>
              </w:rPr>
              <w:t>女性电影</w:t>
            </w:r>
          </w:p>
        </w:tc>
        <w:tc>
          <w:tcPr>
            <w:tcW w:w="1853"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南京大学</w:t>
            </w:r>
          </w:p>
        </w:tc>
        <w:tc>
          <w:tcPr>
            <w:tcW w:w="1040"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陈百仪</w:t>
            </w:r>
          </w:p>
        </w:tc>
        <w:tc>
          <w:tcPr>
            <w:tcW w:w="1850"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杨鹏鑫</w:t>
            </w:r>
          </w:p>
        </w:tc>
      </w:tr>
      <w:tr w:rsidR="00E9510B" w:rsidTr="00F71704">
        <w:trPr>
          <w:trHeight w:val="397"/>
          <w:jc w:val="center"/>
        </w:trPr>
        <w:tc>
          <w:tcPr>
            <w:tcW w:w="785"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center"/>
              <w:textAlignment w:val="center"/>
              <w:rPr>
                <w:rFonts w:eastAsia="仿宋_GB2312"/>
                <w:color w:val="000000"/>
                <w:sz w:val="24"/>
              </w:rPr>
            </w:pPr>
            <w:r>
              <w:rPr>
                <w:rFonts w:eastAsia="仿宋_GB2312"/>
                <w:color w:val="000000"/>
                <w:kern w:val="0"/>
                <w:sz w:val="24"/>
                <w:lang w:bidi="ar"/>
              </w:rPr>
              <w:t>12</w:t>
            </w:r>
          </w:p>
        </w:tc>
        <w:tc>
          <w:tcPr>
            <w:tcW w:w="3840"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渐进性环境污染的保险责任触发机制研究</w:t>
            </w:r>
          </w:p>
        </w:tc>
        <w:tc>
          <w:tcPr>
            <w:tcW w:w="1853"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东南大学</w:t>
            </w:r>
          </w:p>
        </w:tc>
        <w:tc>
          <w:tcPr>
            <w:tcW w:w="1040"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李语嫣</w:t>
            </w:r>
          </w:p>
        </w:tc>
        <w:tc>
          <w:tcPr>
            <w:tcW w:w="1850"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单平基、夏正芳</w:t>
            </w:r>
          </w:p>
        </w:tc>
      </w:tr>
      <w:tr w:rsidR="00E9510B" w:rsidTr="00F71704">
        <w:trPr>
          <w:trHeight w:val="397"/>
          <w:jc w:val="center"/>
        </w:trPr>
        <w:tc>
          <w:tcPr>
            <w:tcW w:w="785"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center"/>
              <w:textAlignment w:val="center"/>
              <w:rPr>
                <w:rFonts w:eastAsia="仿宋_GB2312"/>
                <w:color w:val="000000"/>
                <w:sz w:val="24"/>
              </w:rPr>
            </w:pPr>
            <w:r>
              <w:rPr>
                <w:rFonts w:eastAsia="仿宋_GB2312"/>
                <w:color w:val="000000"/>
                <w:kern w:val="0"/>
                <w:sz w:val="24"/>
                <w:lang w:bidi="ar"/>
              </w:rPr>
              <w:t>13</w:t>
            </w:r>
          </w:p>
        </w:tc>
        <w:tc>
          <w:tcPr>
            <w:tcW w:w="3840"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家庭金融资源与背景风险对冲研究</w:t>
            </w:r>
          </w:p>
        </w:tc>
        <w:tc>
          <w:tcPr>
            <w:tcW w:w="1853"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东南大学</w:t>
            </w:r>
          </w:p>
        </w:tc>
        <w:tc>
          <w:tcPr>
            <w:tcW w:w="1040"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黄蕾</w:t>
            </w:r>
          </w:p>
        </w:tc>
        <w:tc>
          <w:tcPr>
            <w:tcW w:w="1850"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朱涛、黄磊</w:t>
            </w:r>
          </w:p>
        </w:tc>
      </w:tr>
      <w:tr w:rsidR="00E9510B" w:rsidTr="00F71704">
        <w:trPr>
          <w:trHeight w:val="397"/>
          <w:jc w:val="center"/>
        </w:trPr>
        <w:tc>
          <w:tcPr>
            <w:tcW w:w="785"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center"/>
              <w:textAlignment w:val="center"/>
              <w:rPr>
                <w:rFonts w:eastAsia="仿宋_GB2312"/>
                <w:color w:val="000000"/>
                <w:sz w:val="24"/>
              </w:rPr>
            </w:pPr>
            <w:r>
              <w:rPr>
                <w:rFonts w:eastAsia="仿宋_GB2312"/>
                <w:color w:val="000000"/>
                <w:kern w:val="0"/>
                <w:sz w:val="24"/>
                <w:lang w:bidi="ar"/>
              </w:rPr>
              <w:t>14</w:t>
            </w:r>
          </w:p>
        </w:tc>
        <w:tc>
          <w:tcPr>
            <w:tcW w:w="3840"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功能对等视域下《新型冠状病毒疫情集体场所防控</w:t>
            </w:r>
            <w:r>
              <w:rPr>
                <w:rFonts w:eastAsia="仿宋_GB2312"/>
                <w:color w:val="000000"/>
                <w:kern w:val="0"/>
                <w:sz w:val="24"/>
                <w:lang w:bidi="ar"/>
              </w:rPr>
              <w:t>100</w:t>
            </w:r>
            <w:r>
              <w:rPr>
                <w:rFonts w:eastAsia="仿宋_GB2312"/>
                <w:color w:val="000000"/>
                <w:kern w:val="0"/>
                <w:sz w:val="24"/>
                <w:lang w:bidi="ar"/>
              </w:rPr>
              <w:t>问》（节选）汉英翻译实践报告</w:t>
            </w:r>
          </w:p>
        </w:tc>
        <w:tc>
          <w:tcPr>
            <w:tcW w:w="1853"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东南大学</w:t>
            </w:r>
          </w:p>
        </w:tc>
        <w:tc>
          <w:tcPr>
            <w:tcW w:w="1040"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姜俊鹏</w:t>
            </w:r>
          </w:p>
        </w:tc>
        <w:tc>
          <w:tcPr>
            <w:tcW w:w="1850"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刘超、丁宁</w:t>
            </w:r>
          </w:p>
        </w:tc>
      </w:tr>
      <w:tr w:rsidR="00E9510B" w:rsidTr="00F71704">
        <w:trPr>
          <w:trHeight w:val="397"/>
          <w:jc w:val="center"/>
        </w:trPr>
        <w:tc>
          <w:tcPr>
            <w:tcW w:w="785"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center"/>
              <w:textAlignment w:val="center"/>
              <w:rPr>
                <w:rFonts w:eastAsia="仿宋_GB2312"/>
                <w:color w:val="000000"/>
                <w:sz w:val="24"/>
              </w:rPr>
            </w:pPr>
            <w:r>
              <w:rPr>
                <w:rFonts w:eastAsia="仿宋_GB2312"/>
                <w:color w:val="000000"/>
                <w:kern w:val="0"/>
                <w:sz w:val="24"/>
                <w:lang w:bidi="ar"/>
              </w:rPr>
              <w:t>15</w:t>
            </w:r>
          </w:p>
        </w:tc>
        <w:tc>
          <w:tcPr>
            <w:tcW w:w="3840"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相变调湿墙体内部热湿传递特性研究</w:t>
            </w:r>
          </w:p>
        </w:tc>
        <w:tc>
          <w:tcPr>
            <w:tcW w:w="1853"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东南大学</w:t>
            </w:r>
          </w:p>
        </w:tc>
        <w:tc>
          <w:tcPr>
            <w:tcW w:w="1040"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王晓宇</w:t>
            </w:r>
          </w:p>
        </w:tc>
        <w:tc>
          <w:tcPr>
            <w:tcW w:w="1850"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殷勇高、王福乔</w:t>
            </w:r>
          </w:p>
        </w:tc>
      </w:tr>
      <w:tr w:rsidR="00E9510B" w:rsidTr="00F71704">
        <w:trPr>
          <w:trHeight w:val="397"/>
          <w:jc w:val="center"/>
        </w:trPr>
        <w:tc>
          <w:tcPr>
            <w:tcW w:w="785"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center"/>
              <w:textAlignment w:val="center"/>
              <w:rPr>
                <w:rFonts w:eastAsia="仿宋_GB2312"/>
                <w:color w:val="000000"/>
                <w:sz w:val="24"/>
              </w:rPr>
            </w:pPr>
            <w:r>
              <w:rPr>
                <w:rFonts w:eastAsia="仿宋_GB2312"/>
                <w:color w:val="000000"/>
                <w:kern w:val="0"/>
                <w:sz w:val="24"/>
                <w:lang w:bidi="ar"/>
              </w:rPr>
              <w:t>16</w:t>
            </w:r>
          </w:p>
        </w:tc>
        <w:tc>
          <w:tcPr>
            <w:tcW w:w="3840"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高性能无刷电励磁磁场调制电机分析与设计</w:t>
            </w:r>
          </w:p>
        </w:tc>
        <w:tc>
          <w:tcPr>
            <w:tcW w:w="1853"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东南大学</w:t>
            </w:r>
          </w:p>
        </w:tc>
        <w:tc>
          <w:tcPr>
            <w:tcW w:w="1040"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张文韬</w:t>
            </w:r>
          </w:p>
        </w:tc>
        <w:tc>
          <w:tcPr>
            <w:tcW w:w="1850"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花为、吴中泽、钱巍</w:t>
            </w:r>
          </w:p>
        </w:tc>
      </w:tr>
      <w:tr w:rsidR="00E9510B" w:rsidTr="00F71704">
        <w:trPr>
          <w:trHeight w:val="397"/>
          <w:jc w:val="center"/>
        </w:trPr>
        <w:tc>
          <w:tcPr>
            <w:tcW w:w="785"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center"/>
              <w:textAlignment w:val="center"/>
              <w:rPr>
                <w:rFonts w:eastAsia="仿宋_GB2312"/>
                <w:color w:val="000000"/>
                <w:sz w:val="24"/>
              </w:rPr>
            </w:pPr>
            <w:r>
              <w:rPr>
                <w:rFonts w:eastAsia="仿宋_GB2312"/>
                <w:color w:val="000000"/>
                <w:kern w:val="0"/>
                <w:sz w:val="24"/>
                <w:lang w:bidi="ar"/>
              </w:rPr>
              <w:t>17</w:t>
            </w:r>
          </w:p>
        </w:tc>
        <w:tc>
          <w:tcPr>
            <w:tcW w:w="3840"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多用户</w:t>
            </w:r>
            <w:r>
              <w:rPr>
                <w:rFonts w:eastAsia="仿宋_GB2312"/>
                <w:color w:val="000000"/>
                <w:kern w:val="0"/>
                <w:sz w:val="24"/>
                <w:lang w:bidi="ar"/>
              </w:rPr>
              <w:t>MIMO</w:t>
            </w:r>
            <w:r>
              <w:rPr>
                <w:rFonts w:eastAsia="仿宋_GB2312"/>
                <w:color w:val="000000"/>
                <w:kern w:val="0"/>
                <w:sz w:val="24"/>
                <w:lang w:bidi="ar"/>
              </w:rPr>
              <w:t>系统中的绿色无线传输方法研究</w:t>
            </w:r>
          </w:p>
        </w:tc>
        <w:tc>
          <w:tcPr>
            <w:tcW w:w="1853"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东南大学</w:t>
            </w:r>
          </w:p>
        </w:tc>
        <w:tc>
          <w:tcPr>
            <w:tcW w:w="1040"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熊佳媛</w:t>
            </w:r>
          </w:p>
        </w:tc>
        <w:tc>
          <w:tcPr>
            <w:tcW w:w="1850"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王闻今、尤力、刘广宇</w:t>
            </w:r>
          </w:p>
        </w:tc>
      </w:tr>
      <w:tr w:rsidR="00E9510B" w:rsidTr="00F71704">
        <w:trPr>
          <w:trHeight w:val="397"/>
          <w:jc w:val="center"/>
        </w:trPr>
        <w:tc>
          <w:tcPr>
            <w:tcW w:w="785"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center"/>
              <w:textAlignment w:val="center"/>
              <w:rPr>
                <w:rFonts w:eastAsia="仿宋_GB2312"/>
                <w:color w:val="000000"/>
                <w:sz w:val="24"/>
              </w:rPr>
            </w:pPr>
            <w:r>
              <w:rPr>
                <w:rFonts w:eastAsia="仿宋_GB2312"/>
                <w:color w:val="000000"/>
                <w:kern w:val="0"/>
                <w:sz w:val="24"/>
                <w:lang w:bidi="ar"/>
              </w:rPr>
              <w:t>18</w:t>
            </w:r>
          </w:p>
        </w:tc>
        <w:tc>
          <w:tcPr>
            <w:tcW w:w="3840"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面向</w:t>
            </w:r>
            <w:r>
              <w:rPr>
                <w:rFonts w:eastAsia="仿宋_GB2312"/>
                <w:color w:val="000000"/>
                <w:kern w:val="0"/>
                <w:sz w:val="24"/>
                <w:lang w:bidi="ar"/>
              </w:rPr>
              <w:t xml:space="preserve">5G </w:t>
            </w:r>
            <w:r>
              <w:rPr>
                <w:rFonts w:eastAsia="仿宋_GB2312"/>
                <w:color w:val="000000"/>
                <w:kern w:val="0"/>
                <w:sz w:val="24"/>
                <w:lang w:bidi="ar"/>
              </w:rPr>
              <w:t>的极化码高效译码算法以及硬件实现框架的研究</w:t>
            </w:r>
          </w:p>
        </w:tc>
        <w:tc>
          <w:tcPr>
            <w:tcW w:w="1853"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东南大学</w:t>
            </w:r>
          </w:p>
        </w:tc>
        <w:tc>
          <w:tcPr>
            <w:tcW w:w="1040"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任雨青</w:t>
            </w:r>
          </w:p>
        </w:tc>
        <w:tc>
          <w:tcPr>
            <w:tcW w:w="1850"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尤肖虎、张川、马海波</w:t>
            </w:r>
          </w:p>
        </w:tc>
      </w:tr>
      <w:tr w:rsidR="00E9510B" w:rsidTr="00F71704">
        <w:trPr>
          <w:trHeight w:val="397"/>
          <w:jc w:val="center"/>
        </w:trPr>
        <w:tc>
          <w:tcPr>
            <w:tcW w:w="785"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center"/>
              <w:textAlignment w:val="center"/>
              <w:rPr>
                <w:rFonts w:eastAsia="仿宋_GB2312"/>
                <w:color w:val="000000"/>
                <w:sz w:val="24"/>
              </w:rPr>
            </w:pPr>
            <w:r>
              <w:rPr>
                <w:rFonts w:eastAsia="仿宋_GB2312"/>
                <w:color w:val="000000"/>
                <w:kern w:val="0"/>
                <w:sz w:val="24"/>
                <w:lang w:bidi="ar"/>
              </w:rPr>
              <w:t>19</w:t>
            </w:r>
          </w:p>
        </w:tc>
        <w:tc>
          <w:tcPr>
            <w:tcW w:w="3840"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早龄期冻融损伤混凝土耐久性能试验研究</w:t>
            </w:r>
          </w:p>
        </w:tc>
        <w:tc>
          <w:tcPr>
            <w:tcW w:w="1853"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东南大学</w:t>
            </w:r>
          </w:p>
        </w:tc>
        <w:tc>
          <w:tcPr>
            <w:tcW w:w="1040"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刘东运</w:t>
            </w:r>
          </w:p>
        </w:tc>
        <w:tc>
          <w:tcPr>
            <w:tcW w:w="1850"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涂永明、蒋剑峰</w:t>
            </w:r>
          </w:p>
        </w:tc>
      </w:tr>
      <w:tr w:rsidR="00E9510B" w:rsidTr="00F71704">
        <w:trPr>
          <w:trHeight w:val="397"/>
          <w:jc w:val="center"/>
        </w:trPr>
        <w:tc>
          <w:tcPr>
            <w:tcW w:w="785"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center"/>
              <w:textAlignment w:val="center"/>
              <w:rPr>
                <w:rFonts w:eastAsia="仿宋_GB2312"/>
                <w:color w:val="000000"/>
                <w:sz w:val="24"/>
              </w:rPr>
            </w:pPr>
            <w:r>
              <w:rPr>
                <w:rFonts w:eastAsia="仿宋_GB2312"/>
                <w:color w:val="000000"/>
                <w:kern w:val="0"/>
                <w:sz w:val="24"/>
                <w:lang w:bidi="ar"/>
              </w:rPr>
              <w:t>20</w:t>
            </w:r>
          </w:p>
        </w:tc>
        <w:tc>
          <w:tcPr>
            <w:tcW w:w="3840"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基于就诊行为需求的三甲医院候诊空间优化设计方法研究</w:t>
            </w:r>
          </w:p>
        </w:tc>
        <w:tc>
          <w:tcPr>
            <w:tcW w:w="1853"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东南大学</w:t>
            </w:r>
          </w:p>
        </w:tc>
        <w:tc>
          <w:tcPr>
            <w:tcW w:w="1040"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卢思霏</w:t>
            </w:r>
          </w:p>
        </w:tc>
        <w:tc>
          <w:tcPr>
            <w:tcW w:w="1850"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孟建民、张航</w:t>
            </w:r>
          </w:p>
        </w:tc>
      </w:tr>
      <w:tr w:rsidR="00E9510B" w:rsidTr="00F71704">
        <w:trPr>
          <w:trHeight w:val="397"/>
          <w:jc w:val="center"/>
        </w:trPr>
        <w:tc>
          <w:tcPr>
            <w:tcW w:w="785"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center"/>
              <w:textAlignment w:val="center"/>
              <w:rPr>
                <w:rFonts w:eastAsia="仿宋_GB2312"/>
                <w:color w:val="000000"/>
                <w:sz w:val="24"/>
              </w:rPr>
            </w:pPr>
            <w:r>
              <w:rPr>
                <w:rFonts w:eastAsia="仿宋_GB2312"/>
                <w:color w:val="000000"/>
                <w:kern w:val="0"/>
                <w:sz w:val="24"/>
                <w:lang w:bidi="ar"/>
              </w:rPr>
              <w:t>21</w:t>
            </w:r>
          </w:p>
        </w:tc>
        <w:tc>
          <w:tcPr>
            <w:tcW w:w="3840"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耗能支撑对钢桁架抗震能力影响的研究</w:t>
            </w:r>
          </w:p>
        </w:tc>
        <w:tc>
          <w:tcPr>
            <w:tcW w:w="1853"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东南大学</w:t>
            </w:r>
          </w:p>
        </w:tc>
        <w:tc>
          <w:tcPr>
            <w:tcW w:w="1040"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袁玥</w:t>
            </w:r>
          </w:p>
        </w:tc>
        <w:tc>
          <w:tcPr>
            <w:tcW w:w="1850"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王春林、曾滨</w:t>
            </w:r>
          </w:p>
        </w:tc>
      </w:tr>
      <w:tr w:rsidR="00E9510B" w:rsidTr="00F71704">
        <w:trPr>
          <w:trHeight w:val="397"/>
          <w:jc w:val="center"/>
        </w:trPr>
        <w:tc>
          <w:tcPr>
            <w:tcW w:w="785"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center"/>
              <w:textAlignment w:val="center"/>
              <w:rPr>
                <w:rFonts w:eastAsia="仿宋_GB2312"/>
                <w:color w:val="000000"/>
                <w:sz w:val="24"/>
              </w:rPr>
            </w:pPr>
            <w:r>
              <w:rPr>
                <w:rFonts w:eastAsia="仿宋_GB2312"/>
                <w:color w:val="000000"/>
                <w:kern w:val="0"/>
                <w:sz w:val="24"/>
                <w:lang w:bidi="ar"/>
              </w:rPr>
              <w:t>22</w:t>
            </w:r>
          </w:p>
        </w:tc>
        <w:tc>
          <w:tcPr>
            <w:tcW w:w="3840"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钢渣透水水泥混凝土力学性能的多尺度评价研究</w:t>
            </w:r>
          </w:p>
        </w:tc>
        <w:tc>
          <w:tcPr>
            <w:tcW w:w="1853"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东南大学</w:t>
            </w:r>
          </w:p>
        </w:tc>
        <w:tc>
          <w:tcPr>
            <w:tcW w:w="1040"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王国彤</w:t>
            </w:r>
          </w:p>
        </w:tc>
        <w:tc>
          <w:tcPr>
            <w:tcW w:w="1850"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董侨、朱浩然</w:t>
            </w:r>
          </w:p>
        </w:tc>
      </w:tr>
      <w:tr w:rsidR="00E9510B" w:rsidTr="00F71704">
        <w:trPr>
          <w:trHeight w:val="397"/>
          <w:jc w:val="center"/>
        </w:trPr>
        <w:tc>
          <w:tcPr>
            <w:tcW w:w="785"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center"/>
              <w:textAlignment w:val="center"/>
              <w:rPr>
                <w:rFonts w:eastAsia="仿宋_GB2312"/>
                <w:color w:val="000000"/>
                <w:sz w:val="24"/>
              </w:rPr>
            </w:pPr>
            <w:r>
              <w:rPr>
                <w:rFonts w:eastAsia="仿宋_GB2312"/>
                <w:color w:val="000000"/>
                <w:kern w:val="0"/>
                <w:sz w:val="24"/>
                <w:lang w:bidi="ar"/>
              </w:rPr>
              <w:t>23</w:t>
            </w:r>
          </w:p>
        </w:tc>
        <w:tc>
          <w:tcPr>
            <w:tcW w:w="3840"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动物源性食品中药物多残留高效监测新方法研究</w:t>
            </w:r>
          </w:p>
        </w:tc>
        <w:tc>
          <w:tcPr>
            <w:tcW w:w="1853"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东南大学</w:t>
            </w:r>
          </w:p>
        </w:tc>
        <w:tc>
          <w:tcPr>
            <w:tcW w:w="1040"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梁思慧</w:t>
            </w:r>
          </w:p>
        </w:tc>
        <w:tc>
          <w:tcPr>
            <w:tcW w:w="1850"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许茜、吉文亮</w:t>
            </w:r>
          </w:p>
        </w:tc>
      </w:tr>
      <w:tr w:rsidR="00E9510B" w:rsidTr="00F71704">
        <w:trPr>
          <w:trHeight w:val="397"/>
          <w:jc w:val="center"/>
        </w:trPr>
        <w:tc>
          <w:tcPr>
            <w:tcW w:w="785"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center"/>
              <w:textAlignment w:val="center"/>
              <w:rPr>
                <w:rFonts w:eastAsia="仿宋_GB2312"/>
                <w:color w:val="000000"/>
                <w:sz w:val="24"/>
              </w:rPr>
            </w:pPr>
            <w:r>
              <w:rPr>
                <w:rFonts w:eastAsia="仿宋_GB2312"/>
                <w:color w:val="000000"/>
                <w:kern w:val="0"/>
                <w:sz w:val="24"/>
                <w:lang w:bidi="ar"/>
              </w:rPr>
              <w:t>24</w:t>
            </w:r>
          </w:p>
        </w:tc>
        <w:tc>
          <w:tcPr>
            <w:tcW w:w="3840"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考虑即时消费场景要求的订单拣选</w:t>
            </w:r>
            <w:r>
              <w:rPr>
                <w:rFonts w:eastAsia="仿宋_GB2312"/>
                <w:color w:val="000000"/>
                <w:kern w:val="0"/>
                <w:sz w:val="24"/>
                <w:lang w:bidi="ar"/>
              </w:rPr>
              <w:lastRenderedPageBreak/>
              <w:t>与配送集成调度研究</w:t>
            </w:r>
          </w:p>
        </w:tc>
        <w:tc>
          <w:tcPr>
            <w:tcW w:w="1853"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lastRenderedPageBreak/>
              <w:t>东南大学</w:t>
            </w:r>
          </w:p>
        </w:tc>
        <w:tc>
          <w:tcPr>
            <w:tcW w:w="1040"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陈伟</w:t>
            </w:r>
          </w:p>
        </w:tc>
        <w:tc>
          <w:tcPr>
            <w:tcW w:w="1850"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张玉林、吴吉波</w:t>
            </w:r>
          </w:p>
        </w:tc>
      </w:tr>
      <w:tr w:rsidR="00E9510B" w:rsidTr="00F71704">
        <w:trPr>
          <w:trHeight w:val="397"/>
          <w:jc w:val="center"/>
        </w:trPr>
        <w:tc>
          <w:tcPr>
            <w:tcW w:w="785"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center"/>
              <w:textAlignment w:val="center"/>
              <w:rPr>
                <w:rFonts w:eastAsia="仿宋_GB2312"/>
                <w:color w:val="000000"/>
                <w:sz w:val="24"/>
              </w:rPr>
            </w:pPr>
            <w:r>
              <w:rPr>
                <w:rFonts w:eastAsia="仿宋_GB2312"/>
                <w:color w:val="000000"/>
                <w:kern w:val="0"/>
                <w:sz w:val="24"/>
                <w:lang w:bidi="ar"/>
              </w:rPr>
              <w:lastRenderedPageBreak/>
              <w:t>25</w:t>
            </w:r>
          </w:p>
        </w:tc>
        <w:tc>
          <w:tcPr>
            <w:tcW w:w="3840"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基于情绪记忆的轻度</w:t>
            </w:r>
            <w:r>
              <w:rPr>
                <w:rFonts w:eastAsia="仿宋_GB2312"/>
                <w:color w:val="000000"/>
                <w:kern w:val="0"/>
                <w:sz w:val="24"/>
                <w:lang w:bidi="ar"/>
              </w:rPr>
              <w:t>AD</w:t>
            </w:r>
            <w:r>
              <w:rPr>
                <w:rFonts w:eastAsia="仿宋_GB2312"/>
                <w:color w:val="000000"/>
                <w:kern w:val="0"/>
                <w:sz w:val="24"/>
                <w:lang w:bidi="ar"/>
              </w:rPr>
              <w:t>老年患者智能陪伴产品设计</w:t>
            </w:r>
          </w:p>
        </w:tc>
        <w:tc>
          <w:tcPr>
            <w:tcW w:w="1853"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东南大学</w:t>
            </w:r>
          </w:p>
        </w:tc>
        <w:tc>
          <w:tcPr>
            <w:tcW w:w="1040"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金晖</w:t>
            </w:r>
          </w:p>
        </w:tc>
        <w:tc>
          <w:tcPr>
            <w:tcW w:w="1850"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许继峰、姚远</w:t>
            </w:r>
          </w:p>
        </w:tc>
      </w:tr>
      <w:tr w:rsidR="00E9510B" w:rsidTr="00F71704">
        <w:trPr>
          <w:trHeight w:val="397"/>
          <w:jc w:val="center"/>
        </w:trPr>
        <w:tc>
          <w:tcPr>
            <w:tcW w:w="785"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center"/>
              <w:textAlignment w:val="center"/>
              <w:rPr>
                <w:rFonts w:eastAsia="仿宋_GB2312"/>
                <w:color w:val="000000"/>
                <w:sz w:val="24"/>
              </w:rPr>
            </w:pPr>
            <w:r>
              <w:rPr>
                <w:rFonts w:eastAsia="仿宋_GB2312"/>
                <w:color w:val="000000"/>
                <w:kern w:val="0"/>
                <w:sz w:val="24"/>
                <w:lang w:bidi="ar"/>
              </w:rPr>
              <w:t>26</w:t>
            </w:r>
          </w:p>
        </w:tc>
        <w:tc>
          <w:tcPr>
            <w:tcW w:w="3840"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低温风洞尾支杆压电减振系统设计及其工程应用研究</w:t>
            </w:r>
          </w:p>
        </w:tc>
        <w:tc>
          <w:tcPr>
            <w:tcW w:w="1853"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南京航空航天大学</w:t>
            </w:r>
          </w:p>
        </w:tc>
        <w:tc>
          <w:tcPr>
            <w:tcW w:w="1040"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姜永平</w:t>
            </w:r>
          </w:p>
        </w:tc>
        <w:tc>
          <w:tcPr>
            <w:tcW w:w="1850"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沈星、王彬文</w:t>
            </w:r>
          </w:p>
        </w:tc>
      </w:tr>
      <w:tr w:rsidR="00E9510B" w:rsidTr="00F71704">
        <w:trPr>
          <w:trHeight w:val="397"/>
          <w:jc w:val="center"/>
        </w:trPr>
        <w:tc>
          <w:tcPr>
            <w:tcW w:w="785"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center"/>
              <w:textAlignment w:val="center"/>
              <w:rPr>
                <w:rFonts w:eastAsia="仿宋_GB2312"/>
                <w:color w:val="000000"/>
                <w:sz w:val="24"/>
              </w:rPr>
            </w:pPr>
            <w:r>
              <w:rPr>
                <w:rFonts w:eastAsia="仿宋_GB2312"/>
                <w:color w:val="000000"/>
                <w:kern w:val="0"/>
                <w:sz w:val="24"/>
                <w:lang w:bidi="ar"/>
              </w:rPr>
              <w:t>27</w:t>
            </w:r>
          </w:p>
        </w:tc>
        <w:tc>
          <w:tcPr>
            <w:tcW w:w="3840"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缓进深切成形磨削镍基合金叶片榫齿的残余应力与微动磨损研究</w:t>
            </w:r>
          </w:p>
        </w:tc>
        <w:tc>
          <w:tcPr>
            <w:tcW w:w="1853"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南京航空航天大学</w:t>
            </w:r>
          </w:p>
        </w:tc>
        <w:tc>
          <w:tcPr>
            <w:tcW w:w="1040"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况伟杰</w:t>
            </w:r>
          </w:p>
        </w:tc>
        <w:tc>
          <w:tcPr>
            <w:tcW w:w="1850"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丁文锋、赵延军</w:t>
            </w:r>
          </w:p>
        </w:tc>
      </w:tr>
      <w:tr w:rsidR="00E9510B" w:rsidTr="00F71704">
        <w:trPr>
          <w:trHeight w:val="397"/>
          <w:jc w:val="center"/>
        </w:trPr>
        <w:tc>
          <w:tcPr>
            <w:tcW w:w="785"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center"/>
              <w:textAlignment w:val="center"/>
              <w:rPr>
                <w:rFonts w:eastAsia="仿宋_GB2312"/>
                <w:color w:val="000000"/>
                <w:sz w:val="24"/>
              </w:rPr>
            </w:pPr>
            <w:r>
              <w:rPr>
                <w:rFonts w:eastAsia="仿宋_GB2312"/>
                <w:color w:val="000000"/>
                <w:kern w:val="0"/>
                <w:sz w:val="24"/>
                <w:lang w:bidi="ar"/>
              </w:rPr>
              <w:t>28</w:t>
            </w:r>
          </w:p>
        </w:tc>
        <w:tc>
          <w:tcPr>
            <w:tcW w:w="3840"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与后体相容的新型气动矢量喷管性能研究</w:t>
            </w:r>
          </w:p>
        </w:tc>
        <w:tc>
          <w:tcPr>
            <w:tcW w:w="1853"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南京航空航天大学</w:t>
            </w:r>
          </w:p>
        </w:tc>
        <w:tc>
          <w:tcPr>
            <w:tcW w:w="1040"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潘睿丰</w:t>
            </w:r>
          </w:p>
        </w:tc>
        <w:tc>
          <w:tcPr>
            <w:tcW w:w="1850"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徐惊雷、吴锋</w:t>
            </w:r>
          </w:p>
        </w:tc>
      </w:tr>
      <w:tr w:rsidR="00E9510B" w:rsidTr="00F71704">
        <w:trPr>
          <w:trHeight w:val="397"/>
          <w:jc w:val="center"/>
        </w:trPr>
        <w:tc>
          <w:tcPr>
            <w:tcW w:w="785"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center"/>
              <w:textAlignment w:val="center"/>
              <w:rPr>
                <w:rFonts w:eastAsia="仿宋_GB2312"/>
                <w:color w:val="000000"/>
                <w:sz w:val="24"/>
              </w:rPr>
            </w:pPr>
            <w:r>
              <w:rPr>
                <w:rFonts w:eastAsia="仿宋_GB2312"/>
                <w:color w:val="000000"/>
                <w:kern w:val="0"/>
                <w:sz w:val="24"/>
                <w:lang w:bidi="ar"/>
              </w:rPr>
              <w:t>29</w:t>
            </w:r>
          </w:p>
        </w:tc>
        <w:tc>
          <w:tcPr>
            <w:tcW w:w="3840"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碳间隙固溶型</w:t>
            </w:r>
            <w:proofErr w:type="spellStart"/>
            <w:r>
              <w:rPr>
                <w:rFonts w:eastAsia="仿宋_GB2312"/>
                <w:color w:val="000000"/>
                <w:kern w:val="0"/>
                <w:sz w:val="24"/>
                <w:lang w:bidi="ar"/>
              </w:rPr>
              <w:t>FeMnNiAlCr</w:t>
            </w:r>
            <w:proofErr w:type="spellEnd"/>
            <w:r>
              <w:rPr>
                <w:rFonts w:eastAsia="仿宋_GB2312"/>
                <w:color w:val="000000"/>
                <w:kern w:val="0"/>
                <w:sz w:val="24"/>
                <w:lang w:bidi="ar"/>
              </w:rPr>
              <w:t>高熵合金的制备及其辐照效应研究</w:t>
            </w:r>
          </w:p>
        </w:tc>
        <w:tc>
          <w:tcPr>
            <w:tcW w:w="1853"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南京航空航天大学</w:t>
            </w:r>
          </w:p>
        </w:tc>
        <w:tc>
          <w:tcPr>
            <w:tcW w:w="1040"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申尚昆</w:t>
            </w:r>
          </w:p>
        </w:tc>
        <w:tc>
          <w:tcPr>
            <w:tcW w:w="1850"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汤晓斌、张金钊</w:t>
            </w:r>
          </w:p>
        </w:tc>
      </w:tr>
      <w:tr w:rsidR="00E9510B" w:rsidTr="00F71704">
        <w:trPr>
          <w:trHeight w:val="397"/>
          <w:jc w:val="center"/>
        </w:trPr>
        <w:tc>
          <w:tcPr>
            <w:tcW w:w="785"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center"/>
              <w:textAlignment w:val="center"/>
              <w:rPr>
                <w:rFonts w:eastAsia="仿宋_GB2312"/>
                <w:color w:val="000000"/>
                <w:sz w:val="24"/>
              </w:rPr>
            </w:pPr>
            <w:r>
              <w:rPr>
                <w:rFonts w:eastAsia="仿宋_GB2312"/>
                <w:color w:val="000000"/>
                <w:kern w:val="0"/>
                <w:sz w:val="24"/>
                <w:lang w:bidi="ar"/>
              </w:rPr>
              <w:t>30</w:t>
            </w:r>
          </w:p>
        </w:tc>
        <w:tc>
          <w:tcPr>
            <w:tcW w:w="3840"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细节特征修复的图像去雨算法研究</w:t>
            </w:r>
          </w:p>
        </w:tc>
        <w:tc>
          <w:tcPr>
            <w:tcW w:w="1853"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南京航空航天大学</w:t>
            </w:r>
          </w:p>
        </w:tc>
        <w:tc>
          <w:tcPr>
            <w:tcW w:w="1040"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邓森</w:t>
            </w:r>
          </w:p>
        </w:tc>
        <w:tc>
          <w:tcPr>
            <w:tcW w:w="1850"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魏明强、王伟明</w:t>
            </w:r>
          </w:p>
        </w:tc>
      </w:tr>
      <w:tr w:rsidR="00E9510B" w:rsidTr="00F71704">
        <w:trPr>
          <w:trHeight w:val="397"/>
          <w:jc w:val="center"/>
        </w:trPr>
        <w:tc>
          <w:tcPr>
            <w:tcW w:w="785"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center"/>
              <w:textAlignment w:val="center"/>
              <w:rPr>
                <w:rFonts w:eastAsia="仿宋_GB2312"/>
                <w:color w:val="000000"/>
                <w:sz w:val="24"/>
              </w:rPr>
            </w:pPr>
            <w:r>
              <w:rPr>
                <w:rFonts w:eastAsia="仿宋_GB2312"/>
                <w:color w:val="000000"/>
                <w:kern w:val="0"/>
                <w:sz w:val="24"/>
                <w:lang w:bidi="ar"/>
              </w:rPr>
              <w:t>31</w:t>
            </w:r>
          </w:p>
        </w:tc>
        <w:tc>
          <w:tcPr>
            <w:tcW w:w="3840"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基于威胁评估的无人机航迹规划技术</w:t>
            </w:r>
          </w:p>
        </w:tc>
        <w:tc>
          <w:tcPr>
            <w:tcW w:w="1853"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南京航空航天大学</w:t>
            </w:r>
          </w:p>
        </w:tc>
        <w:tc>
          <w:tcPr>
            <w:tcW w:w="1040"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闫东</w:t>
            </w:r>
          </w:p>
        </w:tc>
        <w:tc>
          <w:tcPr>
            <w:tcW w:w="1850"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吴庆宪、朱鸽</w:t>
            </w:r>
          </w:p>
        </w:tc>
      </w:tr>
      <w:tr w:rsidR="00E9510B" w:rsidTr="00F71704">
        <w:trPr>
          <w:trHeight w:val="397"/>
          <w:jc w:val="center"/>
        </w:trPr>
        <w:tc>
          <w:tcPr>
            <w:tcW w:w="785"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center"/>
              <w:textAlignment w:val="center"/>
              <w:rPr>
                <w:rFonts w:eastAsia="仿宋_GB2312"/>
                <w:color w:val="000000"/>
                <w:sz w:val="24"/>
              </w:rPr>
            </w:pPr>
            <w:r>
              <w:rPr>
                <w:rFonts w:eastAsia="仿宋_GB2312"/>
                <w:color w:val="000000"/>
                <w:kern w:val="0"/>
                <w:sz w:val="24"/>
                <w:lang w:bidi="ar"/>
              </w:rPr>
              <w:t>32</w:t>
            </w:r>
          </w:p>
        </w:tc>
        <w:tc>
          <w:tcPr>
            <w:tcW w:w="3840"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基于折纸结构的可重构机器人技术研究</w:t>
            </w:r>
          </w:p>
        </w:tc>
        <w:tc>
          <w:tcPr>
            <w:tcW w:w="1853"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南京航空航天大学</w:t>
            </w:r>
          </w:p>
        </w:tc>
        <w:tc>
          <w:tcPr>
            <w:tcW w:w="1040"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冷莹</w:t>
            </w:r>
          </w:p>
        </w:tc>
        <w:tc>
          <w:tcPr>
            <w:tcW w:w="1850"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费飞、秦强</w:t>
            </w:r>
          </w:p>
        </w:tc>
      </w:tr>
      <w:tr w:rsidR="00E9510B" w:rsidTr="00F71704">
        <w:trPr>
          <w:trHeight w:val="397"/>
          <w:jc w:val="center"/>
        </w:trPr>
        <w:tc>
          <w:tcPr>
            <w:tcW w:w="785"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center"/>
              <w:textAlignment w:val="center"/>
              <w:rPr>
                <w:rFonts w:eastAsia="仿宋_GB2312"/>
                <w:color w:val="000000"/>
                <w:sz w:val="24"/>
              </w:rPr>
            </w:pPr>
            <w:r>
              <w:rPr>
                <w:rFonts w:eastAsia="仿宋_GB2312"/>
                <w:color w:val="000000"/>
                <w:kern w:val="0"/>
                <w:sz w:val="24"/>
                <w:lang w:bidi="ar"/>
              </w:rPr>
              <w:t>33</w:t>
            </w:r>
          </w:p>
        </w:tc>
        <w:tc>
          <w:tcPr>
            <w:tcW w:w="3840"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民用航空器污染物排放测算的不确定性研究</w:t>
            </w:r>
            <w:r>
              <w:rPr>
                <w:rFonts w:eastAsia="仿宋_GB2312"/>
                <w:color w:val="000000"/>
                <w:kern w:val="0"/>
                <w:sz w:val="24"/>
                <w:lang w:bidi="ar"/>
              </w:rPr>
              <w:t>——</w:t>
            </w:r>
            <w:r>
              <w:rPr>
                <w:rFonts w:eastAsia="仿宋_GB2312"/>
                <w:color w:val="000000"/>
                <w:kern w:val="0"/>
                <w:sz w:val="24"/>
                <w:lang w:bidi="ar"/>
              </w:rPr>
              <w:t>基于</w:t>
            </w:r>
            <w:r>
              <w:rPr>
                <w:rFonts w:eastAsia="仿宋_GB2312"/>
                <w:color w:val="000000"/>
                <w:kern w:val="0"/>
                <w:sz w:val="24"/>
                <w:lang w:bidi="ar"/>
              </w:rPr>
              <w:t>LTO</w:t>
            </w:r>
            <w:r>
              <w:rPr>
                <w:rFonts w:eastAsia="仿宋_GB2312"/>
                <w:color w:val="000000"/>
                <w:kern w:val="0"/>
                <w:sz w:val="24"/>
                <w:lang w:bidi="ar"/>
              </w:rPr>
              <w:t>阶段的分析</w:t>
            </w:r>
          </w:p>
        </w:tc>
        <w:tc>
          <w:tcPr>
            <w:tcW w:w="1853"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南京航空航天大学</w:t>
            </w:r>
          </w:p>
        </w:tc>
        <w:tc>
          <w:tcPr>
            <w:tcW w:w="1040"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朱昶歆</w:t>
            </w:r>
          </w:p>
        </w:tc>
        <w:tc>
          <w:tcPr>
            <w:tcW w:w="1850"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胡荣、席玉华</w:t>
            </w:r>
          </w:p>
        </w:tc>
      </w:tr>
      <w:tr w:rsidR="00E9510B" w:rsidTr="00F71704">
        <w:trPr>
          <w:trHeight w:val="397"/>
          <w:jc w:val="center"/>
        </w:trPr>
        <w:tc>
          <w:tcPr>
            <w:tcW w:w="785"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center"/>
              <w:textAlignment w:val="center"/>
              <w:rPr>
                <w:rFonts w:eastAsia="仿宋_GB2312"/>
                <w:color w:val="000000"/>
                <w:sz w:val="24"/>
              </w:rPr>
            </w:pPr>
            <w:r>
              <w:rPr>
                <w:rFonts w:eastAsia="仿宋_GB2312"/>
                <w:color w:val="000000"/>
                <w:kern w:val="0"/>
                <w:sz w:val="24"/>
                <w:lang w:bidi="ar"/>
              </w:rPr>
              <w:t>34</w:t>
            </w:r>
          </w:p>
        </w:tc>
        <w:tc>
          <w:tcPr>
            <w:tcW w:w="3840"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双平行平面射流的能量输运机制及其小尺度运动特性研究</w:t>
            </w:r>
          </w:p>
        </w:tc>
        <w:tc>
          <w:tcPr>
            <w:tcW w:w="1853"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南京理工大学</w:t>
            </w:r>
          </w:p>
        </w:tc>
        <w:tc>
          <w:tcPr>
            <w:tcW w:w="1040"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郝克理</w:t>
            </w:r>
          </w:p>
        </w:tc>
        <w:tc>
          <w:tcPr>
            <w:tcW w:w="1850"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周毅、周芳</w:t>
            </w:r>
          </w:p>
        </w:tc>
      </w:tr>
      <w:tr w:rsidR="00E9510B" w:rsidTr="00F71704">
        <w:trPr>
          <w:trHeight w:val="397"/>
          <w:jc w:val="center"/>
        </w:trPr>
        <w:tc>
          <w:tcPr>
            <w:tcW w:w="785"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center"/>
              <w:textAlignment w:val="center"/>
              <w:rPr>
                <w:rFonts w:eastAsia="仿宋_GB2312"/>
                <w:color w:val="000000"/>
                <w:sz w:val="24"/>
              </w:rPr>
            </w:pPr>
            <w:r>
              <w:rPr>
                <w:rFonts w:eastAsia="仿宋_GB2312"/>
                <w:color w:val="000000"/>
                <w:kern w:val="0"/>
                <w:sz w:val="24"/>
                <w:lang w:bidi="ar"/>
              </w:rPr>
              <w:t>35</w:t>
            </w:r>
          </w:p>
        </w:tc>
        <w:tc>
          <w:tcPr>
            <w:tcW w:w="3840"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火箭炮定向管基体材料热烧蚀及防护的数值模拟研究</w:t>
            </w:r>
          </w:p>
        </w:tc>
        <w:tc>
          <w:tcPr>
            <w:tcW w:w="1853"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南京理工大学</w:t>
            </w:r>
          </w:p>
        </w:tc>
        <w:tc>
          <w:tcPr>
            <w:tcW w:w="1040"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肖杰</w:t>
            </w:r>
          </w:p>
        </w:tc>
        <w:tc>
          <w:tcPr>
            <w:tcW w:w="1850"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徐强、姜林、季方</w:t>
            </w:r>
          </w:p>
        </w:tc>
      </w:tr>
      <w:tr w:rsidR="00E9510B" w:rsidTr="00F71704">
        <w:trPr>
          <w:trHeight w:val="397"/>
          <w:jc w:val="center"/>
        </w:trPr>
        <w:tc>
          <w:tcPr>
            <w:tcW w:w="785"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center"/>
              <w:textAlignment w:val="center"/>
              <w:rPr>
                <w:rFonts w:eastAsia="仿宋_GB2312"/>
                <w:color w:val="000000"/>
                <w:sz w:val="24"/>
              </w:rPr>
            </w:pPr>
            <w:r>
              <w:rPr>
                <w:rFonts w:eastAsia="仿宋_GB2312"/>
                <w:color w:val="000000"/>
                <w:kern w:val="0"/>
                <w:sz w:val="24"/>
                <w:lang w:bidi="ar"/>
              </w:rPr>
              <w:t>36</w:t>
            </w:r>
          </w:p>
        </w:tc>
        <w:tc>
          <w:tcPr>
            <w:tcW w:w="3840"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基于大数据分析的智能交通系统状态估计与预测</w:t>
            </w:r>
          </w:p>
        </w:tc>
        <w:tc>
          <w:tcPr>
            <w:tcW w:w="1853"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南京理工大学</w:t>
            </w:r>
          </w:p>
        </w:tc>
        <w:tc>
          <w:tcPr>
            <w:tcW w:w="1040"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冯姚瑶</w:t>
            </w:r>
          </w:p>
        </w:tc>
        <w:tc>
          <w:tcPr>
            <w:tcW w:w="1850"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张伟斌、陶刚</w:t>
            </w:r>
          </w:p>
        </w:tc>
      </w:tr>
      <w:tr w:rsidR="00E9510B" w:rsidTr="00F71704">
        <w:trPr>
          <w:trHeight w:val="397"/>
          <w:jc w:val="center"/>
        </w:trPr>
        <w:tc>
          <w:tcPr>
            <w:tcW w:w="785"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center"/>
              <w:textAlignment w:val="center"/>
              <w:rPr>
                <w:rFonts w:eastAsia="仿宋_GB2312"/>
                <w:color w:val="000000"/>
                <w:sz w:val="24"/>
              </w:rPr>
            </w:pPr>
            <w:r>
              <w:rPr>
                <w:rFonts w:eastAsia="仿宋_GB2312"/>
                <w:color w:val="000000"/>
                <w:kern w:val="0"/>
                <w:sz w:val="24"/>
                <w:lang w:bidi="ar"/>
              </w:rPr>
              <w:t>37</w:t>
            </w:r>
          </w:p>
        </w:tc>
        <w:tc>
          <w:tcPr>
            <w:tcW w:w="3840"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测量设备无关的量子安全直接通信理论研究</w:t>
            </w:r>
          </w:p>
        </w:tc>
        <w:tc>
          <w:tcPr>
            <w:tcW w:w="1853"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南京理工大学</w:t>
            </w:r>
          </w:p>
        </w:tc>
        <w:tc>
          <w:tcPr>
            <w:tcW w:w="1040"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高子凯</w:t>
            </w:r>
          </w:p>
        </w:tc>
        <w:tc>
          <w:tcPr>
            <w:tcW w:w="1850"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李振华、李涛、娄颖</w:t>
            </w:r>
          </w:p>
        </w:tc>
      </w:tr>
      <w:tr w:rsidR="00E9510B" w:rsidTr="00F71704">
        <w:trPr>
          <w:trHeight w:val="397"/>
          <w:jc w:val="center"/>
        </w:trPr>
        <w:tc>
          <w:tcPr>
            <w:tcW w:w="785"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center"/>
              <w:textAlignment w:val="center"/>
              <w:rPr>
                <w:rFonts w:eastAsia="仿宋_GB2312"/>
                <w:color w:val="000000"/>
                <w:sz w:val="24"/>
              </w:rPr>
            </w:pPr>
            <w:r>
              <w:rPr>
                <w:rFonts w:eastAsia="仿宋_GB2312"/>
                <w:color w:val="000000"/>
                <w:kern w:val="0"/>
                <w:sz w:val="24"/>
                <w:lang w:bidi="ar"/>
              </w:rPr>
              <w:lastRenderedPageBreak/>
              <w:t>38</w:t>
            </w:r>
          </w:p>
        </w:tc>
        <w:tc>
          <w:tcPr>
            <w:tcW w:w="3840"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基于标识符的堆对象</w:t>
            </w:r>
            <w:r>
              <w:rPr>
                <w:rFonts w:eastAsia="仿宋_GB2312"/>
                <w:color w:val="000000"/>
                <w:kern w:val="0"/>
                <w:sz w:val="24"/>
                <w:lang w:bidi="ar"/>
              </w:rPr>
              <w:t>Use-After-Free</w:t>
            </w:r>
            <w:r>
              <w:rPr>
                <w:rFonts w:eastAsia="仿宋_GB2312"/>
                <w:color w:val="000000"/>
                <w:kern w:val="0"/>
                <w:sz w:val="24"/>
                <w:lang w:bidi="ar"/>
              </w:rPr>
              <w:t>漏洞检测</w:t>
            </w:r>
          </w:p>
        </w:tc>
        <w:tc>
          <w:tcPr>
            <w:tcW w:w="1853"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南京理工大学</w:t>
            </w:r>
          </w:p>
        </w:tc>
        <w:tc>
          <w:tcPr>
            <w:tcW w:w="1040"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桂滨法</w:t>
            </w:r>
          </w:p>
        </w:tc>
        <w:tc>
          <w:tcPr>
            <w:tcW w:w="1850"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宋巍、石聪聪</w:t>
            </w:r>
          </w:p>
        </w:tc>
      </w:tr>
      <w:tr w:rsidR="00E9510B" w:rsidTr="00F71704">
        <w:trPr>
          <w:trHeight w:val="397"/>
          <w:jc w:val="center"/>
        </w:trPr>
        <w:tc>
          <w:tcPr>
            <w:tcW w:w="785"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center"/>
              <w:textAlignment w:val="center"/>
              <w:rPr>
                <w:rFonts w:eastAsia="仿宋_GB2312"/>
                <w:color w:val="000000"/>
                <w:sz w:val="24"/>
              </w:rPr>
            </w:pPr>
            <w:r>
              <w:rPr>
                <w:rFonts w:eastAsia="仿宋_GB2312"/>
                <w:color w:val="000000"/>
                <w:kern w:val="0"/>
                <w:sz w:val="24"/>
                <w:lang w:bidi="ar"/>
              </w:rPr>
              <w:t>39</w:t>
            </w:r>
          </w:p>
        </w:tc>
        <w:tc>
          <w:tcPr>
            <w:tcW w:w="3840"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共价三嗪框架负载铱络合物催化合成</w:t>
            </w:r>
            <w:r>
              <w:rPr>
                <w:rFonts w:eastAsia="仿宋_GB2312"/>
                <w:color w:val="000000"/>
                <w:kern w:val="0"/>
                <w:sz w:val="24"/>
                <w:lang w:bidi="ar"/>
              </w:rPr>
              <w:t>N-</w:t>
            </w:r>
            <w:r>
              <w:rPr>
                <w:rFonts w:eastAsia="仿宋_GB2312"/>
                <w:color w:val="000000"/>
                <w:kern w:val="0"/>
                <w:sz w:val="24"/>
                <w:lang w:bidi="ar"/>
              </w:rPr>
              <w:t>甲基胺和喹啉衍生物</w:t>
            </w:r>
          </w:p>
        </w:tc>
        <w:tc>
          <w:tcPr>
            <w:tcW w:w="1853"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南京理工大学</w:t>
            </w:r>
          </w:p>
        </w:tc>
        <w:tc>
          <w:tcPr>
            <w:tcW w:w="1040"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刘鹏</w:t>
            </w:r>
          </w:p>
        </w:tc>
        <w:tc>
          <w:tcPr>
            <w:tcW w:w="1850"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李峰、李华超</w:t>
            </w:r>
          </w:p>
        </w:tc>
      </w:tr>
      <w:tr w:rsidR="00E9510B" w:rsidTr="00F71704">
        <w:trPr>
          <w:trHeight w:val="397"/>
          <w:jc w:val="center"/>
        </w:trPr>
        <w:tc>
          <w:tcPr>
            <w:tcW w:w="785"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center"/>
              <w:textAlignment w:val="center"/>
              <w:rPr>
                <w:rFonts w:eastAsia="仿宋_GB2312"/>
                <w:color w:val="000000"/>
                <w:sz w:val="24"/>
              </w:rPr>
            </w:pPr>
            <w:r>
              <w:rPr>
                <w:rFonts w:eastAsia="仿宋_GB2312"/>
                <w:color w:val="000000"/>
                <w:kern w:val="0"/>
                <w:sz w:val="24"/>
                <w:lang w:bidi="ar"/>
              </w:rPr>
              <w:t>40</w:t>
            </w:r>
          </w:p>
        </w:tc>
        <w:tc>
          <w:tcPr>
            <w:tcW w:w="3840"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多臂聚合离子液体凝胶电解质的制备及其锂、钠电池应用研究</w:t>
            </w:r>
          </w:p>
        </w:tc>
        <w:tc>
          <w:tcPr>
            <w:tcW w:w="1853"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南京理工大学</w:t>
            </w:r>
          </w:p>
        </w:tc>
        <w:tc>
          <w:tcPr>
            <w:tcW w:w="1040"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李瑞靖</w:t>
            </w:r>
          </w:p>
        </w:tc>
        <w:tc>
          <w:tcPr>
            <w:tcW w:w="1850"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杨勇、陈洪滨</w:t>
            </w:r>
          </w:p>
        </w:tc>
      </w:tr>
      <w:tr w:rsidR="00E9510B" w:rsidTr="00F71704">
        <w:trPr>
          <w:trHeight w:val="397"/>
          <w:jc w:val="center"/>
        </w:trPr>
        <w:tc>
          <w:tcPr>
            <w:tcW w:w="785"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center"/>
              <w:textAlignment w:val="center"/>
              <w:rPr>
                <w:rFonts w:eastAsia="仿宋_GB2312"/>
                <w:color w:val="000000"/>
                <w:sz w:val="24"/>
              </w:rPr>
            </w:pPr>
            <w:r>
              <w:rPr>
                <w:rFonts w:eastAsia="仿宋_GB2312"/>
                <w:color w:val="000000"/>
                <w:kern w:val="0"/>
                <w:sz w:val="24"/>
                <w:lang w:bidi="ar"/>
              </w:rPr>
              <w:t>41</w:t>
            </w:r>
          </w:p>
        </w:tc>
        <w:tc>
          <w:tcPr>
            <w:tcW w:w="3840"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 xml:space="preserve"> </w:t>
            </w:r>
            <w:r>
              <w:rPr>
                <w:rFonts w:eastAsia="仿宋_GB2312"/>
                <w:color w:val="000000"/>
                <w:kern w:val="0"/>
                <w:sz w:val="24"/>
                <w:lang w:bidi="ar"/>
              </w:rPr>
              <w:t>萨提亚模式介入单亲家庭亲子矛盾的个案研究</w:t>
            </w:r>
          </w:p>
        </w:tc>
        <w:tc>
          <w:tcPr>
            <w:tcW w:w="1853"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河海大学</w:t>
            </w:r>
          </w:p>
        </w:tc>
        <w:tc>
          <w:tcPr>
            <w:tcW w:w="1040"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沈佳飞</w:t>
            </w:r>
          </w:p>
        </w:tc>
        <w:tc>
          <w:tcPr>
            <w:tcW w:w="1850"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亓迪、孙美洁</w:t>
            </w:r>
          </w:p>
        </w:tc>
      </w:tr>
      <w:tr w:rsidR="00E9510B" w:rsidTr="00F71704">
        <w:trPr>
          <w:trHeight w:val="397"/>
          <w:jc w:val="center"/>
        </w:trPr>
        <w:tc>
          <w:tcPr>
            <w:tcW w:w="785"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center"/>
              <w:textAlignment w:val="center"/>
              <w:rPr>
                <w:rFonts w:eastAsia="仿宋_GB2312"/>
                <w:color w:val="000000"/>
                <w:sz w:val="24"/>
              </w:rPr>
            </w:pPr>
            <w:r>
              <w:rPr>
                <w:rFonts w:eastAsia="仿宋_GB2312"/>
                <w:color w:val="000000"/>
                <w:kern w:val="0"/>
                <w:sz w:val="24"/>
                <w:lang w:bidi="ar"/>
              </w:rPr>
              <w:t>42</w:t>
            </w:r>
          </w:p>
        </w:tc>
        <w:tc>
          <w:tcPr>
            <w:tcW w:w="3840"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《国际工程项目隧道施工安全标准》英译本审校报告</w:t>
            </w:r>
          </w:p>
        </w:tc>
        <w:tc>
          <w:tcPr>
            <w:tcW w:w="1853"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河海大学</w:t>
            </w:r>
          </w:p>
        </w:tc>
        <w:tc>
          <w:tcPr>
            <w:tcW w:w="1040"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刘明明</w:t>
            </w:r>
          </w:p>
        </w:tc>
        <w:tc>
          <w:tcPr>
            <w:tcW w:w="1850"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杨荣华、刘小芬</w:t>
            </w:r>
          </w:p>
        </w:tc>
      </w:tr>
      <w:tr w:rsidR="00E9510B" w:rsidTr="00F71704">
        <w:trPr>
          <w:trHeight w:val="397"/>
          <w:jc w:val="center"/>
        </w:trPr>
        <w:tc>
          <w:tcPr>
            <w:tcW w:w="785"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center"/>
              <w:textAlignment w:val="center"/>
              <w:rPr>
                <w:rFonts w:eastAsia="仿宋_GB2312"/>
                <w:color w:val="000000"/>
                <w:sz w:val="24"/>
              </w:rPr>
            </w:pPr>
            <w:r>
              <w:rPr>
                <w:rFonts w:eastAsia="仿宋_GB2312"/>
                <w:color w:val="000000"/>
                <w:kern w:val="0"/>
                <w:sz w:val="24"/>
                <w:lang w:bidi="ar"/>
              </w:rPr>
              <w:t>43</w:t>
            </w:r>
          </w:p>
        </w:tc>
        <w:tc>
          <w:tcPr>
            <w:tcW w:w="3840"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考虑层间非突变界面的降雨入渗土质边坡稳定性分析</w:t>
            </w:r>
          </w:p>
        </w:tc>
        <w:tc>
          <w:tcPr>
            <w:tcW w:w="1853"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河海大学</w:t>
            </w:r>
          </w:p>
        </w:tc>
        <w:tc>
          <w:tcPr>
            <w:tcW w:w="1040"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刘一民</w:t>
            </w:r>
          </w:p>
        </w:tc>
        <w:tc>
          <w:tcPr>
            <w:tcW w:w="1850"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窦智、杨贤</w:t>
            </w:r>
          </w:p>
        </w:tc>
      </w:tr>
      <w:tr w:rsidR="00E9510B" w:rsidTr="00F71704">
        <w:trPr>
          <w:trHeight w:val="397"/>
          <w:jc w:val="center"/>
        </w:trPr>
        <w:tc>
          <w:tcPr>
            <w:tcW w:w="785"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center"/>
              <w:textAlignment w:val="center"/>
              <w:rPr>
                <w:rFonts w:eastAsia="仿宋_GB2312"/>
                <w:color w:val="000000"/>
                <w:sz w:val="24"/>
              </w:rPr>
            </w:pPr>
            <w:r>
              <w:rPr>
                <w:rFonts w:eastAsia="仿宋_GB2312"/>
                <w:color w:val="000000"/>
                <w:kern w:val="0"/>
                <w:sz w:val="24"/>
                <w:lang w:bidi="ar"/>
              </w:rPr>
              <w:t>44</w:t>
            </w:r>
          </w:p>
        </w:tc>
        <w:tc>
          <w:tcPr>
            <w:tcW w:w="3840"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考虑井盖作用的城市调蓄隧道井喷特性研究</w:t>
            </w:r>
          </w:p>
        </w:tc>
        <w:tc>
          <w:tcPr>
            <w:tcW w:w="1853"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河海大学</w:t>
            </w:r>
          </w:p>
        </w:tc>
        <w:tc>
          <w:tcPr>
            <w:tcW w:w="1040"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章艳</w:t>
            </w:r>
          </w:p>
        </w:tc>
        <w:tc>
          <w:tcPr>
            <w:tcW w:w="1850"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徐辉、彭育</w:t>
            </w:r>
          </w:p>
        </w:tc>
      </w:tr>
      <w:tr w:rsidR="00E9510B" w:rsidTr="00F71704">
        <w:trPr>
          <w:trHeight w:val="397"/>
          <w:jc w:val="center"/>
        </w:trPr>
        <w:tc>
          <w:tcPr>
            <w:tcW w:w="785"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center"/>
              <w:textAlignment w:val="center"/>
              <w:rPr>
                <w:rFonts w:eastAsia="仿宋_GB2312"/>
                <w:color w:val="000000"/>
                <w:sz w:val="24"/>
              </w:rPr>
            </w:pPr>
            <w:r>
              <w:rPr>
                <w:rFonts w:eastAsia="仿宋_GB2312"/>
                <w:color w:val="000000"/>
                <w:kern w:val="0"/>
                <w:sz w:val="24"/>
                <w:lang w:bidi="ar"/>
              </w:rPr>
              <w:t>45</w:t>
            </w:r>
          </w:p>
        </w:tc>
        <w:tc>
          <w:tcPr>
            <w:tcW w:w="3840"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基于数据分析和突变理论的钢支撑体系安全风险预警研究</w:t>
            </w:r>
          </w:p>
        </w:tc>
        <w:tc>
          <w:tcPr>
            <w:tcW w:w="1853"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河海大学</w:t>
            </w:r>
          </w:p>
        </w:tc>
        <w:tc>
          <w:tcPr>
            <w:tcW w:w="1040"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陈焕</w:t>
            </w:r>
          </w:p>
        </w:tc>
        <w:tc>
          <w:tcPr>
            <w:tcW w:w="1850"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张可、唐云清</w:t>
            </w:r>
          </w:p>
        </w:tc>
      </w:tr>
      <w:tr w:rsidR="00E9510B" w:rsidTr="00F71704">
        <w:trPr>
          <w:trHeight w:val="397"/>
          <w:jc w:val="center"/>
        </w:trPr>
        <w:tc>
          <w:tcPr>
            <w:tcW w:w="785"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center"/>
              <w:textAlignment w:val="center"/>
              <w:rPr>
                <w:rFonts w:eastAsia="仿宋_GB2312"/>
                <w:color w:val="000000"/>
                <w:sz w:val="24"/>
              </w:rPr>
            </w:pPr>
            <w:r>
              <w:rPr>
                <w:rFonts w:eastAsia="仿宋_GB2312"/>
                <w:color w:val="000000"/>
                <w:kern w:val="0"/>
                <w:sz w:val="24"/>
                <w:lang w:bidi="ar"/>
              </w:rPr>
              <w:t>46</w:t>
            </w:r>
          </w:p>
        </w:tc>
        <w:tc>
          <w:tcPr>
            <w:tcW w:w="3840"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公立医院编内及非在编人员养老保险平衡发展研究</w:t>
            </w:r>
          </w:p>
        </w:tc>
        <w:tc>
          <w:tcPr>
            <w:tcW w:w="1853"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河海大学</w:t>
            </w:r>
          </w:p>
        </w:tc>
        <w:tc>
          <w:tcPr>
            <w:tcW w:w="1040"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潘晨</w:t>
            </w:r>
          </w:p>
        </w:tc>
        <w:tc>
          <w:tcPr>
            <w:tcW w:w="1850"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黄健元</w:t>
            </w:r>
          </w:p>
        </w:tc>
      </w:tr>
      <w:tr w:rsidR="00E9510B" w:rsidTr="00F71704">
        <w:trPr>
          <w:trHeight w:val="397"/>
          <w:jc w:val="center"/>
        </w:trPr>
        <w:tc>
          <w:tcPr>
            <w:tcW w:w="785"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center"/>
              <w:textAlignment w:val="center"/>
              <w:rPr>
                <w:rFonts w:eastAsia="仿宋_GB2312"/>
                <w:color w:val="000000"/>
                <w:sz w:val="24"/>
              </w:rPr>
            </w:pPr>
            <w:r>
              <w:rPr>
                <w:rFonts w:eastAsia="仿宋_GB2312"/>
                <w:color w:val="000000"/>
                <w:kern w:val="0"/>
                <w:sz w:val="24"/>
                <w:lang w:bidi="ar"/>
              </w:rPr>
              <w:t>47</w:t>
            </w:r>
          </w:p>
        </w:tc>
        <w:tc>
          <w:tcPr>
            <w:tcW w:w="3840"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创始人专用性资产与企业价值</w:t>
            </w:r>
            <w:r>
              <w:rPr>
                <w:rFonts w:eastAsia="仿宋_GB2312"/>
                <w:color w:val="000000"/>
                <w:kern w:val="0"/>
                <w:sz w:val="24"/>
                <w:lang w:bidi="ar"/>
              </w:rPr>
              <w:t>——</w:t>
            </w:r>
            <w:r>
              <w:rPr>
                <w:rFonts w:eastAsia="仿宋_GB2312"/>
                <w:color w:val="000000"/>
                <w:kern w:val="0"/>
                <w:sz w:val="24"/>
                <w:lang w:bidi="ar"/>
              </w:rPr>
              <w:t>基于浑水攻击新东方和</w:t>
            </w:r>
            <w:r>
              <w:rPr>
                <w:rFonts w:eastAsia="仿宋_GB2312"/>
                <w:color w:val="000000"/>
                <w:kern w:val="0"/>
                <w:sz w:val="24"/>
                <w:lang w:bidi="ar"/>
              </w:rPr>
              <w:t xml:space="preserve"> </w:t>
            </w:r>
            <w:r>
              <w:rPr>
                <w:rFonts w:eastAsia="仿宋_GB2312"/>
                <w:color w:val="000000"/>
                <w:kern w:val="0"/>
                <w:sz w:val="24"/>
                <w:lang w:bidi="ar"/>
              </w:rPr>
              <w:t>东方纸业的双案例研究</w:t>
            </w:r>
          </w:p>
        </w:tc>
        <w:tc>
          <w:tcPr>
            <w:tcW w:w="1853"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河海大学</w:t>
            </w:r>
          </w:p>
        </w:tc>
        <w:tc>
          <w:tcPr>
            <w:tcW w:w="1040"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季薇</w:t>
            </w:r>
          </w:p>
        </w:tc>
        <w:tc>
          <w:tcPr>
            <w:tcW w:w="1850"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新夫、江旭东</w:t>
            </w:r>
          </w:p>
        </w:tc>
      </w:tr>
      <w:tr w:rsidR="00E9510B" w:rsidTr="00F71704">
        <w:trPr>
          <w:trHeight w:val="397"/>
          <w:jc w:val="center"/>
        </w:trPr>
        <w:tc>
          <w:tcPr>
            <w:tcW w:w="785"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center"/>
              <w:textAlignment w:val="center"/>
              <w:rPr>
                <w:rFonts w:eastAsia="仿宋_GB2312"/>
                <w:color w:val="000000"/>
                <w:sz w:val="24"/>
              </w:rPr>
            </w:pPr>
            <w:r>
              <w:rPr>
                <w:rFonts w:eastAsia="仿宋_GB2312"/>
                <w:color w:val="000000"/>
                <w:kern w:val="0"/>
                <w:sz w:val="24"/>
                <w:lang w:bidi="ar"/>
              </w:rPr>
              <w:t>48</w:t>
            </w:r>
          </w:p>
        </w:tc>
        <w:tc>
          <w:tcPr>
            <w:tcW w:w="3840"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石墨烯纳米片层掺杂制备复合镀层的工艺试验及性能研究</w:t>
            </w:r>
          </w:p>
        </w:tc>
        <w:tc>
          <w:tcPr>
            <w:tcW w:w="1853"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南京农业大学</w:t>
            </w:r>
          </w:p>
        </w:tc>
        <w:tc>
          <w:tcPr>
            <w:tcW w:w="1040"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宋朝阳</w:t>
            </w:r>
          </w:p>
        </w:tc>
        <w:tc>
          <w:tcPr>
            <w:tcW w:w="1850"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傅秀清、张美娜</w:t>
            </w:r>
          </w:p>
        </w:tc>
      </w:tr>
      <w:tr w:rsidR="00E9510B" w:rsidTr="00F71704">
        <w:trPr>
          <w:trHeight w:val="397"/>
          <w:jc w:val="center"/>
        </w:trPr>
        <w:tc>
          <w:tcPr>
            <w:tcW w:w="785"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center"/>
              <w:textAlignment w:val="center"/>
              <w:rPr>
                <w:rFonts w:eastAsia="仿宋_GB2312"/>
                <w:color w:val="000000"/>
                <w:sz w:val="24"/>
              </w:rPr>
            </w:pPr>
            <w:r>
              <w:rPr>
                <w:rFonts w:eastAsia="仿宋_GB2312"/>
                <w:color w:val="000000"/>
                <w:kern w:val="0"/>
                <w:sz w:val="24"/>
                <w:lang w:bidi="ar"/>
              </w:rPr>
              <w:t>49</w:t>
            </w:r>
          </w:p>
        </w:tc>
        <w:tc>
          <w:tcPr>
            <w:tcW w:w="3840"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大肠杆菌</w:t>
            </w:r>
            <w:r>
              <w:rPr>
                <w:rFonts w:eastAsia="仿宋_GB2312"/>
                <w:color w:val="000000"/>
                <w:kern w:val="0"/>
                <w:sz w:val="24"/>
                <w:lang w:bidi="ar"/>
              </w:rPr>
              <w:t>O157:H7</w:t>
            </w:r>
            <w:r>
              <w:rPr>
                <w:rFonts w:eastAsia="仿宋_GB2312"/>
                <w:color w:val="000000"/>
                <w:kern w:val="0"/>
                <w:sz w:val="24"/>
                <w:lang w:bidi="ar"/>
              </w:rPr>
              <w:t>噬菌体的分离鉴定及其微胶囊的制备与应用</w:t>
            </w:r>
          </w:p>
        </w:tc>
        <w:tc>
          <w:tcPr>
            <w:tcW w:w="1853"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南京农业大学</w:t>
            </w:r>
          </w:p>
        </w:tc>
        <w:tc>
          <w:tcPr>
            <w:tcW w:w="1040"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殷晗杰</w:t>
            </w:r>
          </w:p>
        </w:tc>
        <w:tc>
          <w:tcPr>
            <w:tcW w:w="1850"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汤芳、祝昊丹</w:t>
            </w:r>
          </w:p>
        </w:tc>
      </w:tr>
      <w:tr w:rsidR="00E9510B" w:rsidTr="00F71704">
        <w:trPr>
          <w:trHeight w:val="397"/>
          <w:jc w:val="center"/>
        </w:trPr>
        <w:tc>
          <w:tcPr>
            <w:tcW w:w="785"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center"/>
              <w:textAlignment w:val="center"/>
              <w:rPr>
                <w:rFonts w:eastAsia="仿宋_GB2312"/>
                <w:color w:val="000000"/>
                <w:sz w:val="24"/>
              </w:rPr>
            </w:pPr>
            <w:r>
              <w:rPr>
                <w:rFonts w:eastAsia="仿宋_GB2312"/>
                <w:color w:val="000000"/>
                <w:kern w:val="0"/>
                <w:sz w:val="24"/>
                <w:lang w:bidi="ar"/>
              </w:rPr>
              <w:t>50</w:t>
            </w:r>
          </w:p>
        </w:tc>
        <w:tc>
          <w:tcPr>
            <w:tcW w:w="3840"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新型杀虫剂（溴虫氟苯双酰胺）和</w:t>
            </w:r>
            <w:r>
              <w:rPr>
                <w:rFonts w:eastAsia="仿宋_GB2312"/>
                <w:color w:val="000000"/>
                <w:kern w:val="0"/>
                <w:sz w:val="24"/>
                <w:lang w:bidi="ar"/>
              </w:rPr>
              <w:t>LDH-</w:t>
            </w:r>
            <w:proofErr w:type="spellStart"/>
            <w:r>
              <w:rPr>
                <w:rFonts w:eastAsia="仿宋_GB2312"/>
                <w:color w:val="000000"/>
                <w:kern w:val="0"/>
                <w:sz w:val="24"/>
                <w:lang w:bidi="ar"/>
              </w:rPr>
              <w:t>dsRNA</w:t>
            </w:r>
            <w:proofErr w:type="spellEnd"/>
            <w:r>
              <w:rPr>
                <w:rFonts w:eastAsia="仿宋_GB2312"/>
                <w:color w:val="000000"/>
                <w:kern w:val="0"/>
                <w:sz w:val="24"/>
                <w:lang w:bidi="ar"/>
              </w:rPr>
              <w:t xml:space="preserve"> </w:t>
            </w:r>
            <w:r>
              <w:rPr>
                <w:rFonts w:eastAsia="仿宋_GB2312"/>
                <w:color w:val="000000"/>
                <w:kern w:val="0"/>
                <w:sz w:val="24"/>
                <w:lang w:bidi="ar"/>
              </w:rPr>
              <w:t>对农业害虫的生物活性研究</w:t>
            </w:r>
          </w:p>
        </w:tc>
        <w:tc>
          <w:tcPr>
            <w:tcW w:w="1853"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南京农业大学</w:t>
            </w:r>
          </w:p>
        </w:tc>
        <w:tc>
          <w:tcPr>
            <w:tcW w:w="1040"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沈宁</w:t>
            </w:r>
          </w:p>
        </w:tc>
        <w:tc>
          <w:tcPr>
            <w:tcW w:w="1850"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赵春青、纪锐</w:t>
            </w:r>
          </w:p>
        </w:tc>
      </w:tr>
      <w:tr w:rsidR="00E9510B" w:rsidTr="00F71704">
        <w:trPr>
          <w:trHeight w:val="397"/>
          <w:jc w:val="center"/>
        </w:trPr>
        <w:tc>
          <w:tcPr>
            <w:tcW w:w="785"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center"/>
              <w:textAlignment w:val="center"/>
              <w:rPr>
                <w:rFonts w:eastAsia="仿宋_GB2312"/>
                <w:color w:val="000000"/>
                <w:sz w:val="24"/>
              </w:rPr>
            </w:pPr>
            <w:r>
              <w:rPr>
                <w:rFonts w:eastAsia="仿宋_GB2312"/>
                <w:color w:val="000000"/>
                <w:kern w:val="0"/>
                <w:sz w:val="24"/>
                <w:lang w:bidi="ar"/>
              </w:rPr>
              <w:lastRenderedPageBreak/>
              <w:t>51</w:t>
            </w:r>
          </w:p>
        </w:tc>
        <w:tc>
          <w:tcPr>
            <w:tcW w:w="3840"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N</w:t>
            </w:r>
            <w:r>
              <w:rPr>
                <w:rFonts w:eastAsia="仿宋_GB2312"/>
                <w:color w:val="000000"/>
                <w:kern w:val="0"/>
                <w:sz w:val="24"/>
                <w:lang w:bidi="ar"/>
              </w:rPr>
              <w:t>银行南京分行智能网点绩效管理优化案例研究</w:t>
            </w:r>
          </w:p>
        </w:tc>
        <w:tc>
          <w:tcPr>
            <w:tcW w:w="1853"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南京农业大学</w:t>
            </w:r>
          </w:p>
        </w:tc>
        <w:tc>
          <w:tcPr>
            <w:tcW w:w="1040"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徐弋</w:t>
            </w:r>
          </w:p>
        </w:tc>
        <w:tc>
          <w:tcPr>
            <w:tcW w:w="1850"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耿献辉、樊宝洪</w:t>
            </w:r>
          </w:p>
        </w:tc>
      </w:tr>
      <w:tr w:rsidR="00E9510B" w:rsidTr="00F71704">
        <w:trPr>
          <w:trHeight w:val="397"/>
          <w:jc w:val="center"/>
        </w:trPr>
        <w:tc>
          <w:tcPr>
            <w:tcW w:w="785"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center"/>
              <w:textAlignment w:val="center"/>
              <w:rPr>
                <w:rFonts w:eastAsia="仿宋_GB2312"/>
                <w:color w:val="000000"/>
                <w:sz w:val="24"/>
              </w:rPr>
            </w:pPr>
            <w:r>
              <w:rPr>
                <w:rFonts w:eastAsia="仿宋_GB2312"/>
                <w:color w:val="000000"/>
                <w:kern w:val="0"/>
                <w:sz w:val="24"/>
                <w:lang w:bidi="ar"/>
              </w:rPr>
              <w:t>52</w:t>
            </w:r>
          </w:p>
        </w:tc>
        <w:tc>
          <w:tcPr>
            <w:tcW w:w="3840"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A</w:t>
            </w:r>
            <w:r>
              <w:rPr>
                <w:rFonts w:eastAsia="仿宋_GB2312"/>
                <w:color w:val="000000"/>
                <w:kern w:val="0"/>
                <w:sz w:val="24"/>
                <w:lang w:bidi="ar"/>
              </w:rPr>
              <w:t>银行</w:t>
            </w:r>
            <w:r>
              <w:rPr>
                <w:rFonts w:eastAsia="仿宋_GB2312"/>
                <w:color w:val="000000"/>
                <w:kern w:val="0"/>
                <w:sz w:val="24"/>
                <w:lang w:bidi="ar"/>
              </w:rPr>
              <w:t>T</w:t>
            </w:r>
            <w:r>
              <w:rPr>
                <w:rFonts w:eastAsia="仿宋_GB2312"/>
                <w:color w:val="000000"/>
                <w:kern w:val="0"/>
                <w:sz w:val="24"/>
                <w:lang w:bidi="ar"/>
              </w:rPr>
              <w:t>分行人力资源培训体系优化研究</w:t>
            </w:r>
          </w:p>
        </w:tc>
        <w:tc>
          <w:tcPr>
            <w:tcW w:w="1853"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南京农业大学</w:t>
            </w:r>
          </w:p>
        </w:tc>
        <w:tc>
          <w:tcPr>
            <w:tcW w:w="1040"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杜晶一</w:t>
            </w:r>
          </w:p>
        </w:tc>
        <w:tc>
          <w:tcPr>
            <w:tcW w:w="1850"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王玉峰、袁文华</w:t>
            </w:r>
          </w:p>
        </w:tc>
      </w:tr>
      <w:tr w:rsidR="00E9510B" w:rsidTr="00F71704">
        <w:trPr>
          <w:trHeight w:val="397"/>
          <w:jc w:val="center"/>
        </w:trPr>
        <w:tc>
          <w:tcPr>
            <w:tcW w:w="785"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center"/>
              <w:textAlignment w:val="center"/>
              <w:rPr>
                <w:rFonts w:eastAsia="仿宋_GB2312"/>
                <w:color w:val="000000"/>
                <w:sz w:val="24"/>
              </w:rPr>
            </w:pPr>
            <w:r>
              <w:rPr>
                <w:rFonts w:eastAsia="仿宋_GB2312"/>
                <w:color w:val="000000"/>
                <w:kern w:val="0"/>
                <w:sz w:val="24"/>
                <w:lang w:bidi="ar"/>
              </w:rPr>
              <w:t>53</w:t>
            </w:r>
          </w:p>
        </w:tc>
        <w:tc>
          <w:tcPr>
            <w:tcW w:w="3840"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可持续农业背景下考虑农户施肥决策的鲜果供应链网络均衡研究</w:t>
            </w:r>
          </w:p>
        </w:tc>
        <w:tc>
          <w:tcPr>
            <w:tcW w:w="1853"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南京农业大学</w:t>
            </w:r>
          </w:p>
        </w:tc>
        <w:tc>
          <w:tcPr>
            <w:tcW w:w="1040"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李坤如</w:t>
            </w:r>
          </w:p>
        </w:tc>
        <w:tc>
          <w:tcPr>
            <w:tcW w:w="1850"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江亿平、胥宝爱</w:t>
            </w:r>
          </w:p>
        </w:tc>
      </w:tr>
      <w:tr w:rsidR="00E9510B" w:rsidTr="00F71704">
        <w:trPr>
          <w:trHeight w:val="397"/>
          <w:jc w:val="center"/>
        </w:trPr>
        <w:tc>
          <w:tcPr>
            <w:tcW w:w="785"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center"/>
              <w:textAlignment w:val="center"/>
              <w:rPr>
                <w:rFonts w:eastAsia="仿宋_GB2312"/>
                <w:color w:val="000000"/>
                <w:sz w:val="24"/>
              </w:rPr>
            </w:pPr>
            <w:r>
              <w:rPr>
                <w:rFonts w:eastAsia="仿宋_GB2312"/>
                <w:color w:val="000000"/>
                <w:kern w:val="0"/>
                <w:sz w:val="24"/>
                <w:lang w:bidi="ar"/>
              </w:rPr>
              <w:t>54</w:t>
            </w:r>
          </w:p>
        </w:tc>
        <w:tc>
          <w:tcPr>
            <w:tcW w:w="3840"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玉米赤霉烯酮分子印迹聚合物的制备及应用</w:t>
            </w:r>
          </w:p>
        </w:tc>
        <w:tc>
          <w:tcPr>
            <w:tcW w:w="1853"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中国药科大学</w:t>
            </w:r>
          </w:p>
        </w:tc>
        <w:tc>
          <w:tcPr>
            <w:tcW w:w="1040"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付含</w:t>
            </w:r>
          </w:p>
        </w:tc>
        <w:tc>
          <w:tcPr>
            <w:tcW w:w="1850"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陈贵堂</w:t>
            </w:r>
          </w:p>
        </w:tc>
      </w:tr>
      <w:tr w:rsidR="00E9510B" w:rsidTr="00F71704">
        <w:trPr>
          <w:trHeight w:val="397"/>
          <w:jc w:val="center"/>
        </w:trPr>
        <w:tc>
          <w:tcPr>
            <w:tcW w:w="785"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center"/>
              <w:textAlignment w:val="center"/>
              <w:rPr>
                <w:rFonts w:eastAsia="仿宋_GB2312"/>
                <w:color w:val="000000"/>
                <w:sz w:val="24"/>
              </w:rPr>
            </w:pPr>
            <w:r>
              <w:rPr>
                <w:rFonts w:eastAsia="仿宋_GB2312"/>
                <w:color w:val="000000"/>
                <w:kern w:val="0"/>
                <w:sz w:val="24"/>
                <w:lang w:bidi="ar"/>
              </w:rPr>
              <w:t>55</w:t>
            </w:r>
          </w:p>
        </w:tc>
        <w:tc>
          <w:tcPr>
            <w:tcW w:w="3840"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有机电荷转移复合物的制备及其性能研究</w:t>
            </w:r>
          </w:p>
        </w:tc>
        <w:tc>
          <w:tcPr>
            <w:tcW w:w="1853"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南京邮电大学</w:t>
            </w:r>
          </w:p>
        </w:tc>
        <w:tc>
          <w:tcPr>
            <w:tcW w:w="1040"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马玉东</w:t>
            </w:r>
          </w:p>
        </w:tc>
        <w:tc>
          <w:tcPr>
            <w:tcW w:w="1850"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陈润锋、张敬</w:t>
            </w:r>
          </w:p>
        </w:tc>
      </w:tr>
      <w:tr w:rsidR="00E9510B" w:rsidTr="00F71704">
        <w:trPr>
          <w:trHeight w:val="397"/>
          <w:jc w:val="center"/>
        </w:trPr>
        <w:tc>
          <w:tcPr>
            <w:tcW w:w="785"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center"/>
              <w:textAlignment w:val="center"/>
              <w:rPr>
                <w:rFonts w:eastAsia="仿宋_GB2312"/>
                <w:color w:val="000000"/>
                <w:sz w:val="24"/>
              </w:rPr>
            </w:pPr>
            <w:r>
              <w:rPr>
                <w:rFonts w:eastAsia="仿宋_GB2312"/>
                <w:color w:val="000000"/>
                <w:kern w:val="0"/>
                <w:sz w:val="24"/>
                <w:lang w:bidi="ar"/>
              </w:rPr>
              <w:t>56</w:t>
            </w:r>
          </w:p>
        </w:tc>
        <w:tc>
          <w:tcPr>
            <w:tcW w:w="3840"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基于</w:t>
            </w:r>
            <w:proofErr w:type="spellStart"/>
            <w:r>
              <w:rPr>
                <w:rFonts w:eastAsia="仿宋_GB2312"/>
                <w:color w:val="000000"/>
                <w:kern w:val="0"/>
                <w:sz w:val="24"/>
                <w:lang w:bidi="ar"/>
              </w:rPr>
              <w:t>WiFi</w:t>
            </w:r>
            <w:proofErr w:type="spellEnd"/>
            <w:r>
              <w:rPr>
                <w:rFonts w:eastAsia="仿宋_GB2312"/>
                <w:color w:val="000000"/>
                <w:kern w:val="0"/>
                <w:sz w:val="24"/>
                <w:lang w:bidi="ar"/>
              </w:rPr>
              <w:t>的跨场景行为感知技术研究</w:t>
            </w:r>
          </w:p>
        </w:tc>
        <w:tc>
          <w:tcPr>
            <w:tcW w:w="1853"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南京邮电大学</w:t>
            </w:r>
          </w:p>
        </w:tc>
        <w:tc>
          <w:tcPr>
            <w:tcW w:w="1040"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方垣闰</w:t>
            </w:r>
          </w:p>
        </w:tc>
        <w:tc>
          <w:tcPr>
            <w:tcW w:w="1850"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肖甫、盛碧云</w:t>
            </w:r>
          </w:p>
        </w:tc>
      </w:tr>
      <w:tr w:rsidR="00E9510B" w:rsidTr="00F71704">
        <w:trPr>
          <w:trHeight w:val="397"/>
          <w:jc w:val="center"/>
        </w:trPr>
        <w:tc>
          <w:tcPr>
            <w:tcW w:w="785"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center"/>
              <w:textAlignment w:val="center"/>
              <w:rPr>
                <w:rFonts w:eastAsia="仿宋_GB2312"/>
                <w:color w:val="000000"/>
                <w:sz w:val="24"/>
              </w:rPr>
            </w:pPr>
            <w:r>
              <w:rPr>
                <w:rFonts w:eastAsia="仿宋_GB2312"/>
                <w:color w:val="000000"/>
                <w:kern w:val="0"/>
                <w:sz w:val="24"/>
                <w:lang w:bidi="ar"/>
              </w:rPr>
              <w:t>57</w:t>
            </w:r>
          </w:p>
        </w:tc>
        <w:tc>
          <w:tcPr>
            <w:tcW w:w="3840"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有机长余辉材料激发波长的调控及应用研究</w:t>
            </w:r>
          </w:p>
        </w:tc>
        <w:tc>
          <w:tcPr>
            <w:tcW w:w="1853"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南京邮电大学</w:t>
            </w:r>
          </w:p>
        </w:tc>
        <w:tc>
          <w:tcPr>
            <w:tcW w:w="1040"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唐乐乐</w:t>
            </w:r>
          </w:p>
        </w:tc>
        <w:tc>
          <w:tcPr>
            <w:tcW w:w="1850"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陈润锋、陶冶</w:t>
            </w:r>
          </w:p>
        </w:tc>
      </w:tr>
      <w:tr w:rsidR="00E9510B" w:rsidTr="00F71704">
        <w:trPr>
          <w:trHeight w:val="397"/>
          <w:jc w:val="center"/>
        </w:trPr>
        <w:tc>
          <w:tcPr>
            <w:tcW w:w="785"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center"/>
              <w:textAlignment w:val="center"/>
              <w:rPr>
                <w:rFonts w:eastAsia="仿宋_GB2312"/>
                <w:color w:val="000000"/>
                <w:sz w:val="24"/>
              </w:rPr>
            </w:pPr>
            <w:r>
              <w:rPr>
                <w:rFonts w:eastAsia="仿宋_GB2312"/>
                <w:color w:val="000000"/>
                <w:kern w:val="0"/>
                <w:sz w:val="24"/>
                <w:lang w:bidi="ar"/>
              </w:rPr>
              <w:t>58</w:t>
            </w:r>
          </w:p>
        </w:tc>
        <w:tc>
          <w:tcPr>
            <w:tcW w:w="3840"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基于多视角的人体运动跟踪</w:t>
            </w:r>
          </w:p>
        </w:tc>
        <w:tc>
          <w:tcPr>
            <w:tcW w:w="1853"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南京邮电大学</w:t>
            </w:r>
          </w:p>
        </w:tc>
        <w:tc>
          <w:tcPr>
            <w:tcW w:w="1040"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王远</w:t>
            </w:r>
          </w:p>
        </w:tc>
        <w:tc>
          <w:tcPr>
            <w:tcW w:w="1850"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高浩、胡海东</w:t>
            </w:r>
          </w:p>
        </w:tc>
      </w:tr>
      <w:tr w:rsidR="00E9510B" w:rsidTr="00F71704">
        <w:trPr>
          <w:trHeight w:val="397"/>
          <w:jc w:val="center"/>
        </w:trPr>
        <w:tc>
          <w:tcPr>
            <w:tcW w:w="785"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center"/>
              <w:textAlignment w:val="center"/>
              <w:rPr>
                <w:rFonts w:eastAsia="仿宋_GB2312"/>
                <w:color w:val="000000"/>
                <w:sz w:val="24"/>
              </w:rPr>
            </w:pPr>
            <w:r>
              <w:rPr>
                <w:rFonts w:eastAsia="仿宋_GB2312"/>
                <w:color w:val="000000"/>
                <w:kern w:val="0"/>
                <w:sz w:val="24"/>
                <w:lang w:bidi="ar"/>
              </w:rPr>
              <w:t>59</w:t>
            </w:r>
          </w:p>
        </w:tc>
        <w:tc>
          <w:tcPr>
            <w:tcW w:w="3840"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基于</w:t>
            </w:r>
            <w:proofErr w:type="spellStart"/>
            <w:r>
              <w:rPr>
                <w:rFonts w:eastAsia="仿宋_GB2312"/>
                <w:color w:val="000000"/>
                <w:kern w:val="0"/>
                <w:sz w:val="24"/>
                <w:lang w:bidi="ar"/>
              </w:rPr>
              <w:t>Kubernetes</w:t>
            </w:r>
            <w:proofErr w:type="spellEnd"/>
            <w:r>
              <w:rPr>
                <w:rFonts w:eastAsia="仿宋_GB2312"/>
                <w:color w:val="000000"/>
                <w:kern w:val="0"/>
                <w:sz w:val="24"/>
                <w:lang w:bidi="ar"/>
              </w:rPr>
              <w:t>的机器学习云平台设计与实现</w:t>
            </w:r>
          </w:p>
        </w:tc>
        <w:tc>
          <w:tcPr>
            <w:tcW w:w="1853"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南京邮电大学</w:t>
            </w:r>
          </w:p>
        </w:tc>
        <w:tc>
          <w:tcPr>
            <w:tcW w:w="1040"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李俊江</w:t>
            </w:r>
          </w:p>
        </w:tc>
        <w:tc>
          <w:tcPr>
            <w:tcW w:w="1850"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张登银、关洪涛</w:t>
            </w:r>
          </w:p>
        </w:tc>
      </w:tr>
      <w:tr w:rsidR="00E9510B" w:rsidTr="00F71704">
        <w:trPr>
          <w:trHeight w:val="397"/>
          <w:jc w:val="center"/>
        </w:trPr>
        <w:tc>
          <w:tcPr>
            <w:tcW w:w="785"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center"/>
              <w:textAlignment w:val="center"/>
              <w:rPr>
                <w:rFonts w:eastAsia="仿宋_GB2312"/>
                <w:color w:val="000000"/>
                <w:sz w:val="24"/>
              </w:rPr>
            </w:pPr>
            <w:r>
              <w:rPr>
                <w:rFonts w:eastAsia="仿宋_GB2312"/>
                <w:color w:val="000000"/>
                <w:kern w:val="0"/>
                <w:sz w:val="24"/>
                <w:lang w:bidi="ar"/>
              </w:rPr>
              <w:t>60</w:t>
            </w:r>
          </w:p>
        </w:tc>
        <w:tc>
          <w:tcPr>
            <w:tcW w:w="3840"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木材期权合约对营林主体经营策略的影响机制研究</w:t>
            </w:r>
          </w:p>
        </w:tc>
        <w:tc>
          <w:tcPr>
            <w:tcW w:w="1853"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南京林业大学</w:t>
            </w:r>
          </w:p>
        </w:tc>
        <w:tc>
          <w:tcPr>
            <w:tcW w:w="1040"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杨梦</w:t>
            </w:r>
          </w:p>
        </w:tc>
        <w:tc>
          <w:tcPr>
            <w:tcW w:w="1850"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彭红军、袁小峰</w:t>
            </w:r>
          </w:p>
        </w:tc>
      </w:tr>
      <w:tr w:rsidR="00E9510B" w:rsidTr="00F71704">
        <w:trPr>
          <w:trHeight w:val="397"/>
          <w:jc w:val="center"/>
        </w:trPr>
        <w:tc>
          <w:tcPr>
            <w:tcW w:w="785"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center"/>
              <w:textAlignment w:val="center"/>
              <w:rPr>
                <w:rFonts w:eastAsia="仿宋_GB2312"/>
                <w:color w:val="000000"/>
                <w:sz w:val="24"/>
              </w:rPr>
            </w:pPr>
            <w:r>
              <w:rPr>
                <w:rFonts w:eastAsia="仿宋_GB2312"/>
                <w:color w:val="000000"/>
                <w:kern w:val="0"/>
                <w:sz w:val="24"/>
                <w:lang w:bidi="ar"/>
              </w:rPr>
              <w:t>61</w:t>
            </w:r>
          </w:p>
        </w:tc>
        <w:tc>
          <w:tcPr>
            <w:tcW w:w="3840"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纳米纤维素基表面增强拉曼散射传感器</w:t>
            </w:r>
          </w:p>
        </w:tc>
        <w:tc>
          <w:tcPr>
            <w:tcW w:w="1853"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南京林业大学</w:t>
            </w:r>
          </w:p>
        </w:tc>
        <w:tc>
          <w:tcPr>
            <w:tcW w:w="1040"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吴晶晶</w:t>
            </w:r>
          </w:p>
        </w:tc>
        <w:tc>
          <w:tcPr>
            <w:tcW w:w="1850"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吴伟兵、张琦</w:t>
            </w:r>
          </w:p>
        </w:tc>
      </w:tr>
      <w:tr w:rsidR="00E9510B" w:rsidTr="00F71704">
        <w:trPr>
          <w:trHeight w:val="397"/>
          <w:jc w:val="center"/>
        </w:trPr>
        <w:tc>
          <w:tcPr>
            <w:tcW w:w="785"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center"/>
              <w:textAlignment w:val="center"/>
              <w:rPr>
                <w:rFonts w:eastAsia="仿宋_GB2312"/>
                <w:color w:val="000000"/>
                <w:sz w:val="24"/>
              </w:rPr>
            </w:pPr>
            <w:r>
              <w:rPr>
                <w:rFonts w:eastAsia="仿宋_GB2312"/>
                <w:color w:val="000000"/>
                <w:kern w:val="0"/>
                <w:sz w:val="24"/>
                <w:lang w:bidi="ar"/>
              </w:rPr>
              <w:t>62</w:t>
            </w:r>
          </w:p>
        </w:tc>
        <w:tc>
          <w:tcPr>
            <w:tcW w:w="3840"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石墨化生物碳的制备及其作为锂</w:t>
            </w:r>
            <w:r>
              <w:rPr>
                <w:rFonts w:eastAsia="仿宋_GB2312"/>
                <w:color w:val="000000"/>
                <w:kern w:val="0"/>
                <w:sz w:val="24"/>
                <w:lang w:bidi="ar"/>
              </w:rPr>
              <w:t>/</w:t>
            </w:r>
            <w:r>
              <w:rPr>
                <w:rFonts w:eastAsia="仿宋_GB2312"/>
                <w:color w:val="000000"/>
                <w:kern w:val="0"/>
                <w:sz w:val="24"/>
                <w:lang w:bidi="ar"/>
              </w:rPr>
              <w:t>钠离子电池负极的应用研究</w:t>
            </w:r>
          </w:p>
        </w:tc>
        <w:tc>
          <w:tcPr>
            <w:tcW w:w="1853"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南京林业大学</w:t>
            </w:r>
          </w:p>
        </w:tc>
        <w:tc>
          <w:tcPr>
            <w:tcW w:w="1040"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于阳</w:t>
            </w:r>
          </w:p>
        </w:tc>
        <w:tc>
          <w:tcPr>
            <w:tcW w:w="1850"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陈健强、李康</w:t>
            </w:r>
          </w:p>
        </w:tc>
      </w:tr>
      <w:tr w:rsidR="00E9510B" w:rsidTr="00F71704">
        <w:trPr>
          <w:trHeight w:val="397"/>
          <w:jc w:val="center"/>
        </w:trPr>
        <w:tc>
          <w:tcPr>
            <w:tcW w:w="785"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center"/>
              <w:textAlignment w:val="center"/>
              <w:rPr>
                <w:rFonts w:eastAsia="仿宋_GB2312"/>
                <w:color w:val="000000"/>
                <w:sz w:val="24"/>
              </w:rPr>
            </w:pPr>
            <w:r>
              <w:rPr>
                <w:rFonts w:eastAsia="仿宋_GB2312"/>
                <w:color w:val="000000"/>
                <w:kern w:val="0"/>
                <w:sz w:val="24"/>
                <w:lang w:bidi="ar"/>
              </w:rPr>
              <w:t>63</w:t>
            </w:r>
          </w:p>
        </w:tc>
        <w:tc>
          <w:tcPr>
            <w:tcW w:w="3840"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轴压与低周反复荷载下</w:t>
            </w:r>
            <w:r>
              <w:rPr>
                <w:rFonts w:eastAsia="仿宋_GB2312"/>
                <w:color w:val="000000"/>
                <w:kern w:val="0"/>
                <w:sz w:val="24"/>
                <w:lang w:bidi="ar"/>
              </w:rPr>
              <w:t>FRP</w:t>
            </w:r>
            <w:r>
              <w:rPr>
                <w:rFonts w:eastAsia="仿宋_GB2312"/>
                <w:color w:val="000000"/>
                <w:kern w:val="0"/>
                <w:sz w:val="24"/>
                <w:lang w:bidi="ar"/>
              </w:rPr>
              <w:t>竹集成材柱受力性能研究</w:t>
            </w:r>
          </w:p>
        </w:tc>
        <w:tc>
          <w:tcPr>
            <w:tcW w:w="1853"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南京林业大学</w:t>
            </w:r>
          </w:p>
        </w:tc>
        <w:tc>
          <w:tcPr>
            <w:tcW w:w="1040"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王振</w:t>
            </w:r>
          </w:p>
        </w:tc>
        <w:tc>
          <w:tcPr>
            <w:tcW w:w="1850"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李海涛、熊振华</w:t>
            </w:r>
          </w:p>
        </w:tc>
      </w:tr>
      <w:tr w:rsidR="00E9510B" w:rsidTr="00F71704">
        <w:trPr>
          <w:trHeight w:val="397"/>
          <w:jc w:val="center"/>
        </w:trPr>
        <w:tc>
          <w:tcPr>
            <w:tcW w:w="785"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center"/>
              <w:textAlignment w:val="center"/>
              <w:rPr>
                <w:rFonts w:eastAsia="仿宋_GB2312"/>
                <w:color w:val="000000"/>
                <w:sz w:val="24"/>
              </w:rPr>
            </w:pPr>
            <w:r>
              <w:rPr>
                <w:rFonts w:eastAsia="仿宋_GB2312"/>
                <w:color w:val="000000"/>
                <w:kern w:val="0"/>
                <w:sz w:val="24"/>
                <w:lang w:bidi="ar"/>
              </w:rPr>
              <w:t>64</w:t>
            </w:r>
          </w:p>
        </w:tc>
        <w:tc>
          <w:tcPr>
            <w:tcW w:w="3840"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基于</w:t>
            </w:r>
            <w:proofErr w:type="spellStart"/>
            <w:r>
              <w:rPr>
                <w:rFonts w:eastAsia="仿宋_GB2312"/>
                <w:color w:val="000000"/>
                <w:kern w:val="0"/>
                <w:sz w:val="24"/>
                <w:lang w:bidi="ar"/>
              </w:rPr>
              <w:t>XGBoost</w:t>
            </w:r>
            <w:proofErr w:type="spellEnd"/>
            <w:r>
              <w:rPr>
                <w:rFonts w:eastAsia="仿宋_GB2312"/>
                <w:color w:val="000000"/>
                <w:kern w:val="0"/>
                <w:sz w:val="24"/>
                <w:lang w:bidi="ar"/>
              </w:rPr>
              <w:t>的软件与信息技术服务企业财务舞弊识别方法研究</w:t>
            </w:r>
          </w:p>
        </w:tc>
        <w:tc>
          <w:tcPr>
            <w:tcW w:w="1853"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南京林业大学</w:t>
            </w:r>
          </w:p>
        </w:tc>
        <w:tc>
          <w:tcPr>
            <w:tcW w:w="1040"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张云秋</w:t>
            </w:r>
          </w:p>
        </w:tc>
        <w:tc>
          <w:tcPr>
            <w:tcW w:w="1850"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王磊、刘永娟</w:t>
            </w:r>
          </w:p>
        </w:tc>
      </w:tr>
      <w:tr w:rsidR="00E9510B" w:rsidTr="00F71704">
        <w:trPr>
          <w:trHeight w:val="397"/>
          <w:jc w:val="center"/>
        </w:trPr>
        <w:tc>
          <w:tcPr>
            <w:tcW w:w="785"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center"/>
              <w:textAlignment w:val="center"/>
              <w:rPr>
                <w:rFonts w:eastAsia="仿宋_GB2312"/>
                <w:color w:val="000000"/>
                <w:sz w:val="24"/>
              </w:rPr>
            </w:pPr>
            <w:r>
              <w:rPr>
                <w:rFonts w:eastAsia="仿宋_GB2312"/>
                <w:color w:val="000000"/>
                <w:kern w:val="0"/>
                <w:sz w:val="24"/>
                <w:lang w:bidi="ar"/>
              </w:rPr>
              <w:lastRenderedPageBreak/>
              <w:t>65</w:t>
            </w:r>
          </w:p>
        </w:tc>
        <w:tc>
          <w:tcPr>
            <w:tcW w:w="3840"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面向教学的韩国留学生汉语连动句内部类型多样性研究</w:t>
            </w:r>
          </w:p>
        </w:tc>
        <w:tc>
          <w:tcPr>
            <w:tcW w:w="1853"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南京信息工程大学</w:t>
            </w:r>
          </w:p>
        </w:tc>
        <w:tc>
          <w:tcPr>
            <w:tcW w:w="1040"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饶明姝</w:t>
            </w:r>
          </w:p>
        </w:tc>
        <w:tc>
          <w:tcPr>
            <w:tcW w:w="1850"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徐开妍</w:t>
            </w:r>
          </w:p>
        </w:tc>
      </w:tr>
      <w:tr w:rsidR="00E9510B" w:rsidTr="00F71704">
        <w:trPr>
          <w:trHeight w:val="397"/>
          <w:jc w:val="center"/>
        </w:trPr>
        <w:tc>
          <w:tcPr>
            <w:tcW w:w="785"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center"/>
              <w:textAlignment w:val="center"/>
              <w:rPr>
                <w:rFonts w:eastAsia="仿宋_GB2312"/>
                <w:color w:val="000000"/>
                <w:sz w:val="24"/>
              </w:rPr>
            </w:pPr>
            <w:r>
              <w:rPr>
                <w:rFonts w:eastAsia="仿宋_GB2312"/>
                <w:color w:val="000000"/>
                <w:kern w:val="0"/>
                <w:sz w:val="24"/>
                <w:lang w:bidi="ar"/>
              </w:rPr>
              <w:t>66</w:t>
            </w:r>
          </w:p>
        </w:tc>
        <w:tc>
          <w:tcPr>
            <w:tcW w:w="3840"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离子上行与太阳风参数和地磁扰动水平的统计关系</w:t>
            </w:r>
          </w:p>
        </w:tc>
        <w:tc>
          <w:tcPr>
            <w:tcW w:w="1853"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南京信息工程大学</w:t>
            </w:r>
          </w:p>
        </w:tc>
        <w:tc>
          <w:tcPr>
            <w:tcW w:w="1040"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熊雅婷</w:t>
            </w:r>
          </w:p>
        </w:tc>
        <w:tc>
          <w:tcPr>
            <w:tcW w:w="1850"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赵凯、吕建永</w:t>
            </w:r>
          </w:p>
        </w:tc>
      </w:tr>
      <w:tr w:rsidR="00E9510B" w:rsidTr="00F71704">
        <w:trPr>
          <w:trHeight w:val="397"/>
          <w:jc w:val="center"/>
        </w:trPr>
        <w:tc>
          <w:tcPr>
            <w:tcW w:w="785"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center"/>
              <w:textAlignment w:val="center"/>
              <w:rPr>
                <w:rFonts w:eastAsia="仿宋_GB2312"/>
                <w:color w:val="000000"/>
                <w:sz w:val="24"/>
              </w:rPr>
            </w:pPr>
            <w:r>
              <w:rPr>
                <w:rFonts w:eastAsia="仿宋_GB2312"/>
                <w:color w:val="000000"/>
                <w:kern w:val="0"/>
                <w:sz w:val="24"/>
                <w:lang w:bidi="ar"/>
              </w:rPr>
              <w:t>67</w:t>
            </w:r>
          </w:p>
        </w:tc>
        <w:tc>
          <w:tcPr>
            <w:tcW w:w="3840"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基于忆阻的调幅调频混沌电路设计及其应用</w:t>
            </w:r>
          </w:p>
        </w:tc>
        <w:tc>
          <w:tcPr>
            <w:tcW w:w="1853"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南京信息工程大学</w:t>
            </w:r>
          </w:p>
        </w:tc>
        <w:tc>
          <w:tcPr>
            <w:tcW w:w="1040"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张鑫</w:t>
            </w:r>
          </w:p>
        </w:tc>
        <w:tc>
          <w:tcPr>
            <w:tcW w:w="1850"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李春彪</w:t>
            </w:r>
          </w:p>
        </w:tc>
      </w:tr>
      <w:tr w:rsidR="00E9510B" w:rsidTr="00F71704">
        <w:trPr>
          <w:trHeight w:val="397"/>
          <w:jc w:val="center"/>
        </w:trPr>
        <w:tc>
          <w:tcPr>
            <w:tcW w:w="785"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center"/>
              <w:textAlignment w:val="center"/>
              <w:rPr>
                <w:rFonts w:eastAsia="仿宋_GB2312"/>
                <w:color w:val="000000"/>
                <w:sz w:val="24"/>
              </w:rPr>
            </w:pPr>
            <w:r>
              <w:rPr>
                <w:rFonts w:eastAsia="仿宋_GB2312"/>
                <w:color w:val="000000"/>
                <w:kern w:val="0"/>
                <w:sz w:val="24"/>
                <w:lang w:bidi="ar"/>
              </w:rPr>
              <w:t>68</w:t>
            </w:r>
          </w:p>
        </w:tc>
        <w:tc>
          <w:tcPr>
            <w:tcW w:w="3840"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长三角典型区农业土壤重金属空间分布及来源解析</w:t>
            </w:r>
          </w:p>
        </w:tc>
        <w:tc>
          <w:tcPr>
            <w:tcW w:w="1853"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南京信息工程大学</w:t>
            </w:r>
          </w:p>
        </w:tc>
        <w:tc>
          <w:tcPr>
            <w:tcW w:w="1040"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张熙栋</w:t>
            </w:r>
          </w:p>
        </w:tc>
        <w:tc>
          <w:tcPr>
            <w:tcW w:w="1850"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徐向华、赵永存</w:t>
            </w:r>
          </w:p>
        </w:tc>
      </w:tr>
      <w:tr w:rsidR="00E9510B" w:rsidTr="00F71704">
        <w:trPr>
          <w:trHeight w:val="397"/>
          <w:jc w:val="center"/>
        </w:trPr>
        <w:tc>
          <w:tcPr>
            <w:tcW w:w="785"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center"/>
              <w:textAlignment w:val="center"/>
              <w:rPr>
                <w:rFonts w:eastAsia="仿宋_GB2312"/>
                <w:color w:val="000000"/>
                <w:sz w:val="24"/>
              </w:rPr>
            </w:pPr>
            <w:r>
              <w:rPr>
                <w:rFonts w:eastAsia="仿宋_GB2312"/>
                <w:color w:val="000000"/>
                <w:kern w:val="0"/>
                <w:sz w:val="24"/>
                <w:lang w:bidi="ar"/>
              </w:rPr>
              <w:t>69</w:t>
            </w:r>
          </w:p>
        </w:tc>
        <w:tc>
          <w:tcPr>
            <w:tcW w:w="3840"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毕业创作《川西康巴藏地山水组画》中地域文化的表现</w:t>
            </w:r>
          </w:p>
        </w:tc>
        <w:tc>
          <w:tcPr>
            <w:tcW w:w="1853"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南京信息工程大学</w:t>
            </w:r>
          </w:p>
        </w:tc>
        <w:tc>
          <w:tcPr>
            <w:tcW w:w="1040"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杨月</w:t>
            </w:r>
          </w:p>
        </w:tc>
        <w:tc>
          <w:tcPr>
            <w:tcW w:w="1850"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曹爱华</w:t>
            </w:r>
          </w:p>
        </w:tc>
      </w:tr>
      <w:tr w:rsidR="00E9510B" w:rsidTr="00F71704">
        <w:trPr>
          <w:trHeight w:val="397"/>
          <w:jc w:val="center"/>
        </w:trPr>
        <w:tc>
          <w:tcPr>
            <w:tcW w:w="785"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center"/>
              <w:textAlignment w:val="center"/>
              <w:rPr>
                <w:rFonts w:eastAsia="仿宋_GB2312"/>
                <w:color w:val="000000"/>
                <w:sz w:val="24"/>
              </w:rPr>
            </w:pPr>
            <w:r>
              <w:rPr>
                <w:rFonts w:eastAsia="仿宋_GB2312"/>
                <w:color w:val="000000"/>
                <w:kern w:val="0"/>
                <w:sz w:val="24"/>
                <w:lang w:bidi="ar"/>
              </w:rPr>
              <w:t>70</w:t>
            </w:r>
          </w:p>
        </w:tc>
        <w:tc>
          <w:tcPr>
            <w:tcW w:w="3840"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多功能钛基纳米复合材料的研制及其深度除砷特性</w:t>
            </w:r>
          </w:p>
        </w:tc>
        <w:tc>
          <w:tcPr>
            <w:tcW w:w="1853"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南京工业大学</w:t>
            </w:r>
          </w:p>
        </w:tc>
        <w:tc>
          <w:tcPr>
            <w:tcW w:w="1040"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杜妍</w:t>
            </w:r>
          </w:p>
        </w:tc>
        <w:tc>
          <w:tcPr>
            <w:tcW w:w="1850"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聂广泽、陆曦</w:t>
            </w:r>
          </w:p>
        </w:tc>
      </w:tr>
      <w:tr w:rsidR="00E9510B" w:rsidTr="00F71704">
        <w:trPr>
          <w:trHeight w:val="397"/>
          <w:jc w:val="center"/>
        </w:trPr>
        <w:tc>
          <w:tcPr>
            <w:tcW w:w="785"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center"/>
              <w:textAlignment w:val="center"/>
              <w:rPr>
                <w:rFonts w:eastAsia="仿宋_GB2312"/>
                <w:color w:val="000000"/>
                <w:sz w:val="24"/>
              </w:rPr>
            </w:pPr>
            <w:r>
              <w:rPr>
                <w:rFonts w:eastAsia="仿宋_GB2312"/>
                <w:color w:val="000000"/>
                <w:kern w:val="0"/>
                <w:sz w:val="24"/>
                <w:lang w:bidi="ar"/>
              </w:rPr>
              <w:t>71</w:t>
            </w:r>
          </w:p>
        </w:tc>
        <w:tc>
          <w:tcPr>
            <w:tcW w:w="3840"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钙钛矿</w:t>
            </w:r>
            <w:r>
              <w:rPr>
                <w:rFonts w:eastAsia="仿宋_GB2312"/>
                <w:color w:val="000000"/>
                <w:kern w:val="0"/>
                <w:sz w:val="24"/>
                <w:lang w:bidi="ar"/>
              </w:rPr>
              <w:t>B</w:t>
            </w:r>
            <w:r>
              <w:rPr>
                <w:rFonts w:eastAsia="仿宋_GB2312"/>
                <w:color w:val="000000"/>
                <w:kern w:val="0"/>
                <w:sz w:val="24"/>
                <w:lang w:bidi="ar"/>
              </w:rPr>
              <w:t>位阳离子缺陷优化质子导体燃料电池性能的研究</w:t>
            </w:r>
          </w:p>
        </w:tc>
        <w:tc>
          <w:tcPr>
            <w:tcW w:w="1853"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南京工业大学</w:t>
            </w:r>
          </w:p>
        </w:tc>
        <w:tc>
          <w:tcPr>
            <w:tcW w:w="1040"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何帆</w:t>
            </w:r>
          </w:p>
        </w:tc>
        <w:tc>
          <w:tcPr>
            <w:tcW w:w="1850"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杨广明、张春明</w:t>
            </w:r>
          </w:p>
        </w:tc>
      </w:tr>
      <w:tr w:rsidR="00E9510B" w:rsidTr="00F71704">
        <w:trPr>
          <w:trHeight w:val="397"/>
          <w:jc w:val="center"/>
        </w:trPr>
        <w:tc>
          <w:tcPr>
            <w:tcW w:w="785"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center"/>
              <w:textAlignment w:val="center"/>
              <w:rPr>
                <w:rFonts w:eastAsia="仿宋_GB2312"/>
                <w:color w:val="000000"/>
                <w:sz w:val="24"/>
              </w:rPr>
            </w:pPr>
            <w:r>
              <w:rPr>
                <w:rFonts w:eastAsia="仿宋_GB2312"/>
                <w:color w:val="000000"/>
                <w:kern w:val="0"/>
                <w:sz w:val="24"/>
                <w:lang w:bidi="ar"/>
              </w:rPr>
              <w:t>72</w:t>
            </w:r>
          </w:p>
        </w:tc>
        <w:tc>
          <w:tcPr>
            <w:tcW w:w="3840"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可见光驱动氧化亚铜微米马达的结构设计与运动调控</w:t>
            </w:r>
          </w:p>
        </w:tc>
        <w:tc>
          <w:tcPr>
            <w:tcW w:w="1853"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南京工业大学</w:t>
            </w:r>
          </w:p>
        </w:tc>
        <w:tc>
          <w:tcPr>
            <w:tcW w:w="1040"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陈笑</w:t>
            </w:r>
          </w:p>
        </w:tc>
        <w:tc>
          <w:tcPr>
            <w:tcW w:w="1850"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刘文娟、朱力</w:t>
            </w:r>
          </w:p>
        </w:tc>
      </w:tr>
      <w:tr w:rsidR="00E9510B" w:rsidTr="00F71704">
        <w:trPr>
          <w:trHeight w:val="397"/>
          <w:jc w:val="center"/>
        </w:trPr>
        <w:tc>
          <w:tcPr>
            <w:tcW w:w="785"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center"/>
              <w:textAlignment w:val="center"/>
              <w:rPr>
                <w:rFonts w:eastAsia="仿宋_GB2312"/>
                <w:color w:val="000000"/>
                <w:sz w:val="24"/>
              </w:rPr>
            </w:pPr>
            <w:r>
              <w:rPr>
                <w:rFonts w:eastAsia="仿宋_GB2312"/>
                <w:color w:val="000000"/>
                <w:kern w:val="0"/>
                <w:sz w:val="24"/>
                <w:lang w:bidi="ar"/>
              </w:rPr>
              <w:t>73</w:t>
            </w:r>
          </w:p>
        </w:tc>
        <w:tc>
          <w:tcPr>
            <w:tcW w:w="3840"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基于患者体验的综合医院门诊空间设计研究</w:t>
            </w:r>
            <w:r>
              <w:rPr>
                <w:rFonts w:eastAsia="仿宋_GB2312"/>
                <w:color w:val="000000"/>
                <w:kern w:val="0"/>
                <w:sz w:val="24"/>
                <w:lang w:bidi="ar"/>
              </w:rPr>
              <w:t>——</w:t>
            </w:r>
            <w:r>
              <w:rPr>
                <w:rFonts w:eastAsia="仿宋_GB2312"/>
                <w:color w:val="000000"/>
                <w:kern w:val="0"/>
                <w:sz w:val="24"/>
                <w:lang w:bidi="ar"/>
              </w:rPr>
              <w:t>以江苏省人民医院浦口分院为例</w:t>
            </w:r>
          </w:p>
        </w:tc>
        <w:tc>
          <w:tcPr>
            <w:tcW w:w="1853"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南京工业大学</w:t>
            </w:r>
          </w:p>
        </w:tc>
        <w:tc>
          <w:tcPr>
            <w:tcW w:w="1040"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姜亮</w:t>
            </w:r>
          </w:p>
        </w:tc>
        <w:tc>
          <w:tcPr>
            <w:tcW w:w="1850"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赵和生、刘峰、于志强</w:t>
            </w:r>
          </w:p>
        </w:tc>
      </w:tr>
      <w:tr w:rsidR="00E9510B" w:rsidTr="00F71704">
        <w:trPr>
          <w:trHeight w:val="397"/>
          <w:jc w:val="center"/>
        </w:trPr>
        <w:tc>
          <w:tcPr>
            <w:tcW w:w="785"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center"/>
              <w:textAlignment w:val="center"/>
              <w:rPr>
                <w:rFonts w:eastAsia="仿宋_GB2312"/>
                <w:color w:val="000000"/>
                <w:sz w:val="24"/>
              </w:rPr>
            </w:pPr>
            <w:r>
              <w:rPr>
                <w:rFonts w:eastAsia="仿宋_GB2312"/>
                <w:color w:val="000000"/>
                <w:kern w:val="0"/>
                <w:sz w:val="24"/>
                <w:lang w:bidi="ar"/>
              </w:rPr>
              <w:t>74</w:t>
            </w:r>
          </w:p>
        </w:tc>
        <w:tc>
          <w:tcPr>
            <w:tcW w:w="3840"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相变材料微胶囊除湿悬浮液再生性能研究</w:t>
            </w:r>
          </w:p>
        </w:tc>
        <w:tc>
          <w:tcPr>
            <w:tcW w:w="1853"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南京工业大学</w:t>
            </w:r>
          </w:p>
        </w:tc>
        <w:tc>
          <w:tcPr>
            <w:tcW w:w="1040"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董红林</w:t>
            </w:r>
          </w:p>
        </w:tc>
        <w:tc>
          <w:tcPr>
            <w:tcW w:w="1850"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牛晓峰、陈国民</w:t>
            </w:r>
          </w:p>
        </w:tc>
      </w:tr>
      <w:tr w:rsidR="00E9510B" w:rsidTr="00F71704">
        <w:trPr>
          <w:trHeight w:val="397"/>
          <w:jc w:val="center"/>
        </w:trPr>
        <w:tc>
          <w:tcPr>
            <w:tcW w:w="785"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center"/>
              <w:textAlignment w:val="center"/>
              <w:rPr>
                <w:rFonts w:eastAsia="仿宋_GB2312"/>
                <w:color w:val="000000"/>
                <w:sz w:val="24"/>
              </w:rPr>
            </w:pPr>
            <w:r>
              <w:rPr>
                <w:rFonts w:eastAsia="仿宋_GB2312"/>
                <w:color w:val="000000"/>
                <w:kern w:val="0"/>
                <w:sz w:val="24"/>
                <w:lang w:bidi="ar"/>
              </w:rPr>
              <w:t>75</w:t>
            </w:r>
          </w:p>
        </w:tc>
        <w:tc>
          <w:tcPr>
            <w:tcW w:w="3840"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聚氨基酸水凝胶的仿生构建及介导</w:t>
            </w:r>
            <w:r>
              <w:rPr>
                <w:rFonts w:eastAsia="仿宋_GB2312"/>
                <w:color w:val="000000"/>
                <w:kern w:val="0"/>
                <w:sz w:val="24"/>
                <w:lang w:bidi="ar"/>
              </w:rPr>
              <w:t>BMSCs</w:t>
            </w:r>
            <w:r>
              <w:rPr>
                <w:rFonts w:eastAsia="仿宋_GB2312"/>
                <w:color w:val="000000"/>
                <w:kern w:val="0"/>
                <w:sz w:val="24"/>
                <w:lang w:bidi="ar"/>
              </w:rPr>
              <w:t>成软骨分化研究</w:t>
            </w:r>
          </w:p>
        </w:tc>
        <w:tc>
          <w:tcPr>
            <w:tcW w:w="1853"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南京工业大学</w:t>
            </w:r>
          </w:p>
        </w:tc>
        <w:tc>
          <w:tcPr>
            <w:tcW w:w="1040"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王鹏辉</w:t>
            </w:r>
          </w:p>
        </w:tc>
        <w:tc>
          <w:tcPr>
            <w:tcW w:w="1850"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迟波、赵晓英</w:t>
            </w:r>
          </w:p>
        </w:tc>
      </w:tr>
      <w:tr w:rsidR="00E9510B" w:rsidTr="00F71704">
        <w:trPr>
          <w:trHeight w:val="397"/>
          <w:jc w:val="center"/>
        </w:trPr>
        <w:tc>
          <w:tcPr>
            <w:tcW w:w="785"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center"/>
              <w:textAlignment w:val="center"/>
              <w:rPr>
                <w:rFonts w:eastAsia="仿宋_GB2312"/>
                <w:color w:val="000000"/>
                <w:sz w:val="24"/>
              </w:rPr>
            </w:pPr>
            <w:r>
              <w:rPr>
                <w:rFonts w:eastAsia="仿宋_GB2312"/>
                <w:color w:val="000000"/>
                <w:kern w:val="0"/>
                <w:sz w:val="24"/>
                <w:lang w:bidi="ar"/>
              </w:rPr>
              <w:t>76</w:t>
            </w:r>
          </w:p>
        </w:tc>
        <w:tc>
          <w:tcPr>
            <w:tcW w:w="3840"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w:t>
            </w:r>
            <w:r>
              <w:rPr>
                <w:rFonts w:eastAsia="仿宋_GB2312"/>
                <w:color w:val="000000"/>
                <w:kern w:val="0"/>
                <w:sz w:val="24"/>
                <w:lang w:bidi="ar"/>
              </w:rPr>
              <w:t>哄抬物价型</w:t>
            </w:r>
            <w:r>
              <w:rPr>
                <w:rFonts w:eastAsia="仿宋_GB2312"/>
                <w:color w:val="000000"/>
                <w:kern w:val="0"/>
                <w:sz w:val="24"/>
                <w:lang w:bidi="ar"/>
              </w:rPr>
              <w:t>”</w:t>
            </w:r>
            <w:r>
              <w:rPr>
                <w:rFonts w:eastAsia="仿宋_GB2312"/>
                <w:color w:val="000000"/>
                <w:kern w:val="0"/>
                <w:sz w:val="24"/>
                <w:lang w:bidi="ar"/>
              </w:rPr>
              <w:t>非法经营罪的违法性判断研究</w:t>
            </w:r>
          </w:p>
        </w:tc>
        <w:tc>
          <w:tcPr>
            <w:tcW w:w="1853"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南京师范大学</w:t>
            </w:r>
          </w:p>
        </w:tc>
        <w:tc>
          <w:tcPr>
            <w:tcW w:w="1040"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刘兆宇</w:t>
            </w:r>
          </w:p>
        </w:tc>
        <w:tc>
          <w:tcPr>
            <w:tcW w:w="1850"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蔡道通、景忠</w:t>
            </w:r>
          </w:p>
        </w:tc>
      </w:tr>
      <w:tr w:rsidR="00E9510B" w:rsidTr="00F71704">
        <w:trPr>
          <w:trHeight w:val="397"/>
          <w:jc w:val="center"/>
        </w:trPr>
        <w:tc>
          <w:tcPr>
            <w:tcW w:w="785"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center"/>
              <w:textAlignment w:val="center"/>
              <w:rPr>
                <w:rFonts w:eastAsia="仿宋_GB2312"/>
                <w:color w:val="000000"/>
                <w:sz w:val="24"/>
              </w:rPr>
            </w:pPr>
            <w:r>
              <w:rPr>
                <w:rFonts w:eastAsia="仿宋_GB2312"/>
                <w:color w:val="000000"/>
                <w:kern w:val="0"/>
                <w:sz w:val="24"/>
                <w:lang w:bidi="ar"/>
              </w:rPr>
              <w:t>77</w:t>
            </w:r>
          </w:p>
        </w:tc>
        <w:tc>
          <w:tcPr>
            <w:tcW w:w="3840"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 xml:space="preserve">FCA </w:t>
            </w:r>
            <w:r>
              <w:rPr>
                <w:rFonts w:eastAsia="仿宋_GB2312"/>
                <w:color w:val="000000"/>
                <w:kern w:val="0"/>
                <w:sz w:val="24"/>
                <w:lang w:bidi="ar"/>
              </w:rPr>
              <w:t>员工大会口译项目报告</w:t>
            </w:r>
          </w:p>
        </w:tc>
        <w:tc>
          <w:tcPr>
            <w:tcW w:w="1853"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南京师范大学</w:t>
            </w:r>
          </w:p>
        </w:tc>
        <w:tc>
          <w:tcPr>
            <w:tcW w:w="1040"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白天</w:t>
            </w:r>
          </w:p>
        </w:tc>
        <w:tc>
          <w:tcPr>
            <w:tcW w:w="1850"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田朝霞、吕海秀</w:t>
            </w:r>
          </w:p>
        </w:tc>
      </w:tr>
      <w:tr w:rsidR="00E9510B" w:rsidTr="00F71704">
        <w:trPr>
          <w:trHeight w:val="397"/>
          <w:jc w:val="center"/>
        </w:trPr>
        <w:tc>
          <w:tcPr>
            <w:tcW w:w="785"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center"/>
              <w:textAlignment w:val="center"/>
              <w:rPr>
                <w:rFonts w:eastAsia="仿宋_GB2312"/>
                <w:color w:val="000000"/>
                <w:sz w:val="24"/>
              </w:rPr>
            </w:pPr>
            <w:r>
              <w:rPr>
                <w:rFonts w:eastAsia="仿宋_GB2312"/>
                <w:color w:val="000000"/>
                <w:kern w:val="0"/>
                <w:sz w:val="24"/>
                <w:lang w:bidi="ar"/>
              </w:rPr>
              <w:t>78</w:t>
            </w:r>
          </w:p>
        </w:tc>
        <w:tc>
          <w:tcPr>
            <w:tcW w:w="3840"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w:t>
            </w:r>
            <w:r>
              <w:rPr>
                <w:rFonts w:eastAsia="仿宋_GB2312"/>
                <w:color w:val="000000"/>
                <w:kern w:val="0"/>
                <w:sz w:val="24"/>
                <w:lang w:bidi="ar"/>
              </w:rPr>
              <w:t>显得</w:t>
            </w:r>
            <w:r>
              <w:rPr>
                <w:rFonts w:eastAsia="仿宋_GB2312"/>
                <w:color w:val="000000"/>
                <w:kern w:val="0"/>
                <w:sz w:val="24"/>
                <w:lang w:bidi="ar"/>
              </w:rPr>
              <w:t>”</w:t>
            </w:r>
            <w:r>
              <w:rPr>
                <w:rFonts w:eastAsia="仿宋_GB2312"/>
                <w:color w:val="000000"/>
                <w:kern w:val="0"/>
                <w:sz w:val="24"/>
                <w:lang w:bidi="ar"/>
              </w:rPr>
              <w:t>类词语的对比分析及偏误研究</w:t>
            </w:r>
          </w:p>
        </w:tc>
        <w:tc>
          <w:tcPr>
            <w:tcW w:w="1853"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南京师范大学</w:t>
            </w:r>
          </w:p>
        </w:tc>
        <w:tc>
          <w:tcPr>
            <w:tcW w:w="1040"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汤莹</w:t>
            </w:r>
          </w:p>
        </w:tc>
        <w:tc>
          <w:tcPr>
            <w:tcW w:w="1850"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张美霞、宋知珉</w:t>
            </w:r>
          </w:p>
        </w:tc>
      </w:tr>
      <w:tr w:rsidR="00E9510B" w:rsidTr="00F71704">
        <w:trPr>
          <w:trHeight w:val="397"/>
          <w:jc w:val="center"/>
        </w:trPr>
        <w:tc>
          <w:tcPr>
            <w:tcW w:w="785"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center"/>
              <w:textAlignment w:val="center"/>
              <w:rPr>
                <w:rFonts w:eastAsia="仿宋_GB2312"/>
                <w:color w:val="000000"/>
                <w:sz w:val="24"/>
              </w:rPr>
            </w:pPr>
            <w:r>
              <w:rPr>
                <w:rFonts w:eastAsia="仿宋_GB2312"/>
                <w:color w:val="000000"/>
                <w:kern w:val="0"/>
                <w:sz w:val="24"/>
                <w:lang w:bidi="ar"/>
              </w:rPr>
              <w:lastRenderedPageBreak/>
              <w:t>79</w:t>
            </w:r>
          </w:p>
        </w:tc>
        <w:tc>
          <w:tcPr>
            <w:tcW w:w="3840"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面向电力巡检机器人的障碍物视觉检测与逐级巡检算法研究</w:t>
            </w:r>
          </w:p>
        </w:tc>
        <w:tc>
          <w:tcPr>
            <w:tcW w:w="1853"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南京师范大学</w:t>
            </w:r>
          </w:p>
        </w:tc>
        <w:tc>
          <w:tcPr>
            <w:tcW w:w="1040"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汪壬甲</w:t>
            </w:r>
          </w:p>
        </w:tc>
        <w:tc>
          <w:tcPr>
            <w:tcW w:w="1850"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谢非、张斌</w:t>
            </w:r>
          </w:p>
        </w:tc>
      </w:tr>
      <w:tr w:rsidR="00E9510B" w:rsidTr="00F71704">
        <w:trPr>
          <w:trHeight w:val="397"/>
          <w:jc w:val="center"/>
        </w:trPr>
        <w:tc>
          <w:tcPr>
            <w:tcW w:w="785"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center"/>
              <w:textAlignment w:val="center"/>
              <w:rPr>
                <w:rFonts w:eastAsia="仿宋_GB2312"/>
                <w:color w:val="000000"/>
                <w:sz w:val="24"/>
              </w:rPr>
            </w:pPr>
            <w:r>
              <w:rPr>
                <w:rFonts w:eastAsia="仿宋_GB2312"/>
                <w:color w:val="000000"/>
                <w:kern w:val="0"/>
                <w:sz w:val="24"/>
                <w:lang w:bidi="ar"/>
              </w:rPr>
              <w:t>80</w:t>
            </w:r>
          </w:p>
        </w:tc>
        <w:tc>
          <w:tcPr>
            <w:tcW w:w="3840"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垃圾分类标准普及与视觉设计研究</w:t>
            </w:r>
          </w:p>
        </w:tc>
        <w:tc>
          <w:tcPr>
            <w:tcW w:w="1853"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南京师范大学</w:t>
            </w:r>
          </w:p>
        </w:tc>
        <w:tc>
          <w:tcPr>
            <w:tcW w:w="1040"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周丽莹</w:t>
            </w:r>
          </w:p>
        </w:tc>
        <w:tc>
          <w:tcPr>
            <w:tcW w:w="1850"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顾媛媛、周晨</w:t>
            </w:r>
          </w:p>
        </w:tc>
      </w:tr>
      <w:tr w:rsidR="00E9510B" w:rsidTr="00F71704">
        <w:trPr>
          <w:trHeight w:val="397"/>
          <w:jc w:val="center"/>
        </w:trPr>
        <w:tc>
          <w:tcPr>
            <w:tcW w:w="785"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center"/>
              <w:textAlignment w:val="center"/>
              <w:rPr>
                <w:rFonts w:eastAsia="仿宋_GB2312"/>
                <w:color w:val="000000"/>
                <w:sz w:val="24"/>
              </w:rPr>
            </w:pPr>
            <w:r>
              <w:rPr>
                <w:rFonts w:eastAsia="仿宋_GB2312"/>
                <w:color w:val="000000"/>
                <w:kern w:val="0"/>
                <w:sz w:val="24"/>
                <w:lang w:bidi="ar"/>
              </w:rPr>
              <w:t>81</w:t>
            </w:r>
          </w:p>
        </w:tc>
        <w:tc>
          <w:tcPr>
            <w:tcW w:w="3840"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新业态从业者工伤保险法律制度研究</w:t>
            </w:r>
          </w:p>
        </w:tc>
        <w:tc>
          <w:tcPr>
            <w:tcW w:w="1853"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南京财经大学</w:t>
            </w:r>
          </w:p>
        </w:tc>
        <w:tc>
          <w:tcPr>
            <w:tcW w:w="1040"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朱瑶</w:t>
            </w:r>
          </w:p>
        </w:tc>
        <w:tc>
          <w:tcPr>
            <w:tcW w:w="1850"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李磊、黄伟峰</w:t>
            </w:r>
          </w:p>
        </w:tc>
      </w:tr>
      <w:tr w:rsidR="00E9510B" w:rsidTr="00F71704">
        <w:trPr>
          <w:trHeight w:val="397"/>
          <w:jc w:val="center"/>
        </w:trPr>
        <w:tc>
          <w:tcPr>
            <w:tcW w:w="785"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center"/>
              <w:textAlignment w:val="center"/>
              <w:rPr>
                <w:rFonts w:eastAsia="仿宋_GB2312"/>
                <w:color w:val="000000"/>
                <w:sz w:val="24"/>
              </w:rPr>
            </w:pPr>
            <w:r>
              <w:rPr>
                <w:rFonts w:eastAsia="仿宋_GB2312"/>
                <w:color w:val="000000"/>
                <w:kern w:val="0"/>
                <w:sz w:val="24"/>
                <w:lang w:bidi="ar"/>
              </w:rPr>
              <w:t>82</w:t>
            </w:r>
          </w:p>
        </w:tc>
        <w:tc>
          <w:tcPr>
            <w:tcW w:w="3840"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货币政策公告对股票市场</w:t>
            </w:r>
            <w:r>
              <w:rPr>
                <w:rFonts w:eastAsia="仿宋_GB2312"/>
                <w:color w:val="000000"/>
                <w:kern w:val="0"/>
                <w:sz w:val="24"/>
                <w:lang w:bidi="ar"/>
              </w:rPr>
              <w:t>PEAD</w:t>
            </w:r>
            <w:r>
              <w:rPr>
                <w:rFonts w:eastAsia="仿宋_GB2312"/>
                <w:color w:val="000000"/>
                <w:kern w:val="0"/>
                <w:sz w:val="24"/>
                <w:lang w:bidi="ar"/>
              </w:rPr>
              <w:t>异象的影响研究</w:t>
            </w:r>
            <w:r>
              <w:rPr>
                <w:rFonts w:eastAsia="仿宋_GB2312"/>
                <w:color w:val="000000"/>
                <w:kern w:val="0"/>
                <w:sz w:val="24"/>
                <w:lang w:bidi="ar"/>
              </w:rPr>
              <w:t>——</w:t>
            </w:r>
            <w:r>
              <w:rPr>
                <w:rFonts w:eastAsia="仿宋_GB2312"/>
                <w:color w:val="000000"/>
                <w:kern w:val="0"/>
                <w:sz w:val="24"/>
                <w:lang w:bidi="ar"/>
              </w:rPr>
              <w:t>基于有限注意力视角</w:t>
            </w:r>
          </w:p>
        </w:tc>
        <w:tc>
          <w:tcPr>
            <w:tcW w:w="1853"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南京财经大学</w:t>
            </w:r>
          </w:p>
        </w:tc>
        <w:tc>
          <w:tcPr>
            <w:tcW w:w="1040"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施会全</w:t>
            </w:r>
          </w:p>
        </w:tc>
        <w:tc>
          <w:tcPr>
            <w:tcW w:w="1850"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杜修立、刘长宏</w:t>
            </w:r>
          </w:p>
        </w:tc>
      </w:tr>
      <w:tr w:rsidR="00E9510B" w:rsidTr="00F71704">
        <w:trPr>
          <w:trHeight w:val="397"/>
          <w:jc w:val="center"/>
        </w:trPr>
        <w:tc>
          <w:tcPr>
            <w:tcW w:w="785"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center"/>
              <w:textAlignment w:val="center"/>
              <w:rPr>
                <w:rFonts w:eastAsia="仿宋_GB2312"/>
                <w:color w:val="000000"/>
                <w:sz w:val="24"/>
              </w:rPr>
            </w:pPr>
            <w:r>
              <w:rPr>
                <w:rFonts w:eastAsia="仿宋_GB2312"/>
                <w:color w:val="000000"/>
                <w:kern w:val="0"/>
                <w:sz w:val="24"/>
                <w:lang w:bidi="ar"/>
              </w:rPr>
              <w:t>83</w:t>
            </w:r>
          </w:p>
        </w:tc>
        <w:tc>
          <w:tcPr>
            <w:tcW w:w="3840"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改进的</w:t>
            </w:r>
            <w:r>
              <w:rPr>
                <w:rFonts w:eastAsia="仿宋_GB2312"/>
                <w:color w:val="000000"/>
                <w:kern w:val="0"/>
                <w:sz w:val="24"/>
                <w:lang w:bidi="ar"/>
              </w:rPr>
              <w:t>BP</w:t>
            </w:r>
            <w:r>
              <w:rPr>
                <w:rFonts w:eastAsia="仿宋_GB2312"/>
                <w:color w:val="000000"/>
                <w:kern w:val="0"/>
                <w:sz w:val="24"/>
                <w:lang w:bidi="ar"/>
              </w:rPr>
              <w:t>神经网络模型下科技型企业贷款保险定价研究</w:t>
            </w:r>
          </w:p>
        </w:tc>
        <w:tc>
          <w:tcPr>
            <w:tcW w:w="1853"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南京财经大学</w:t>
            </w:r>
          </w:p>
        </w:tc>
        <w:tc>
          <w:tcPr>
            <w:tcW w:w="1040"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张政</w:t>
            </w:r>
          </w:p>
        </w:tc>
        <w:tc>
          <w:tcPr>
            <w:tcW w:w="1850"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姚定俊、王龙根</w:t>
            </w:r>
          </w:p>
        </w:tc>
      </w:tr>
      <w:tr w:rsidR="00E9510B" w:rsidTr="00F71704">
        <w:trPr>
          <w:trHeight w:val="397"/>
          <w:jc w:val="center"/>
        </w:trPr>
        <w:tc>
          <w:tcPr>
            <w:tcW w:w="785"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center"/>
              <w:textAlignment w:val="center"/>
              <w:rPr>
                <w:rFonts w:eastAsia="仿宋_GB2312"/>
                <w:color w:val="000000"/>
                <w:sz w:val="24"/>
              </w:rPr>
            </w:pPr>
            <w:r>
              <w:rPr>
                <w:rFonts w:eastAsia="仿宋_GB2312"/>
                <w:color w:val="000000"/>
                <w:kern w:val="0"/>
                <w:sz w:val="24"/>
                <w:lang w:bidi="ar"/>
              </w:rPr>
              <w:t>84</w:t>
            </w:r>
          </w:p>
        </w:tc>
        <w:tc>
          <w:tcPr>
            <w:tcW w:w="3840"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企业盈余管理行为的传染效应研究</w:t>
            </w:r>
            <w:r>
              <w:rPr>
                <w:rFonts w:eastAsia="仿宋_GB2312"/>
                <w:color w:val="000000"/>
                <w:kern w:val="0"/>
                <w:sz w:val="24"/>
                <w:lang w:bidi="ar"/>
              </w:rPr>
              <w:t>——</w:t>
            </w:r>
            <w:r>
              <w:rPr>
                <w:rFonts w:eastAsia="仿宋_GB2312"/>
                <w:color w:val="000000"/>
                <w:kern w:val="0"/>
                <w:sz w:val="24"/>
                <w:lang w:bidi="ar"/>
              </w:rPr>
              <w:t>以三一重工和中联重科为例</w:t>
            </w:r>
          </w:p>
        </w:tc>
        <w:tc>
          <w:tcPr>
            <w:tcW w:w="1853"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南京财经大学</w:t>
            </w:r>
          </w:p>
        </w:tc>
        <w:tc>
          <w:tcPr>
            <w:tcW w:w="1040"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何蕾</w:t>
            </w:r>
          </w:p>
        </w:tc>
        <w:tc>
          <w:tcPr>
            <w:tcW w:w="1850"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沈永建、江小三</w:t>
            </w:r>
          </w:p>
        </w:tc>
      </w:tr>
      <w:tr w:rsidR="00E9510B" w:rsidTr="00F71704">
        <w:trPr>
          <w:trHeight w:val="397"/>
          <w:jc w:val="center"/>
        </w:trPr>
        <w:tc>
          <w:tcPr>
            <w:tcW w:w="785"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center"/>
              <w:textAlignment w:val="center"/>
              <w:rPr>
                <w:rFonts w:eastAsia="仿宋_GB2312"/>
                <w:color w:val="000000"/>
                <w:sz w:val="24"/>
              </w:rPr>
            </w:pPr>
            <w:r>
              <w:rPr>
                <w:rFonts w:eastAsia="仿宋_GB2312"/>
                <w:color w:val="000000"/>
                <w:kern w:val="0"/>
                <w:sz w:val="24"/>
                <w:lang w:bidi="ar"/>
              </w:rPr>
              <w:t>85</w:t>
            </w:r>
          </w:p>
        </w:tc>
        <w:tc>
          <w:tcPr>
            <w:tcW w:w="3840"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服务型政府背景下移动公共服务平台服务</w:t>
            </w:r>
            <w:r>
              <w:rPr>
                <w:rFonts w:eastAsia="仿宋_GB2312"/>
                <w:color w:val="000000"/>
                <w:kern w:val="0"/>
                <w:sz w:val="24"/>
                <w:lang w:bidi="ar"/>
              </w:rPr>
              <w:t xml:space="preserve"> </w:t>
            </w:r>
            <w:r>
              <w:rPr>
                <w:rFonts w:eastAsia="仿宋_GB2312"/>
                <w:color w:val="000000"/>
                <w:kern w:val="0"/>
                <w:sz w:val="24"/>
                <w:lang w:bidi="ar"/>
              </w:rPr>
              <w:t>优化研究</w:t>
            </w:r>
            <w:r>
              <w:rPr>
                <w:rFonts w:eastAsia="仿宋_GB2312"/>
                <w:color w:val="000000"/>
                <w:kern w:val="0"/>
                <w:sz w:val="24"/>
                <w:lang w:bidi="ar"/>
              </w:rPr>
              <w:t>——</w:t>
            </w:r>
            <w:r>
              <w:rPr>
                <w:rFonts w:eastAsia="仿宋_GB2312"/>
                <w:color w:val="000000"/>
                <w:kern w:val="0"/>
                <w:sz w:val="24"/>
                <w:lang w:bidi="ar"/>
              </w:rPr>
              <w:t>以</w:t>
            </w:r>
            <w:r>
              <w:rPr>
                <w:rFonts w:eastAsia="仿宋_GB2312"/>
                <w:color w:val="000000"/>
                <w:kern w:val="0"/>
                <w:sz w:val="24"/>
                <w:lang w:bidi="ar"/>
              </w:rPr>
              <w:t>“</w:t>
            </w:r>
            <w:r>
              <w:rPr>
                <w:rFonts w:eastAsia="仿宋_GB2312"/>
                <w:color w:val="000000"/>
                <w:kern w:val="0"/>
                <w:sz w:val="24"/>
                <w:lang w:bidi="ar"/>
              </w:rPr>
              <w:t>我的南京</w:t>
            </w:r>
            <w:r>
              <w:rPr>
                <w:rFonts w:eastAsia="仿宋_GB2312"/>
                <w:color w:val="000000"/>
                <w:kern w:val="0"/>
                <w:sz w:val="24"/>
                <w:lang w:bidi="ar"/>
              </w:rPr>
              <w:t>”</w:t>
            </w:r>
            <w:r>
              <w:rPr>
                <w:rFonts w:eastAsia="仿宋_GB2312"/>
                <w:color w:val="000000"/>
                <w:kern w:val="0"/>
                <w:sz w:val="24"/>
                <w:lang w:bidi="ar"/>
              </w:rPr>
              <w:t>为例</w:t>
            </w:r>
          </w:p>
        </w:tc>
        <w:tc>
          <w:tcPr>
            <w:tcW w:w="1853"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南京财经大学</w:t>
            </w:r>
          </w:p>
        </w:tc>
        <w:tc>
          <w:tcPr>
            <w:tcW w:w="1040"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江畅</w:t>
            </w:r>
          </w:p>
        </w:tc>
        <w:tc>
          <w:tcPr>
            <w:tcW w:w="1850"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程永波、虞水</w:t>
            </w:r>
          </w:p>
        </w:tc>
      </w:tr>
      <w:tr w:rsidR="00E9510B" w:rsidTr="00F71704">
        <w:trPr>
          <w:trHeight w:val="397"/>
          <w:jc w:val="center"/>
        </w:trPr>
        <w:tc>
          <w:tcPr>
            <w:tcW w:w="785"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center"/>
              <w:textAlignment w:val="center"/>
              <w:rPr>
                <w:rFonts w:eastAsia="仿宋_GB2312"/>
                <w:color w:val="000000"/>
                <w:sz w:val="24"/>
              </w:rPr>
            </w:pPr>
            <w:r>
              <w:rPr>
                <w:rFonts w:eastAsia="仿宋_GB2312"/>
                <w:color w:val="000000"/>
                <w:kern w:val="0"/>
                <w:sz w:val="24"/>
                <w:lang w:bidi="ar"/>
              </w:rPr>
              <w:t>86</w:t>
            </w:r>
          </w:p>
        </w:tc>
        <w:tc>
          <w:tcPr>
            <w:tcW w:w="3840"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基于网络在线评论的酒店服务质量测评与提升研究</w:t>
            </w:r>
            <w:r>
              <w:rPr>
                <w:rFonts w:eastAsia="仿宋_GB2312"/>
                <w:color w:val="000000"/>
                <w:kern w:val="0"/>
                <w:sz w:val="24"/>
                <w:lang w:bidi="ar"/>
              </w:rPr>
              <w:t>——</w:t>
            </w:r>
            <w:r>
              <w:rPr>
                <w:rFonts w:eastAsia="仿宋_GB2312"/>
                <w:color w:val="000000"/>
                <w:kern w:val="0"/>
                <w:sz w:val="24"/>
                <w:lang w:bidi="ar"/>
              </w:rPr>
              <w:t>以金陵饭店为例</w:t>
            </w:r>
          </w:p>
        </w:tc>
        <w:tc>
          <w:tcPr>
            <w:tcW w:w="1853"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南京财经大学</w:t>
            </w:r>
          </w:p>
        </w:tc>
        <w:tc>
          <w:tcPr>
            <w:tcW w:w="1040"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于婷婷</w:t>
            </w:r>
          </w:p>
        </w:tc>
        <w:tc>
          <w:tcPr>
            <w:tcW w:w="1850"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万绪才、隆卫良</w:t>
            </w:r>
          </w:p>
        </w:tc>
      </w:tr>
      <w:tr w:rsidR="00E9510B" w:rsidTr="00F71704">
        <w:trPr>
          <w:trHeight w:val="397"/>
          <w:jc w:val="center"/>
        </w:trPr>
        <w:tc>
          <w:tcPr>
            <w:tcW w:w="785"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center"/>
              <w:textAlignment w:val="center"/>
              <w:rPr>
                <w:rFonts w:eastAsia="仿宋_GB2312"/>
                <w:color w:val="000000"/>
                <w:kern w:val="0"/>
                <w:sz w:val="24"/>
                <w:lang w:bidi="ar"/>
              </w:rPr>
            </w:pPr>
            <w:r>
              <w:rPr>
                <w:rFonts w:eastAsia="仿宋_GB2312"/>
                <w:color w:val="000000"/>
                <w:kern w:val="0"/>
                <w:sz w:val="24"/>
                <w:lang w:bidi="ar"/>
              </w:rPr>
              <w:t>87</w:t>
            </w:r>
          </w:p>
        </w:tc>
        <w:tc>
          <w:tcPr>
            <w:tcW w:w="3840"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洗涤菌群移植治疗抗生素相关性腹泻的临床结局及危险因素分析</w:t>
            </w:r>
          </w:p>
        </w:tc>
        <w:tc>
          <w:tcPr>
            <w:tcW w:w="1853"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南京医科大学</w:t>
            </w:r>
          </w:p>
        </w:tc>
        <w:tc>
          <w:tcPr>
            <w:tcW w:w="1040"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戴敏</w:t>
            </w:r>
          </w:p>
        </w:tc>
        <w:tc>
          <w:tcPr>
            <w:tcW w:w="1850"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张发明</w:t>
            </w:r>
          </w:p>
        </w:tc>
      </w:tr>
      <w:tr w:rsidR="00E9510B" w:rsidTr="00F71704">
        <w:trPr>
          <w:trHeight w:val="397"/>
          <w:jc w:val="center"/>
        </w:trPr>
        <w:tc>
          <w:tcPr>
            <w:tcW w:w="785"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center"/>
              <w:textAlignment w:val="center"/>
              <w:rPr>
                <w:rFonts w:eastAsia="仿宋_GB2312"/>
                <w:color w:val="000000"/>
                <w:sz w:val="24"/>
              </w:rPr>
            </w:pPr>
            <w:r>
              <w:rPr>
                <w:rFonts w:eastAsia="仿宋_GB2312"/>
                <w:color w:val="000000"/>
                <w:kern w:val="0"/>
                <w:sz w:val="24"/>
                <w:lang w:bidi="ar"/>
              </w:rPr>
              <w:t>88</w:t>
            </w:r>
          </w:p>
        </w:tc>
        <w:tc>
          <w:tcPr>
            <w:tcW w:w="3840"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14-3-3η</w:t>
            </w:r>
            <w:r>
              <w:rPr>
                <w:rFonts w:eastAsia="仿宋_GB2312"/>
                <w:color w:val="000000"/>
                <w:kern w:val="0"/>
                <w:sz w:val="24"/>
                <w:lang w:bidi="ar"/>
              </w:rPr>
              <w:t>在苯并芘诱导肝癌多药耐药中的作用及机制研究</w:t>
            </w:r>
          </w:p>
        </w:tc>
        <w:tc>
          <w:tcPr>
            <w:tcW w:w="1853"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南京医科大学</w:t>
            </w:r>
          </w:p>
        </w:tc>
        <w:tc>
          <w:tcPr>
            <w:tcW w:w="1040"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金铭</w:t>
            </w:r>
          </w:p>
        </w:tc>
        <w:tc>
          <w:tcPr>
            <w:tcW w:w="1850"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李远</w:t>
            </w:r>
          </w:p>
        </w:tc>
      </w:tr>
      <w:tr w:rsidR="00E9510B" w:rsidTr="00F71704">
        <w:trPr>
          <w:trHeight w:val="397"/>
          <w:jc w:val="center"/>
        </w:trPr>
        <w:tc>
          <w:tcPr>
            <w:tcW w:w="785"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center"/>
              <w:textAlignment w:val="center"/>
              <w:rPr>
                <w:rFonts w:eastAsia="仿宋_GB2312"/>
                <w:color w:val="000000"/>
                <w:sz w:val="24"/>
              </w:rPr>
            </w:pPr>
            <w:r>
              <w:rPr>
                <w:rFonts w:eastAsia="仿宋_GB2312"/>
                <w:color w:val="000000"/>
                <w:kern w:val="0"/>
                <w:sz w:val="24"/>
                <w:lang w:bidi="ar"/>
              </w:rPr>
              <w:t>89</w:t>
            </w:r>
          </w:p>
        </w:tc>
        <w:tc>
          <w:tcPr>
            <w:tcW w:w="3840"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基于电化学合成硫化钼微纳材料的抗菌应用基础研究</w:t>
            </w:r>
          </w:p>
        </w:tc>
        <w:tc>
          <w:tcPr>
            <w:tcW w:w="1853"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南京医科大学</w:t>
            </w:r>
          </w:p>
        </w:tc>
        <w:tc>
          <w:tcPr>
            <w:tcW w:w="1040"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徐其兰</w:t>
            </w:r>
          </w:p>
        </w:tc>
        <w:tc>
          <w:tcPr>
            <w:tcW w:w="1850"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陈进</w:t>
            </w:r>
          </w:p>
        </w:tc>
      </w:tr>
      <w:tr w:rsidR="00E9510B" w:rsidTr="00F71704">
        <w:trPr>
          <w:trHeight w:val="397"/>
          <w:jc w:val="center"/>
        </w:trPr>
        <w:tc>
          <w:tcPr>
            <w:tcW w:w="785"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center"/>
              <w:textAlignment w:val="center"/>
              <w:rPr>
                <w:rFonts w:eastAsia="仿宋_GB2312"/>
                <w:color w:val="000000"/>
                <w:sz w:val="24"/>
              </w:rPr>
            </w:pPr>
            <w:r>
              <w:rPr>
                <w:rFonts w:eastAsia="仿宋_GB2312"/>
                <w:color w:val="000000"/>
                <w:kern w:val="0"/>
                <w:sz w:val="24"/>
                <w:lang w:bidi="ar"/>
              </w:rPr>
              <w:t>90</w:t>
            </w:r>
          </w:p>
        </w:tc>
        <w:tc>
          <w:tcPr>
            <w:tcW w:w="3840"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江苏省疾病预防控制机构突发公共卫生事件应急能力评价研究</w:t>
            </w:r>
          </w:p>
        </w:tc>
        <w:tc>
          <w:tcPr>
            <w:tcW w:w="1853"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南京医科大学</w:t>
            </w:r>
          </w:p>
        </w:tc>
        <w:tc>
          <w:tcPr>
            <w:tcW w:w="1040"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史烨梁</w:t>
            </w:r>
          </w:p>
        </w:tc>
        <w:tc>
          <w:tcPr>
            <w:tcW w:w="1850"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王中华</w:t>
            </w:r>
          </w:p>
        </w:tc>
      </w:tr>
      <w:tr w:rsidR="00E9510B" w:rsidTr="00F71704">
        <w:trPr>
          <w:trHeight w:val="397"/>
          <w:jc w:val="center"/>
        </w:trPr>
        <w:tc>
          <w:tcPr>
            <w:tcW w:w="785"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center"/>
              <w:textAlignment w:val="center"/>
              <w:rPr>
                <w:rFonts w:eastAsia="仿宋_GB2312"/>
                <w:color w:val="000000"/>
                <w:sz w:val="24"/>
              </w:rPr>
            </w:pPr>
            <w:r>
              <w:rPr>
                <w:rFonts w:eastAsia="仿宋_GB2312"/>
                <w:color w:val="000000"/>
                <w:kern w:val="0"/>
                <w:sz w:val="24"/>
                <w:lang w:bidi="ar"/>
              </w:rPr>
              <w:t>91</w:t>
            </w:r>
          </w:p>
        </w:tc>
        <w:tc>
          <w:tcPr>
            <w:tcW w:w="3840"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大黄素通过调控谷氨酰胺代谢诱导肝星状细胞衰老抗肝纤维化机制研</w:t>
            </w:r>
            <w:r>
              <w:rPr>
                <w:rFonts w:eastAsia="仿宋_GB2312"/>
                <w:color w:val="000000"/>
                <w:kern w:val="0"/>
                <w:sz w:val="24"/>
                <w:lang w:bidi="ar"/>
              </w:rPr>
              <w:lastRenderedPageBreak/>
              <w:t>究</w:t>
            </w:r>
          </w:p>
        </w:tc>
        <w:tc>
          <w:tcPr>
            <w:tcW w:w="1853"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lastRenderedPageBreak/>
              <w:t>南京中医药大学</w:t>
            </w:r>
          </w:p>
        </w:tc>
        <w:tc>
          <w:tcPr>
            <w:tcW w:w="1040"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梁宝瑜</w:t>
            </w:r>
          </w:p>
        </w:tc>
        <w:tc>
          <w:tcPr>
            <w:tcW w:w="1850"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张锋、郑仕中</w:t>
            </w:r>
          </w:p>
        </w:tc>
      </w:tr>
      <w:tr w:rsidR="00E9510B" w:rsidTr="00F71704">
        <w:trPr>
          <w:trHeight w:val="397"/>
          <w:jc w:val="center"/>
        </w:trPr>
        <w:tc>
          <w:tcPr>
            <w:tcW w:w="785"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center"/>
              <w:textAlignment w:val="center"/>
              <w:rPr>
                <w:rFonts w:eastAsia="仿宋_GB2312"/>
                <w:color w:val="000000"/>
                <w:sz w:val="24"/>
              </w:rPr>
            </w:pPr>
            <w:r>
              <w:rPr>
                <w:rFonts w:eastAsia="仿宋_GB2312"/>
                <w:color w:val="000000"/>
                <w:kern w:val="0"/>
                <w:sz w:val="24"/>
                <w:lang w:bidi="ar"/>
              </w:rPr>
              <w:lastRenderedPageBreak/>
              <w:t>92</w:t>
            </w:r>
          </w:p>
        </w:tc>
        <w:tc>
          <w:tcPr>
            <w:tcW w:w="3840"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微针贴片富集皮肤间质液中季胺类阳离子代谢物用于潜在疾病标志物的发现</w:t>
            </w:r>
          </w:p>
        </w:tc>
        <w:tc>
          <w:tcPr>
            <w:tcW w:w="1853"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南京中医药大学</w:t>
            </w:r>
          </w:p>
        </w:tc>
        <w:tc>
          <w:tcPr>
            <w:tcW w:w="1040"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唐玉银</w:t>
            </w:r>
          </w:p>
        </w:tc>
        <w:tc>
          <w:tcPr>
            <w:tcW w:w="1850"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朱栋</w:t>
            </w:r>
          </w:p>
        </w:tc>
      </w:tr>
      <w:tr w:rsidR="00E9510B" w:rsidTr="00F71704">
        <w:trPr>
          <w:trHeight w:val="397"/>
          <w:jc w:val="center"/>
        </w:trPr>
        <w:tc>
          <w:tcPr>
            <w:tcW w:w="785"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center"/>
              <w:textAlignment w:val="center"/>
              <w:rPr>
                <w:rFonts w:eastAsia="仿宋_GB2312"/>
                <w:color w:val="000000"/>
                <w:sz w:val="24"/>
              </w:rPr>
            </w:pPr>
            <w:r>
              <w:rPr>
                <w:rFonts w:eastAsia="仿宋_GB2312"/>
                <w:color w:val="000000"/>
                <w:kern w:val="0"/>
                <w:sz w:val="24"/>
                <w:lang w:bidi="ar"/>
              </w:rPr>
              <w:t>93</w:t>
            </w:r>
          </w:p>
        </w:tc>
        <w:tc>
          <w:tcPr>
            <w:tcW w:w="3840"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论曹正对古筝指法规范的探索及贡献</w:t>
            </w:r>
            <w:r>
              <w:rPr>
                <w:rFonts w:eastAsia="仿宋_GB2312"/>
                <w:color w:val="000000"/>
                <w:kern w:val="0"/>
                <w:sz w:val="24"/>
                <w:lang w:bidi="ar"/>
              </w:rPr>
              <w:t>——</w:t>
            </w:r>
            <w:r>
              <w:rPr>
                <w:rFonts w:eastAsia="仿宋_GB2312"/>
                <w:color w:val="000000"/>
                <w:kern w:val="0"/>
                <w:sz w:val="24"/>
                <w:lang w:bidi="ar"/>
              </w:rPr>
              <w:t>以《古筝弹奏法》为例</w:t>
            </w:r>
          </w:p>
        </w:tc>
        <w:tc>
          <w:tcPr>
            <w:tcW w:w="1853"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南京艺术学院</w:t>
            </w:r>
          </w:p>
        </w:tc>
        <w:tc>
          <w:tcPr>
            <w:tcW w:w="1040"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鲍子苑</w:t>
            </w:r>
          </w:p>
        </w:tc>
        <w:tc>
          <w:tcPr>
            <w:tcW w:w="1850"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任洁</w:t>
            </w:r>
          </w:p>
        </w:tc>
      </w:tr>
      <w:tr w:rsidR="00E9510B" w:rsidTr="00F71704">
        <w:trPr>
          <w:trHeight w:val="397"/>
          <w:jc w:val="center"/>
        </w:trPr>
        <w:tc>
          <w:tcPr>
            <w:tcW w:w="785"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center"/>
              <w:textAlignment w:val="center"/>
              <w:rPr>
                <w:rFonts w:eastAsia="仿宋_GB2312"/>
                <w:color w:val="000000"/>
                <w:sz w:val="24"/>
              </w:rPr>
            </w:pPr>
            <w:r>
              <w:rPr>
                <w:rFonts w:eastAsia="仿宋_GB2312"/>
                <w:color w:val="000000"/>
                <w:kern w:val="0"/>
                <w:sz w:val="24"/>
                <w:lang w:bidi="ar"/>
              </w:rPr>
              <w:t>94</w:t>
            </w:r>
          </w:p>
        </w:tc>
        <w:tc>
          <w:tcPr>
            <w:tcW w:w="3840"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陈耀星二胡演奏艺术的音色特征分析</w:t>
            </w:r>
          </w:p>
        </w:tc>
        <w:tc>
          <w:tcPr>
            <w:tcW w:w="1853"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南京艺术学院</w:t>
            </w:r>
          </w:p>
        </w:tc>
        <w:tc>
          <w:tcPr>
            <w:tcW w:w="1040"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丁一</w:t>
            </w:r>
          </w:p>
        </w:tc>
        <w:tc>
          <w:tcPr>
            <w:tcW w:w="1850"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欧景星</w:t>
            </w:r>
          </w:p>
        </w:tc>
      </w:tr>
      <w:tr w:rsidR="00E9510B" w:rsidTr="00F71704">
        <w:trPr>
          <w:trHeight w:val="397"/>
          <w:jc w:val="center"/>
        </w:trPr>
        <w:tc>
          <w:tcPr>
            <w:tcW w:w="785"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center"/>
              <w:textAlignment w:val="center"/>
              <w:rPr>
                <w:rFonts w:eastAsia="仿宋_GB2312"/>
                <w:color w:val="000000"/>
                <w:sz w:val="24"/>
              </w:rPr>
            </w:pPr>
            <w:r>
              <w:rPr>
                <w:rFonts w:eastAsia="仿宋_GB2312"/>
                <w:color w:val="000000"/>
                <w:kern w:val="0"/>
                <w:sz w:val="24"/>
                <w:lang w:bidi="ar"/>
              </w:rPr>
              <w:t>95</w:t>
            </w:r>
          </w:p>
        </w:tc>
        <w:tc>
          <w:tcPr>
            <w:tcW w:w="3840"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贝克特戏剧中的存在空间图式研究</w:t>
            </w:r>
          </w:p>
        </w:tc>
        <w:tc>
          <w:tcPr>
            <w:tcW w:w="1853"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南京艺术学院</w:t>
            </w:r>
          </w:p>
        </w:tc>
        <w:tc>
          <w:tcPr>
            <w:tcW w:w="1040"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刁卓越</w:t>
            </w:r>
          </w:p>
        </w:tc>
        <w:tc>
          <w:tcPr>
            <w:tcW w:w="1850"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韩巍</w:t>
            </w:r>
          </w:p>
        </w:tc>
      </w:tr>
      <w:tr w:rsidR="00E9510B" w:rsidTr="00F71704">
        <w:trPr>
          <w:trHeight w:val="397"/>
          <w:jc w:val="center"/>
        </w:trPr>
        <w:tc>
          <w:tcPr>
            <w:tcW w:w="785"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center"/>
              <w:textAlignment w:val="center"/>
              <w:rPr>
                <w:rFonts w:eastAsia="仿宋_GB2312"/>
                <w:color w:val="000000"/>
                <w:sz w:val="24"/>
              </w:rPr>
            </w:pPr>
            <w:r>
              <w:rPr>
                <w:rFonts w:eastAsia="仿宋_GB2312"/>
                <w:color w:val="000000"/>
                <w:kern w:val="0"/>
                <w:sz w:val="24"/>
                <w:lang w:bidi="ar"/>
              </w:rPr>
              <w:t>96</w:t>
            </w:r>
          </w:p>
        </w:tc>
        <w:tc>
          <w:tcPr>
            <w:tcW w:w="3840"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电动车辆用新型磁悬浮飞轮电机的优化设计与建模研究</w:t>
            </w:r>
          </w:p>
        </w:tc>
        <w:tc>
          <w:tcPr>
            <w:tcW w:w="1853"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南京工程学院</w:t>
            </w:r>
          </w:p>
        </w:tc>
        <w:tc>
          <w:tcPr>
            <w:tcW w:w="1040"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朱金</w:t>
            </w:r>
          </w:p>
        </w:tc>
        <w:tc>
          <w:tcPr>
            <w:tcW w:w="1850"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朱志莹、戴必翔</w:t>
            </w:r>
          </w:p>
        </w:tc>
      </w:tr>
      <w:tr w:rsidR="00E9510B" w:rsidTr="00F71704">
        <w:trPr>
          <w:trHeight w:val="397"/>
          <w:jc w:val="center"/>
        </w:trPr>
        <w:tc>
          <w:tcPr>
            <w:tcW w:w="785"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center"/>
              <w:textAlignment w:val="center"/>
              <w:rPr>
                <w:rFonts w:eastAsia="仿宋_GB2312"/>
                <w:color w:val="000000"/>
                <w:sz w:val="24"/>
              </w:rPr>
            </w:pPr>
            <w:r>
              <w:rPr>
                <w:rFonts w:eastAsia="仿宋_GB2312"/>
                <w:color w:val="000000"/>
                <w:kern w:val="0"/>
                <w:sz w:val="24"/>
                <w:lang w:bidi="ar"/>
              </w:rPr>
              <w:t>97</w:t>
            </w:r>
          </w:p>
        </w:tc>
        <w:tc>
          <w:tcPr>
            <w:tcW w:w="3840"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proofErr w:type="spellStart"/>
            <w:r>
              <w:rPr>
                <w:rFonts w:eastAsia="仿宋_GB2312"/>
                <w:color w:val="000000"/>
                <w:kern w:val="0"/>
                <w:sz w:val="24"/>
                <w:lang w:bidi="ar"/>
              </w:rPr>
              <w:t>SiC</w:t>
            </w:r>
            <w:proofErr w:type="spellEnd"/>
            <w:r>
              <w:rPr>
                <w:rFonts w:eastAsia="仿宋_GB2312"/>
                <w:color w:val="000000"/>
                <w:kern w:val="0"/>
                <w:sz w:val="24"/>
                <w:lang w:bidi="ar"/>
              </w:rPr>
              <w:t xml:space="preserve"> MOSFET</w:t>
            </w:r>
            <w:r>
              <w:rPr>
                <w:rFonts w:eastAsia="仿宋_GB2312"/>
                <w:color w:val="000000"/>
                <w:kern w:val="0"/>
                <w:sz w:val="24"/>
                <w:lang w:bidi="ar"/>
              </w:rPr>
              <w:t>驱动保护电路的应用研究</w:t>
            </w:r>
          </w:p>
        </w:tc>
        <w:tc>
          <w:tcPr>
            <w:tcW w:w="1853"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南京工程学院</w:t>
            </w:r>
          </w:p>
        </w:tc>
        <w:tc>
          <w:tcPr>
            <w:tcW w:w="1040"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卢乙</w:t>
            </w:r>
          </w:p>
        </w:tc>
        <w:tc>
          <w:tcPr>
            <w:tcW w:w="1850"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李先允、李官军</w:t>
            </w:r>
          </w:p>
        </w:tc>
      </w:tr>
      <w:tr w:rsidR="00E9510B" w:rsidTr="00F71704">
        <w:trPr>
          <w:trHeight w:val="397"/>
          <w:jc w:val="center"/>
        </w:trPr>
        <w:tc>
          <w:tcPr>
            <w:tcW w:w="785"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center"/>
              <w:textAlignment w:val="center"/>
              <w:rPr>
                <w:rFonts w:eastAsia="仿宋_GB2312"/>
                <w:color w:val="000000"/>
                <w:sz w:val="24"/>
              </w:rPr>
            </w:pPr>
            <w:r>
              <w:rPr>
                <w:rFonts w:eastAsia="仿宋_GB2312"/>
                <w:color w:val="000000"/>
                <w:kern w:val="0"/>
                <w:sz w:val="24"/>
                <w:lang w:bidi="ar"/>
              </w:rPr>
              <w:t>98</w:t>
            </w:r>
          </w:p>
        </w:tc>
        <w:tc>
          <w:tcPr>
            <w:tcW w:w="3840"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无人驾驶汽车交通事故责任的法律分析</w:t>
            </w:r>
          </w:p>
        </w:tc>
        <w:tc>
          <w:tcPr>
            <w:tcW w:w="1853"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江南大学</w:t>
            </w:r>
          </w:p>
        </w:tc>
        <w:tc>
          <w:tcPr>
            <w:tcW w:w="1040"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李安阳</w:t>
            </w:r>
          </w:p>
        </w:tc>
        <w:tc>
          <w:tcPr>
            <w:tcW w:w="1850"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叶敏、杭东霞</w:t>
            </w:r>
          </w:p>
        </w:tc>
      </w:tr>
      <w:tr w:rsidR="00E9510B" w:rsidTr="00F71704">
        <w:trPr>
          <w:trHeight w:val="397"/>
          <w:jc w:val="center"/>
        </w:trPr>
        <w:tc>
          <w:tcPr>
            <w:tcW w:w="785"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center"/>
              <w:textAlignment w:val="center"/>
              <w:rPr>
                <w:rFonts w:eastAsia="仿宋_GB2312"/>
                <w:color w:val="000000"/>
                <w:sz w:val="24"/>
              </w:rPr>
            </w:pPr>
            <w:r>
              <w:rPr>
                <w:rFonts w:eastAsia="仿宋_GB2312"/>
                <w:color w:val="000000"/>
                <w:kern w:val="0"/>
                <w:sz w:val="24"/>
                <w:lang w:bidi="ar"/>
              </w:rPr>
              <w:t>99</w:t>
            </w:r>
          </w:p>
        </w:tc>
        <w:tc>
          <w:tcPr>
            <w:tcW w:w="3840"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基于凸空间结构收缩滤波的系统参数辨识和状态估计研究</w:t>
            </w:r>
          </w:p>
        </w:tc>
        <w:tc>
          <w:tcPr>
            <w:tcW w:w="1853"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江南大学</w:t>
            </w:r>
          </w:p>
        </w:tc>
        <w:tc>
          <w:tcPr>
            <w:tcW w:w="1040"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张帅</w:t>
            </w:r>
          </w:p>
        </w:tc>
        <w:tc>
          <w:tcPr>
            <w:tcW w:w="1850"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王子赟、王振宇</w:t>
            </w:r>
          </w:p>
        </w:tc>
      </w:tr>
      <w:tr w:rsidR="00E9510B" w:rsidTr="00F71704">
        <w:trPr>
          <w:trHeight w:val="397"/>
          <w:jc w:val="center"/>
        </w:trPr>
        <w:tc>
          <w:tcPr>
            <w:tcW w:w="785"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center"/>
              <w:textAlignment w:val="center"/>
              <w:rPr>
                <w:rFonts w:eastAsia="仿宋_GB2312"/>
                <w:color w:val="000000"/>
                <w:sz w:val="24"/>
              </w:rPr>
            </w:pPr>
            <w:r>
              <w:rPr>
                <w:rFonts w:eastAsia="仿宋_GB2312"/>
                <w:color w:val="000000"/>
                <w:kern w:val="0"/>
                <w:sz w:val="24"/>
                <w:lang w:bidi="ar"/>
              </w:rPr>
              <w:t>100</w:t>
            </w:r>
          </w:p>
        </w:tc>
        <w:tc>
          <w:tcPr>
            <w:tcW w:w="3840"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高陷光、低内阻硅基光电极构筑与</w:t>
            </w:r>
            <w:r>
              <w:rPr>
                <w:rFonts w:eastAsia="仿宋_GB2312"/>
                <w:color w:val="000000"/>
                <w:kern w:val="0"/>
                <w:sz w:val="24"/>
                <w:lang w:bidi="ar"/>
              </w:rPr>
              <w:t>PEC</w:t>
            </w:r>
            <w:r>
              <w:rPr>
                <w:rFonts w:eastAsia="仿宋_GB2312"/>
                <w:color w:val="000000"/>
                <w:kern w:val="0"/>
                <w:sz w:val="24"/>
                <w:lang w:bidi="ar"/>
              </w:rPr>
              <w:t>性能研究</w:t>
            </w:r>
          </w:p>
        </w:tc>
        <w:tc>
          <w:tcPr>
            <w:tcW w:w="1853"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江南大学</w:t>
            </w:r>
          </w:p>
        </w:tc>
        <w:tc>
          <w:tcPr>
            <w:tcW w:w="1040"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张沈峰</w:t>
            </w:r>
          </w:p>
        </w:tc>
        <w:tc>
          <w:tcPr>
            <w:tcW w:w="1850"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石刚、张文芳</w:t>
            </w:r>
          </w:p>
        </w:tc>
      </w:tr>
      <w:tr w:rsidR="00E9510B" w:rsidTr="00F71704">
        <w:trPr>
          <w:trHeight w:val="397"/>
          <w:jc w:val="center"/>
        </w:trPr>
        <w:tc>
          <w:tcPr>
            <w:tcW w:w="785"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center"/>
              <w:textAlignment w:val="center"/>
              <w:rPr>
                <w:rFonts w:eastAsia="仿宋_GB2312"/>
                <w:color w:val="000000"/>
                <w:sz w:val="24"/>
              </w:rPr>
            </w:pPr>
            <w:r>
              <w:rPr>
                <w:rFonts w:eastAsia="仿宋_GB2312"/>
                <w:color w:val="000000"/>
                <w:kern w:val="0"/>
                <w:sz w:val="24"/>
                <w:lang w:bidi="ar"/>
              </w:rPr>
              <w:t>101</w:t>
            </w:r>
          </w:p>
        </w:tc>
        <w:tc>
          <w:tcPr>
            <w:tcW w:w="3840"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无锡康明斯公司产品发展战略研究</w:t>
            </w:r>
          </w:p>
        </w:tc>
        <w:tc>
          <w:tcPr>
            <w:tcW w:w="1853"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江南大学</w:t>
            </w:r>
          </w:p>
        </w:tc>
        <w:tc>
          <w:tcPr>
            <w:tcW w:w="1040"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高水琴</w:t>
            </w:r>
          </w:p>
        </w:tc>
        <w:tc>
          <w:tcPr>
            <w:tcW w:w="1850"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王育红、施银磊</w:t>
            </w:r>
          </w:p>
        </w:tc>
      </w:tr>
      <w:tr w:rsidR="00E9510B" w:rsidTr="00F71704">
        <w:trPr>
          <w:trHeight w:val="397"/>
          <w:jc w:val="center"/>
        </w:trPr>
        <w:tc>
          <w:tcPr>
            <w:tcW w:w="785"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center"/>
              <w:textAlignment w:val="center"/>
              <w:rPr>
                <w:rFonts w:eastAsia="仿宋_GB2312"/>
                <w:color w:val="000000"/>
                <w:sz w:val="24"/>
              </w:rPr>
            </w:pPr>
            <w:r>
              <w:rPr>
                <w:rFonts w:eastAsia="仿宋_GB2312"/>
                <w:color w:val="000000"/>
                <w:kern w:val="0"/>
                <w:sz w:val="24"/>
                <w:lang w:bidi="ar"/>
              </w:rPr>
              <w:t>102</w:t>
            </w:r>
          </w:p>
        </w:tc>
        <w:tc>
          <w:tcPr>
            <w:tcW w:w="3840"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基于认知负荷理论的工程机械涂装交互式进化设计研究</w:t>
            </w:r>
          </w:p>
        </w:tc>
        <w:tc>
          <w:tcPr>
            <w:tcW w:w="1853"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中国矿业大学</w:t>
            </w:r>
          </w:p>
        </w:tc>
        <w:tc>
          <w:tcPr>
            <w:tcW w:w="1040"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贺茂恩</w:t>
            </w:r>
          </w:p>
        </w:tc>
        <w:tc>
          <w:tcPr>
            <w:tcW w:w="1850"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曾栋、陈宪涛</w:t>
            </w:r>
          </w:p>
        </w:tc>
      </w:tr>
      <w:tr w:rsidR="00E9510B" w:rsidTr="00F71704">
        <w:trPr>
          <w:trHeight w:val="397"/>
          <w:jc w:val="center"/>
        </w:trPr>
        <w:tc>
          <w:tcPr>
            <w:tcW w:w="785"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center"/>
              <w:textAlignment w:val="center"/>
              <w:rPr>
                <w:rFonts w:eastAsia="仿宋_GB2312"/>
                <w:color w:val="000000"/>
                <w:sz w:val="24"/>
              </w:rPr>
            </w:pPr>
            <w:r>
              <w:rPr>
                <w:rFonts w:eastAsia="仿宋_GB2312"/>
                <w:color w:val="000000"/>
                <w:kern w:val="0"/>
                <w:sz w:val="24"/>
                <w:lang w:bidi="ar"/>
              </w:rPr>
              <w:t>103</w:t>
            </w:r>
          </w:p>
        </w:tc>
        <w:tc>
          <w:tcPr>
            <w:tcW w:w="3840"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视角合成图像质量预测方法研究</w:t>
            </w:r>
          </w:p>
        </w:tc>
        <w:tc>
          <w:tcPr>
            <w:tcW w:w="1853"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中国矿业大学</w:t>
            </w:r>
          </w:p>
        </w:tc>
        <w:tc>
          <w:tcPr>
            <w:tcW w:w="1040"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黄一珀</w:t>
            </w:r>
          </w:p>
        </w:tc>
        <w:tc>
          <w:tcPr>
            <w:tcW w:w="1850"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李雷达、顾军</w:t>
            </w:r>
          </w:p>
        </w:tc>
      </w:tr>
      <w:tr w:rsidR="00E9510B" w:rsidTr="00F71704">
        <w:trPr>
          <w:trHeight w:val="397"/>
          <w:jc w:val="center"/>
        </w:trPr>
        <w:tc>
          <w:tcPr>
            <w:tcW w:w="785"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center"/>
              <w:textAlignment w:val="center"/>
              <w:rPr>
                <w:rFonts w:eastAsia="仿宋_GB2312"/>
                <w:color w:val="000000"/>
                <w:sz w:val="24"/>
              </w:rPr>
            </w:pPr>
            <w:r>
              <w:rPr>
                <w:rFonts w:eastAsia="仿宋_GB2312"/>
                <w:color w:val="000000"/>
                <w:kern w:val="0"/>
                <w:sz w:val="24"/>
                <w:lang w:bidi="ar"/>
              </w:rPr>
              <w:t>104</w:t>
            </w:r>
          </w:p>
        </w:tc>
        <w:tc>
          <w:tcPr>
            <w:tcW w:w="3840"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大同矿区特厚煤层采动底板变形及破坏深度研究</w:t>
            </w:r>
          </w:p>
        </w:tc>
        <w:tc>
          <w:tcPr>
            <w:tcW w:w="1853"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中国矿业大学</w:t>
            </w:r>
          </w:p>
        </w:tc>
        <w:tc>
          <w:tcPr>
            <w:tcW w:w="1040"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陈洋</w:t>
            </w:r>
          </w:p>
        </w:tc>
        <w:tc>
          <w:tcPr>
            <w:tcW w:w="1850"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朱术云、段宏飞</w:t>
            </w:r>
          </w:p>
        </w:tc>
      </w:tr>
      <w:tr w:rsidR="00E9510B" w:rsidTr="00F71704">
        <w:trPr>
          <w:trHeight w:val="397"/>
          <w:jc w:val="center"/>
        </w:trPr>
        <w:tc>
          <w:tcPr>
            <w:tcW w:w="785"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center"/>
              <w:textAlignment w:val="center"/>
              <w:rPr>
                <w:rFonts w:eastAsia="仿宋_GB2312"/>
                <w:color w:val="000000"/>
                <w:sz w:val="24"/>
              </w:rPr>
            </w:pPr>
            <w:r>
              <w:rPr>
                <w:rFonts w:eastAsia="仿宋_GB2312"/>
                <w:color w:val="000000"/>
                <w:kern w:val="0"/>
                <w:sz w:val="24"/>
                <w:lang w:bidi="ar"/>
              </w:rPr>
              <w:t>105</w:t>
            </w:r>
          </w:p>
        </w:tc>
        <w:tc>
          <w:tcPr>
            <w:tcW w:w="3840"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多复合关键层破断规律及含夹矸高韧性顶煤弱化技术研究</w:t>
            </w:r>
          </w:p>
        </w:tc>
        <w:tc>
          <w:tcPr>
            <w:tcW w:w="1853"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中国矿业大学</w:t>
            </w:r>
          </w:p>
        </w:tc>
        <w:tc>
          <w:tcPr>
            <w:tcW w:w="1040"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武兆鹏</w:t>
            </w:r>
          </w:p>
        </w:tc>
        <w:tc>
          <w:tcPr>
            <w:tcW w:w="1850"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万志军、冯胜利</w:t>
            </w:r>
          </w:p>
        </w:tc>
      </w:tr>
      <w:tr w:rsidR="00E9510B" w:rsidTr="00F71704">
        <w:trPr>
          <w:trHeight w:val="397"/>
          <w:jc w:val="center"/>
        </w:trPr>
        <w:tc>
          <w:tcPr>
            <w:tcW w:w="785"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center"/>
              <w:textAlignment w:val="center"/>
              <w:rPr>
                <w:rFonts w:eastAsia="仿宋_GB2312"/>
                <w:color w:val="000000"/>
                <w:sz w:val="24"/>
              </w:rPr>
            </w:pPr>
            <w:r>
              <w:rPr>
                <w:rFonts w:eastAsia="仿宋_GB2312"/>
                <w:color w:val="000000"/>
                <w:kern w:val="0"/>
                <w:sz w:val="24"/>
                <w:lang w:bidi="ar"/>
              </w:rPr>
              <w:lastRenderedPageBreak/>
              <w:t>106</w:t>
            </w:r>
          </w:p>
        </w:tc>
        <w:tc>
          <w:tcPr>
            <w:tcW w:w="3840"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利欧股份高溢价并购的商誉减值及其风险防范研究</w:t>
            </w:r>
            <w:r>
              <w:rPr>
                <w:rFonts w:eastAsia="仿宋_GB2312"/>
                <w:color w:val="000000"/>
                <w:kern w:val="0"/>
                <w:sz w:val="24"/>
                <w:lang w:bidi="ar"/>
              </w:rPr>
              <w:t>——</w:t>
            </w:r>
            <w:r>
              <w:rPr>
                <w:rFonts w:eastAsia="仿宋_GB2312"/>
                <w:color w:val="000000"/>
                <w:kern w:val="0"/>
                <w:sz w:val="24"/>
                <w:lang w:bidi="ar"/>
              </w:rPr>
              <w:t>基于对赌协议的应用分析</w:t>
            </w:r>
          </w:p>
        </w:tc>
        <w:tc>
          <w:tcPr>
            <w:tcW w:w="1853"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中国矿业大学</w:t>
            </w:r>
          </w:p>
        </w:tc>
        <w:tc>
          <w:tcPr>
            <w:tcW w:w="1040"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张璐</w:t>
            </w:r>
          </w:p>
        </w:tc>
        <w:tc>
          <w:tcPr>
            <w:tcW w:w="1850"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孙自愿、高琳</w:t>
            </w:r>
          </w:p>
        </w:tc>
      </w:tr>
      <w:tr w:rsidR="00E9510B" w:rsidTr="00F71704">
        <w:trPr>
          <w:trHeight w:val="397"/>
          <w:jc w:val="center"/>
        </w:trPr>
        <w:tc>
          <w:tcPr>
            <w:tcW w:w="785"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center"/>
              <w:textAlignment w:val="center"/>
              <w:rPr>
                <w:rFonts w:eastAsia="仿宋_GB2312"/>
                <w:color w:val="000000"/>
                <w:sz w:val="24"/>
              </w:rPr>
            </w:pPr>
            <w:r>
              <w:rPr>
                <w:rFonts w:eastAsia="仿宋_GB2312"/>
                <w:color w:val="000000"/>
                <w:kern w:val="0"/>
                <w:sz w:val="24"/>
                <w:lang w:bidi="ar"/>
              </w:rPr>
              <w:t>107</w:t>
            </w:r>
          </w:p>
        </w:tc>
        <w:tc>
          <w:tcPr>
            <w:tcW w:w="3840"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社会工作者参与疫情防控实践研究</w:t>
            </w:r>
            <w:r>
              <w:rPr>
                <w:rFonts w:eastAsia="仿宋_GB2312"/>
                <w:color w:val="000000"/>
                <w:kern w:val="0"/>
                <w:sz w:val="24"/>
                <w:lang w:bidi="ar"/>
              </w:rPr>
              <w:t>——</w:t>
            </w:r>
            <w:r>
              <w:rPr>
                <w:rFonts w:eastAsia="仿宋_GB2312"/>
                <w:color w:val="000000"/>
                <w:kern w:val="0"/>
                <w:sz w:val="24"/>
                <w:lang w:bidi="ar"/>
              </w:rPr>
              <w:t>以江苏省</w:t>
            </w:r>
            <w:r>
              <w:rPr>
                <w:rFonts w:eastAsia="仿宋_GB2312"/>
                <w:color w:val="000000"/>
                <w:kern w:val="0"/>
                <w:sz w:val="24"/>
                <w:lang w:bidi="ar"/>
              </w:rPr>
              <w:t>K</w:t>
            </w:r>
            <w:r>
              <w:rPr>
                <w:rFonts w:eastAsia="仿宋_GB2312"/>
                <w:color w:val="000000"/>
                <w:kern w:val="0"/>
                <w:sz w:val="24"/>
                <w:lang w:bidi="ar"/>
              </w:rPr>
              <w:t>市社工抗疫实践为例</w:t>
            </w:r>
          </w:p>
        </w:tc>
        <w:tc>
          <w:tcPr>
            <w:tcW w:w="1853"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江苏师范大学</w:t>
            </w:r>
          </w:p>
        </w:tc>
        <w:tc>
          <w:tcPr>
            <w:tcW w:w="1040"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郑卉蓉</w:t>
            </w:r>
          </w:p>
        </w:tc>
        <w:tc>
          <w:tcPr>
            <w:tcW w:w="1850"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刘有安、洪梅</w:t>
            </w:r>
          </w:p>
        </w:tc>
      </w:tr>
      <w:tr w:rsidR="00E9510B" w:rsidTr="00F71704">
        <w:trPr>
          <w:trHeight w:val="397"/>
          <w:jc w:val="center"/>
        </w:trPr>
        <w:tc>
          <w:tcPr>
            <w:tcW w:w="785"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center"/>
              <w:textAlignment w:val="center"/>
              <w:rPr>
                <w:rFonts w:eastAsia="仿宋_GB2312"/>
                <w:color w:val="000000"/>
                <w:sz w:val="24"/>
              </w:rPr>
            </w:pPr>
            <w:r>
              <w:rPr>
                <w:rFonts w:eastAsia="仿宋_GB2312"/>
                <w:color w:val="000000"/>
                <w:kern w:val="0"/>
                <w:sz w:val="24"/>
                <w:lang w:bidi="ar"/>
              </w:rPr>
              <w:t>108</w:t>
            </w:r>
          </w:p>
        </w:tc>
        <w:tc>
          <w:tcPr>
            <w:tcW w:w="3840"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新高考语境下高中思政课教学评价优化研究</w:t>
            </w:r>
          </w:p>
        </w:tc>
        <w:tc>
          <w:tcPr>
            <w:tcW w:w="1853"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江苏师范大学</w:t>
            </w:r>
          </w:p>
        </w:tc>
        <w:tc>
          <w:tcPr>
            <w:tcW w:w="1040"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吴亚</w:t>
            </w:r>
          </w:p>
        </w:tc>
        <w:tc>
          <w:tcPr>
            <w:tcW w:w="1850"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陈美兰、黄桂红</w:t>
            </w:r>
          </w:p>
        </w:tc>
      </w:tr>
      <w:tr w:rsidR="00E9510B" w:rsidTr="00F71704">
        <w:trPr>
          <w:trHeight w:val="397"/>
          <w:jc w:val="center"/>
        </w:trPr>
        <w:tc>
          <w:tcPr>
            <w:tcW w:w="785"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center"/>
              <w:textAlignment w:val="center"/>
              <w:rPr>
                <w:rFonts w:eastAsia="仿宋_GB2312"/>
                <w:color w:val="000000"/>
                <w:sz w:val="24"/>
              </w:rPr>
            </w:pPr>
            <w:r>
              <w:rPr>
                <w:rFonts w:eastAsia="仿宋_GB2312"/>
                <w:color w:val="000000"/>
                <w:kern w:val="0"/>
                <w:sz w:val="24"/>
                <w:lang w:bidi="ar"/>
              </w:rPr>
              <w:t>109</w:t>
            </w:r>
          </w:p>
        </w:tc>
        <w:tc>
          <w:tcPr>
            <w:tcW w:w="3840"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徐州市云龙区城市社区治理问题与对策研究</w:t>
            </w:r>
          </w:p>
        </w:tc>
        <w:tc>
          <w:tcPr>
            <w:tcW w:w="1853"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江苏师范大学</w:t>
            </w:r>
          </w:p>
        </w:tc>
        <w:tc>
          <w:tcPr>
            <w:tcW w:w="1040"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陈苗</w:t>
            </w:r>
          </w:p>
        </w:tc>
        <w:tc>
          <w:tcPr>
            <w:tcW w:w="1850"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朱莉涛、陈婕</w:t>
            </w:r>
          </w:p>
        </w:tc>
      </w:tr>
      <w:tr w:rsidR="00E9510B" w:rsidTr="00F71704">
        <w:trPr>
          <w:trHeight w:val="397"/>
          <w:jc w:val="center"/>
        </w:trPr>
        <w:tc>
          <w:tcPr>
            <w:tcW w:w="785"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center"/>
              <w:textAlignment w:val="center"/>
              <w:rPr>
                <w:rFonts w:eastAsia="仿宋_GB2312"/>
                <w:color w:val="000000"/>
                <w:sz w:val="24"/>
              </w:rPr>
            </w:pPr>
            <w:r>
              <w:rPr>
                <w:rFonts w:eastAsia="仿宋_GB2312"/>
                <w:color w:val="000000"/>
                <w:kern w:val="0"/>
                <w:sz w:val="24"/>
                <w:lang w:bidi="ar"/>
              </w:rPr>
              <w:t>110</w:t>
            </w:r>
          </w:p>
        </w:tc>
        <w:tc>
          <w:tcPr>
            <w:tcW w:w="3840"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环状</w:t>
            </w:r>
            <w:r>
              <w:rPr>
                <w:rFonts w:eastAsia="仿宋_GB2312"/>
                <w:color w:val="000000"/>
                <w:kern w:val="0"/>
                <w:sz w:val="24"/>
                <w:lang w:bidi="ar"/>
              </w:rPr>
              <w:t xml:space="preserve">RNA </w:t>
            </w:r>
            <w:proofErr w:type="spellStart"/>
            <w:r>
              <w:rPr>
                <w:rFonts w:eastAsia="仿宋_GB2312"/>
                <w:color w:val="000000"/>
                <w:kern w:val="0"/>
                <w:sz w:val="24"/>
                <w:lang w:bidi="ar"/>
              </w:rPr>
              <w:t>circSPARC</w:t>
            </w:r>
            <w:proofErr w:type="spellEnd"/>
            <w:r>
              <w:rPr>
                <w:rFonts w:eastAsia="仿宋_GB2312"/>
                <w:color w:val="000000"/>
                <w:kern w:val="0"/>
                <w:sz w:val="24"/>
                <w:lang w:bidi="ar"/>
              </w:rPr>
              <w:t>通过调控</w:t>
            </w:r>
            <w:r>
              <w:rPr>
                <w:rFonts w:eastAsia="仿宋_GB2312"/>
                <w:color w:val="000000"/>
                <w:kern w:val="0"/>
                <w:sz w:val="24"/>
                <w:lang w:bidi="ar"/>
              </w:rPr>
              <w:t>JAK/STAT</w:t>
            </w:r>
            <w:r>
              <w:rPr>
                <w:rFonts w:eastAsia="仿宋_GB2312"/>
                <w:color w:val="000000"/>
                <w:kern w:val="0"/>
                <w:sz w:val="24"/>
                <w:lang w:bidi="ar"/>
              </w:rPr>
              <w:t>通路促进结直肠癌增殖及转移能力</w:t>
            </w:r>
          </w:p>
        </w:tc>
        <w:tc>
          <w:tcPr>
            <w:tcW w:w="1853"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徐州医科大学</w:t>
            </w:r>
          </w:p>
        </w:tc>
        <w:tc>
          <w:tcPr>
            <w:tcW w:w="1040"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王佳琦</w:t>
            </w:r>
          </w:p>
        </w:tc>
        <w:tc>
          <w:tcPr>
            <w:tcW w:w="1850"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宋军</w:t>
            </w:r>
          </w:p>
        </w:tc>
      </w:tr>
      <w:tr w:rsidR="00E9510B" w:rsidTr="00F71704">
        <w:trPr>
          <w:trHeight w:val="397"/>
          <w:jc w:val="center"/>
        </w:trPr>
        <w:tc>
          <w:tcPr>
            <w:tcW w:w="785"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center"/>
              <w:textAlignment w:val="center"/>
              <w:rPr>
                <w:rFonts w:eastAsia="仿宋_GB2312"/>
                <w:color w:val="000000"/>
                <w:sz w:val="24"/>
              </w:rPr>
            </w:pPr>
            <w:r>
              <w:rPr>
                <w:rFonts w:eastAsia="仿宋_GB2312"/>
                <w:color w:val="000000"/>
                <w:kern w:val="0"/>
                <w:sz w:val="24"/>
                <w:lang w:bidi="ar"/>
              </w:rPr>
              <w:t>111</w:t>
            </w:r>
          </w:p>
        </w:tc>
        <w:tc>
          <w:tcPr>
            <w:tcW w:w="3840"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剖宫产腰硬联合麻醉后术前准备阶段不同体位对胎儿和产妇的影响：一项随机对照试验</w:t>
            </w:r>
          </w:p>
        </w:tc>
        <w:tc>
          <w:tcPr>
            <w:tcW w:w="1853"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徐州医科大学</w:t>
            </w:r>
          </w:p>
        </w:tc>
        <w:tc>
          <w:tcPr>
            <w:tcW w:w="1040"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刘天雨</w:t>
            </w:r>
          </w:p>
        </w:tc>
        <w:tc>
          <w:tcPr>
            <w:tcW w:w="1850"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齐敦益</w:t>
            </w:r>
          </w:p>
        </w:tc>
      </w:tr>
      <w:tr w:rsidR="00E9510B" w:rsidTr="00F71704">
        <w:trPr>
          <w:trHeight w:val="397"/>
          <w:jc w:val="center"/>
        </w:trPr>
        <w:tc>
          <w:tcPr>
            <w:tcW w:w="785"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center"/>
              <w:textAlignment w:val="center"/>
              <w:rPr>
                <w:rFonts w:eastAsia="仿宋_GB2312"/>
                <w:color w:val="000000"/>
                <w:sz w:val="24"/>
              </w:rPr>
            </w:pPr>
            <w:r>
              <w:rPr>
                <w:rFonts w:eastAsia="仿宋_GB2312"/>
                <w:color w:val="000000"/>
                <w:kern w:val="0"/>
                <w:sz w:val="24"/>
                <w:lang w:bidi="ar"/>
              </w:rPr>
              <w:t>112</w:t>
            </w:r>
          </w:p>
        </w:tc>
        <w:tc>
          <w:tcPr>
            <w:tcW w:w="3840"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基于</w:t>
            </w:r>
            <w:proofErr w:type="spellStart"/>
            <w:r>
              <w:rPr>
                <w:rFonts w:eastAsia="仿宋_GB2312"/>
                <w:color w:val="000000"/>
                <w:kern w:val="0"/>
                <w:sz w:val="24"/>
                <w:lang w:bidi="ar"/>
              </w:rPr>
              <w:t>MnCO@HMCuS</w:t>
            </w:r>
            <w:proofErr w:type="spellEnd"/>
            <w:r>
              <w:rPr>
                <w:rFonts w:eastAsia="仿宋_GB2312"/>
                <w:color w:val="000000"/>
                <w:kern w:val="0"/>
                <w:sz w:val="24"/>
                <w:lang w:bidi="ar"/>
              </w:rPr>
              <w:t>纳米探针对黑色素瘤的诊疗一体化研究</w:t>
            </w:r>
          </w:p>
        </w:tc>
        <w:tc>
          <w:tcPr>
            <w:tcW w:w="1853"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徐州医科大学</w:t>
            </w:r>
          </w:p>
        </w:tc>
        <w:tc>
          <w:tcPr>
            <w:tcW w:w="1040"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窦沛沛</w:t>
            </w:r>
          </w:p>
        </w:tc>
        <w:tc>
          <w:tcPr>
            <w:tcW w:w="1850"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徐凯</w:t>
            </w:r>
          </w:p>
        </w:tc>
      </w:tr>
      <w:tr w:rsidR="00E9510B" w:rsidTr="00F71704">
        <w:trPr>
          <w:trHeight w:val="397"/>
          <w:jc w:val="center"/>
        </w:trPr>
        <w:tc>
          <w:tcPr>
            <w:tcW w:w="785"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center"/>
              <w:textAlignment w:val="center"/>
              <w:rPr>
                <w:rFonts w:eastAsia="仿宋_GB2312"/>
                <w:color w:val="000000"/>
                <w:sz w:val="24"/>
              </w:rPr>
            </w:pPr>
            <w:r>
              <w:rPr>
                <w:rFonts w:eastAsia="仿宋_GB2312"/>
                <w:color w:val="000000"/>
                <w:kern w:val="0"/>
                <w:sz w:val="24"/>
                <w:lang w:bidi="ar"/>
              </w:rPr>
              <w:t>113</w:t>
            </w:r>
          </w:p>
        </w:tc>
        <w:tc>
          <w:tcPr>
            <w:tcW w:w="3840"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电化学发光法检测水环境中内分泌干扰物的研究</w:t>
            </w:r>
          </w:p>
        </w:tc>
        <w:tc>
          <w:tcPr>
            <w:tcW w:w="1853"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常州大学</w:t>
            </w:r>
          </w:p>
        </w:tc>
        <w:tc>
          <w:tcPr>
            <w:tcW w:w="1040"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李静娴</w:t>
            </w:r>
          </w:p>
        </w:tc>
        <w:tc>
          <w:tcPr>
            <w:tcW w:w="1850"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陈智栋、徐仿敏</w:t>
            </w:r>
          </w:p>
        </w:tc>
      </w:tr>
      <w:tr w:rsidR="00E9510B" w:rsidTr="00F71704">
        <w:trPr>
          <w:trHeight w:val="397"/>
          <w:jc w:val="center"/>
        </w:trPr>
        <w:tc>
          <w:tcPr>
            <w:tcW w:w="785"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center"/>
              <w:textAlignment w:val="center"/>
              <w:rPr>
                <w:rFonts w:eastAsia="仿宋_GB2312"/>
                <w:color w:val="000000"/>
                <w:sz w:val="24"/>
              </w:rPr>
            </w:pPr>
            <w:r>
              <w:rPr>
                <w:rFonts w:eastAsia="仿宋_GB2312"/>
                <w:color w:val="000000"/>
                <w:kern w:val="0"/>
                <w:sz w:val="24"/>
                <w:lang w:bidi="ar"/>
              </w:rPr>
              <w:t>114</w:t>
            </w:r>
          </w:p>
        </w:tc>
        <w:tc>
          <w:tcPr>
            <w:tcW w:w="3840"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保证金的破产抵销</w:t>
            </w:r>
          </w:p>
        </w:tc>
        <w:tc>
          <w:tcPr>
            <w:tcW w:w="1853"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苏州大学</w:t>
            </w:r>
          </w:p>
        </w:tc>
        <w:tc>
          <w:tcPr>
            <w:tcW w:w="1040"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陈红</w:t>
            </w:r>
          </w:p>
        </w:tc>
        <w:tc>
          <w:tcPr>
            <w:tcW w:w="1850"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赵毅</w:t>
            </w:r>
          </w:p>
        </w:tc>
      </w:tr>
      <w:tr w:rsidR="00E9510B" w:rsidTr="00F71704">
        <w:trPr>
          <w:trHeight w:val="397"/>
          <w:jc w:val="center"/>
        </w:trPr>
        <w:tc>
          <w:tcPr>
            <w:tcW w:w="785"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center"/>
              <w:textAlignment w:val="center"/>
              <w:rPr>
                <w:rFonts w:eastAsia="仿宋_GB2312"/>
                <w:color w:val="000000"/>
                <w:sz w:val="24"/>
              </w:rPr>
            </w:pPr>
            <w:r>
              <w:rPr>
                <w:rFonts w:eastAsia="仿宋_GB2312"/>
                <w:color w:val="000000"/>
                <w:kern w:val="0"/>
                <w:sz w:val="24"/>
                <w:lang w:bidi="ar"/>
              </w:rPr>
              <w:t>115</w:t>
            </w:r>
          </w:p>
        </w:tc>
        <w:tc>
          <w:tcPr>
            <w:tcW w:w="3840"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混合型基金绩效综合评估及影响因素实证分析</w:t>
            </w:r>
          </w:p>
        </w:tc>
        <w:tc>
          <w:tcPr>
            <w:tcW w:w="1853"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苏州大学</w:t>
            </w:r>
          </w:p>
        </w:tc>
        <w:tc>
          <w:tcPr>
            <w:tcW w:w="1040"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胡伟贤</w:t>
            </w:r>
          </w:p>
        </w:tc>
        <w:tc>
          <w:tcPr>
            <w:tcW w:w="1850"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徐玉红</w:t>
            </w:r>
          </w:p>
        </w:tc>
      </w:tr>
      <w:tr w:rsidR="00E9510B" w:rsidTr="00F71704">
        <w:trPr>
          <w:trHeight w:val="397"/>
          <w:jc w:val="center"/>
        </w:trPr>
        <w:tc>
          <w:tcPr>
            <w:tcW w:w="785"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center"/>
              <w:textAlignment w:val="center"/>
              <w:rPr>
                <w:rFonts w:eastAsia="仿宋_GB2312"/>
                <w:color w:val="000000"/>
                <w:sz w:val="24"/>
              </w:rPr>
            </w:pPr>
            <w:r>
              <w:rPr>
                <w:rFonts w:eastAsia="仿宋_GB2312"/>
                <w:color w:val="000000"/>
                <w:kern w:val="0"/>
                <w:sz w:val="24"/>
                <w:lang w:bidi="ar"/>
              </w:rPr>
              <w:t>116</w:t>
            </w:r>
          </w:p>
        </w:tc>
        <w:tc>
          <w:tcPr>
            <w:tcW w:w="3840"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高中物理教材习题与试题情境研究</w:t>
            </w:r>
          </w:p>
        </w:tc>
        <w:tc>
          <w:tcPr>
            <w:tcW w:w="1853"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苏州大学</w:t>
            </w:r>
          </w:p>
        </w:tc>
        <w:tc>
          <w:tcPr>
            <w:tcW w:w="1040"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蒋馨雅</w:t>
            </w:r>
          </w:p>
        </w:tc>
        <w:tc>
          <w:tcPr>
            <w:tcW w:w="1850"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桑芝芳</w:t>
            </w:r>
          </w:p>
        </w:tc>
      </w:tr>
      <w:tr w:rsidR="00E9510B" w:rsidTr="00F71704">
        <w:trPr>
          <w:trHeight w:val="397"/>
          <w:jc w:val="center"/>
        </w:trPr>
        <w:tc>
          <w:tcPr>
            <w:tcW w:w="785"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center"/>
              <w:textAlignment w:val="center"/>
              <w:rPr>
                <w:rFonts w:eastAsia="仿宋_GB2312"/>
                <w:color w:val="000000"/>
                <w:sz w:val="24"/>
              </w:rPr>
            </w:pPr>
            <w:r>
              <w:rPr>
                <w:rFonts w:eastAsia="仿宋_GB2312"/>
                <w:color w:val="000000"/>
                <w:kern w:val="0"/>
                <w:sz w:val="24"/>
                <w:lang w:bidi="ar"/>
              </w:rPr>
              <w:t>117</w:t>
            </w:r>
          </w:p>
        </w:tc>
        <w:tc>
          <w:tcPr>
            <w:tcW w:w="3840"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基于</w:t>
            </w:r>
            <w:r>
              <w:rPr>
                <w:rFonts w:eastAsia="仿宋_GB2312"/>
                <w:color w:val="000000"/>
                <w:kern w:val="0"/>
                <w:sz w:val="24"/>
                <w:lang w:bidi="ar"/>
              </w:rPr>
              <w:t>CCSI</w:t>
            </w:r>
            <w:r>
              <w:rPr>
                <w:rFonts w:eastAsia="仿宋_GB2312"/>
                <w:color w:val="000000"/>
                <w:kern w:val="0"/>
                <w:sz w:val="24"/>
                <w:lang w:bidi="ar"/>
              </w:rPr>
              <w:t>模型的江苏省体育中心型体育服务综合体消费者满意度研究</w:t>
            </w:r>
          </w:p>
        </w:tc>
        <w:tc>
          <w:tcPr>
            <w:tcW w:w="1853"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苏州大学</w:t>
            </w:r>
          </w:p>
        </w:tc>
        <w:tc>
          <w:tcPr>
            <w:tcW w:w="1040"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谢天威</w:t>
            </w:r>
          </w:p>
        </w:tc>
        <w:tc>
          <w:tcPr>
            <w:tcW w:w="1850"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戴俭慧</w:t>
            </w:r>
          </w:p>
        </w:tc>
      </w:tr>
      <w:tr w:rsidR="00E9510B" w:rsidTr="00F71704">
        <w:trPr>
          <w:trHeight w:val="397"/>
          <w:jc w:val="center"/>
        </w:trPr>
        <w:tc>
          <w:tcPr>
            <w:tcW w:w="785"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center"/>
              <w:textAlignment w:val="center"/>
              <w:rPr>
                <w:rFonts w:eastAsia="仿宋_GB2312"/>
                <w:color w:val="000000"/>
                <w:sz w:val="24"/>
              </w:rPr>
            </w:pPr>
            <w:r>
              <w:rPr>
                <w:rFonts w:eastAsia="仿宋_GB2312"/>
                <w:color w:val="000000"/>
                <w:kern w:val="0"/>
                <w:sz w:val="24"/>
                <w:lang w:bidi="ar"/>
              </w:rPr>
              <w:t>118</w:t>
            </w:r>
          </w:p>
        </w:tc>
        <w:tc>
          <w:tcPr>
            <w:tcW w:w="3840"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不同场景下的变步长归一化自适应</w:t>
            </w:r>
            <w:r>
              <w:rPr>
                <w:rFonts w:eastAsia="仿宋_GB2312"/>
                <w:color w:val="000000"/>
                <w:kern w:val="0"/>
                <w:sz w:val="24"/>
                <w:lang w:bidi="ar"/>
              </w:rPr>
              <w:lastRenderedPageBreak/>
              <w:t>滤波器研究</w:t>
            </w:r>
          </w:p>
        </w:tc>
        <w:tc>
          <w:tcPr>
            <w:tcW w:w="1853"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lastRenderedPageBreak/>
              <w:t>苏州大学</w:t>
            </w:r>
          </w:p>
        </w:tc>
        <w:tc>
          <w:tcPr>
            <w:tcW w:w="1040"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宗玉莲</w:t>
            </w:r>
          </w:p>
        </w:tc>
        <w:tc>
          <w:tcPr>
            <w:tcW w:w="1850"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倪锦根</w:t>
            </w:r>
          </w:p>
        </w:tc>
      </w:tr>
      <w:tr w:rsidR="00E9510B" w:rsidTr="00F71704">
        <w:trPr>
          <w:trHeight w:val="397"/>
          <w:jc w:val="center"/>
        </w:trPr>
        <w:tc>
          <w:tcPr>
            <w:tcW w:w="785"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center"/>
              <w:textAlignment w:val="center"/>
              <w:rPr>
                <w:rFonts w:eastAsia="仿宋_GB2312"/>
                <w:color w:val="000000"/>
                <w:sz w:val="24"/>
              </w:rPr>
            </w:pPr>
            <w:r>
              <w:rPr>
                <w:rFonts w:eastAsia="仿宋_GB2312"/>
                <w:color w:val="000000"/>
                <w:kern w:val="0"/>
                <w:sz w:val="24"/>
                <w:lang w:bidi="ar"/>
              </w:rPr>
              <w:lastRenderedPageBreak/>
              <w:t>119</w:t>
            </w:r>
          </w:p>
        </w:tc>
        <w:tc>
          <w:tcPr>
            <w:tcW w:w="3840"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新型</w:t>
            </w:r>
            <w:r>
              <w:rPr>
                <w:rFonts w:eastAsia="仿宋_GB2312"/>
                <w:color w:val="000000"/>
                <w:kern w:val="0"/>
                <w:sz w:val="24"/>
                <w:lang w:bidi="ar"/>
              </w:rPr>
              <w:t>P2Y14R</w:t>
            </w:r>
            <w:r>
              <w:rPr>
                <w:rFonts w:eastAsia="仿宋_GB2312"/>
                <w:color w:val="000000"/>
                <w:kern w:val="0"/>
                <w:sz w:val="24"/>
                <w:lang w:bidi="ar"/>
              </w:rPr>
              <w:t>拮抗剂的发现及其活性研究</w:t>
            </w:r>
          </w:p>
        </w:tc>
        <w:tc>
          <w:tcPr>
            <w:tcW w:w="1853"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苏州大学</w:t>
            </w:r>
          </w:p>
        </w:tc>
        <w:tc>
          <w:tcPr>
            <w:tcW w:w="1040"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王维维</w:t>
            </w:r>
          </w:p>
        </w:tc>
        <w:tc>
          <w:tcPr>
            <w:tcW w:w="1850"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李环球</w:t>
            </w:r>
          </w:p>
        </w:tc>
      </w:tr>
      <w:tr w:rsidR="00E9510B" w:rsidTr="00F71704">
        <w:trPr>
          <w:trHeight w:val="397"/>
          <w:jc w:val="center"/>
        </w:trPr>
        <w:tc>
          <w:tcPr>
            <w:tcW w:w="785"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center"/>
              <w:textAlignment w:val="center"/>
              <w:rPr>
                <w:rFonts w:eastAsia="仿宋_GB2312"/>
                <w:color w:val="000000"/>
                <w:sz w:val="24"/>
              </w:rPr>
            </w:pPr>
            <w:r>
              <w:rPr>
                <w:rFonts w:eastAsia="仿宋_GB2312"/>
                <w:color w:val="000000"/>
                <w:kern w:val="0"/>
                <w:sz w:val="24"/>
                <w:lang w:bidi="ar"/>
              </w:rPr>
              <w:t>120</w:t>
            </w:r>
          </w:p>
        </w:tc>
        <w:tc>
          <w:tcPr>
            <w:tcW w:w="3840"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羧酸衍生物的镍催化脱羰基研究</w:t>
            </w:r>
          </w:p>
        </w:tc>
        <w:tc>
          <w:tcPr>
            <w:tcW w:w="1853"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苏州大学</w:t>
            </w:r>
          </w:p>
        </w:tc>
        <w:tc>
          <w:tcPr>
            <w:tcW w:w="1040"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周静雅</w:t>
            </w:r>
          </w:p>
        </w:tc>
        <w:tc>
          <w:tcPr>
            <w:tcW w:w="1850"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朱永明</w:t>
            </w:r>
          </w:p>
        </w:tc>
      </w:tr>
      <w:tr w:rsidR="00E9510B" w:rsidTr="00F71704">
        <w:trPr>
          <w:trHeight w:val="397"/>
          <w:jc w:val="center"/>
        </w:trPr>
        <w:tc>
          <w:tcPr>
            <w:tcW w:w="785"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center"/>
              <w:textAlignment w:val="center"/>
              <w:rPr>
                <w:rFonts w:eastAsia="仿宋_GB2312"/>
                <w:color w:val="000000"/>
                <w:sz w:val="24"/>
              </w:rPr>
            </w:pPr>
            <w:r>
              <w:rPr>
                <w:rFonts w:eastAsia="仿宋_GB2312"/>
                <w:color w:val="000000"/>
                <w:kern w:val="0"/>
                <w:sz w:val="24"/>
                <w:lang w:bidi="ar"/>
              </w:rPr>
              <w:t>121</w:t>
            </w:r>
          </w:p>
        </w:tc>
        <w:tc>
          <w:tcPr>
            <w:tcW w:w="3840"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丙戊酸靶向</w:t>
            </w:r>
            <w:r>
              <w:rPr>
                <w:rFonts w:eastAsia="仿宋_GB2312"/>
                <w:color w:val="000000"/>
                <w:kern w:val="0"/>
                <w:sz w:val="24"/>
                <w:lang w:bidi="ar"/>
              </w:rPr>
              <w:t>AKT/</w:t>
            </w:r>
            <w:proofErr w:type="spellStart"/>
            <w:r>
              <w:rPr>
                <w:rFonts w:eastAsia="仿宋_GB2312"/>
                <w:color w:val="000000"/>
                <w:kern w:val="0"/>
                <w:sz w:val="24"/>
                <w:lang w:bidi="ar"/>
              </w:rPr>
              <w:t>mTOR</w:t>
            </w:r>
            <w:proofErr w:type="spellEnd"/>
            <w:r>
              <w:rPr>
                <w:rFonts w:eastAsia="仿宋_GB2312"/>
                <w:color w:val="000000"/>
                <w:kern w:val="0"/>
                <w:sz w:val="24"/>
                <w:lang w:bidi="ar"/>
              </w:rPr>
              <w:t>通路诱导胶质瘤细胞自噬进而促进细胞凋亡</w:t>
            </w:r>
          </w:p>
        </w:tc>
        <w:tc>
          <w:tcPr>
            <w:tcW w:w="1853"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苏州大学</w:t>
            </w:r>
          </w:p>
        </w:tc>
        <w:tc>
          <w:tcPr>
            <w:tcW w:w="1040"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韩炜</w:t>
            </w:r>
          </w:p>
        </w:tc>
        <w:tc>
          <w:tcPr>
            <w:tcW w:w="1850"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官卫</w:t>
            </w:r>
          </w:p>
        </w:tc>
      </w:tr>
      <w:tr w:rsidR="00E9510B" w:rsidTr="00F71704">
        <w:trPr>
          <w:trHeight w:val="397"/>
          <w:jc w:val="center"/>
        </w:trPr>
        <w:tc>
          <w:tcPr>
            <w:tcW w:w="785"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center"/>
              <w:textAlignment w:val="center"/>
              <w:rPr>
                <w:rFonts w:eastAsia="仿宋_GB2312"/>
                <w:color w:val="000000"/>
                <w:sz w:val="24"/>
              </w:rPr>
            </w:pPr>
            <w:r>
              <w:rPr>
                <w:rFonts w:eastAsia="仿宋_GB2312"/>
                <w:color w:val="000000"/>
                <w:kern w:val="0"/>
                <w:sz w:val="24"/>
                <w:lang w:bidi="ar"/>
              </w:rPr>
              <w:t>122</w:t>
            </w:r>
          </w:p>
        </w:tc>
        <w:tc>
          <w:tcPr>
            <w:tcW w:w="3840"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AHR</w:t>
            </w:r>
            <w:r>
              <w:rPr>
                <w:rFonts w:eastAsia="仿宋_GB2312"/>
                <w:color w:val="000000"/>
                <w:kern w:val="0"/>
                <w:sz w:val="24"/>
                <w:lang w:bidi="ar"/>
              </w:rPr>
              <w:t>介导的线粒体损伤导致苯并</w:t>
            </w:r>
            <w:r>
              <w:rPr>
                <w:rFonts w:eastAsia="仿宋_GB2312"/>
                <w:color w:val="000000"/>
                <w:kern w:val="0"/>
                <w:sz w:val="24"/>
                <w:lang w:bidi="ar"/>
              </w:rPr>
              <w:t>(a)</w:t>
            </w:r>
            <w:r>
              <w:rPr>
                <w:rFonts w:eastAsia="仿宋_GB2312"/>
                <w:color w:val="000000"/>
                <w:kern w:val="0"/>
                <w:sz w:val="24"/>
                <w:lang w:bidi="ar"/>
              </w:rPr>
              <w:t>芘心脏发育毒性</w:t>
            </w:r>
            <w:r>
              <w:rPr>
                <w:rFonts w:eastAsia="仿宋_GB2312"/>
                <w:color w:val="000000"/>
                <w:kern w:val="0"/>
                <w:sz w:val="24"/>
                <w:lang w:bidi="ar"/>
              </w:rPr>
              <w:t xml:space="preserve"> </w:t>
            </w:r>
            <w:r>
              <w:rPr>
                <w:rFonts w:eastAsia="仿宋_GB2312"/>
                <w:color w:val="000000"/>
                <w:kern w:val="0"/>
                <w:sz w:val="24"/>
                <w:lang w:bidi="ar"/>
              </w:rPr>
              <w:t>及白藜芦醇的保护机制</w:t>
            </w:r>
          </w:p>
        </w:tc>
        <w:tc>
          <w:tcPr>
            <w:tcW w:w="1853"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苏州大学</w:t>
            </w:r>
          </w:p>
        </w:tc>
        <w:tc>
          <w:tcPr>
            <w:tcW w:w="1040"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黄玉洁</w:t>
            </w:r>
          </w:p>
        </w:tc>
        <w:tc>
          <w:tcPr>
            <w:tcW w:w="1850"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陈涛</w:t>
            </w:r>
          </w:p>
        </w:tc>
      </w:tr>
      <w:tr w:rsidR="00E9510B" w:rsidTr="00F71704">
        <w:trPr>
          <w:trHeight w:val="397"/>
          <w:jc w:val="center"/>
        </w:trPr>
        <w:tc>
          <w:tcPr>
            <w:tcW w:w="785"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center"/>
              <w:textAlignment w:val="center"/>
              <w:rPr>
                <w:rFonts w:eastAsia="仿宋_GB2312"/>
                <w:color w:val="000000"/>
                <w:sz w:val="24"/>
              </w:rPr>
            </w:pPr>
            <w:r>
              <w:rPr>
                <w:rFonts w:eastAsia="仿宋_GB2312"/>
                <w:color w:val="000000"/>
                <w:kern w:val="0"/>
                <w:sz w:val="24"/>
                <w:lang w:bidi="ar"/>
              </w:rPr>
              <w:t>123</w:t>
            </w:r>
          </w:p>
        </w:tc>
        <w:tc>
          <w:tcPr>
            <w:tcW w:w="3840"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高中语文核心素养下的《红楼梦》整本书阅读教学研究</w:t>
            </w:r>
          </w:p>
        </w:tc>
        <w:tc>
          <w:tcPr>
            <w:tcW w:w="1853"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苏州科技大学</w:t>
            </w:r>
          </w:p>
        </w:tc>
        <w:tc>
          <w:tcPr>
            <w:tcW w:w="1040"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倪静</w:t>
            </w:r>
          </w:p>
        </w:tc>
        <w:tc>
          <w:tcPr>
            <w:tcW w:w="1850"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阮堂明、钱静</w:t>
            </w:r>
          </w:p>
        </w:tc>
      </w:tr>
      <w:tr w:rsidR="00E9510B" w:rsidTr="00F71704">
        <w:trPr>
          <w:trHeight w:val="397"/>
          <w:jc w:val="center"/>
        </w:trPr>
        <w:tc>
          <w:tcPr>
            <w:tcW w:w="785"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center"/>
              <w:textAlignment w:val="center"/>
              <w:rPr>
                <w:rFonts w:eastAsia="仿宋_GB2312"/>
                <w:color w:val="000000"/>
                <w:sz w:val="24"/>
              </w:rPr>
            </w:pPr>
            <w:r>
              <w:rPr>
                <w:rFonts w:eastAsia="仿宋_GB2312"/>
                <w:color w:val="000000"/>
                <w:kern w:val="0"/>
                <w:sz w:val="24"/>
                <w:lang w:bidi="ar"/>
              </w:rPr>
              <w:t>124</w:t>
            </w:r>
          </w:p>
        </w:tc>
        <w:tc>
          <w:tcPr>
            <w:tcW w:w="3840"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先天性甲状腺功能减退症通过下调</w:t>
            </w:r>
            <w:proofErr w:type="spellStart"/>
            <w:r>
              <w:rPr>
                <w:rFonts w:eastAsia="仿宋_GB2312"/>
                <w:color w:val="000000"/>
                <w:kern w:val="0"/>
                <w:sz w:val="24"/>
                <w:lang w:bidi="ar"/>
              </w:rPr>
              <w:t>CaMKIV</w:t>
            </w:r>
            <w:proofErr w:type="spellEnd"/>
            <w:r>
              <w:rPr>
                <w:rFonts w:eastAsia="仿宋_GB2312"/>
                <w:color w:val="000000"/>
                <w:kern w:val="0"/>
                <w:sz w:val="24"/>
                <w:lang w:bidi="ar"/>
              </w:rPr>
              <w:t>影响齿状回颗粒细胞的树突棘生长</w:t>
            </w:r>
          </w:p>
        </w:tc>
        <w:tc>
          <w:tcPr>
            <w:tcW w:w="1853"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南通大学</w:t>
            </w:r>
          </w:p>
        </w:tc>
        <w:tc>
          <w:tcPr>
            <w:tcW w:w="1040"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唐青英</w:t>
            </w:r>
          </w:p>
        </w:tc>
        <w:tc>
          <w:tcPr>
            <w:tcW w:w="1850"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吴尤佳</w:t>
            </w:r>
          </w:p>
        </w:tc>
      </w:tr>
      <w:tr w:rsidR="00E9510B" w:rsidTr="00F71704">
        <w:trPr>
          <w:trHeight w:val="397"/>
          <w:jc w:val="center"/>
        </w:trPr>
        <w:tc>
          <w:tcPr>
            <w:tcW w:w="785"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center"/>
              <w:textAlignment w:val="center"/>
              <w:rPr>
                <w:rFonts w:eastAsia="仿宋_GB2312"/>
                <w:color w:val="000000"/>
                <w:sz w:val="24"/>
              </w:rPr>
            </w:pPr>
            <w:r>
              <w:rPr>
                <w:rFonts w:eastAsia="仿宋_GB2312"/>
                <w:color w:val="000000"/>
                <w:kern w:val="0"/>
                <w:sz w:val="24"/>
                <w:lang w:bidi="ar"/>
              </w:rPr>
              <w:t>125</w:t>
            </w:r>
          </w:p>
        </w:tc>
        <w:tc>
          <w:tcPr>
            <w:tcW w:w="3840"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中国人群先天性巨细胞病毒感染筛查策略的决策模型研究</w:t>
            </w:r>
          </w:p>
        </w:tc>
        <w:tc>
          <w:tcPr>
            <w:tcW w:w="1853"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南通大学</w:t>
            </w:r>
          </w:p>
        </w:tc>
        <w:tc>
          <w:tcPr>
            <w:tcW w:w="1040"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陈凯</w:t>
            </w:r>
          </w:p>
        </w:tc>
        <w:tc>
          <w:tcPr>
            <w:tcW w:w="1850"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秦刚</w:t>
            </w:r>
          </w:p>
        </w:tc>
      </w:tr>
      <w:tr w:rsidR="00E9510B" w:rsidTr="00F71704">
        <w:trPr>
          <w:trHeight w:val="397"/>
          <w:jc w:val="center"/>
        </w:trPr>
        <w:tc>
          <w:tcPr>
            <w:tcW w:w="785"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center"/>
              <w:textAlignment w:val="center"/>
              <w:rPr>
                <w:rFonts w:eastAsia="仿宋_GB2312"/>
                <w:color w:val="000000"/>
                <w:sz w:val="24"/>
              </w:rPr>
            </w:pPr>
            <w:r>
              <w:rPr>
                <w:rFonts w:eastAsia="仿宋_GB2312"/>
                <w:color w:val="000000"/>
                <w:kern w:val="0"/>
                <w:sz w:val="24"/>
                <w:lang w:bidi="ar"/>
              </w:rPr>
              <w:t>126</w:t>
            </w:r>
          </w:p>
        </w:tc>
        <w:tc>
          <w:tcPr>
            <w:tcW w:w="3840"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基于无人机高光谱遥感的碱蓬生理生态定量监测研究</w:t>
            </w:r>
          </w:p>
        </w:tc>
        <w:tc>
          <w:tcPr>
            <w:tcW w:w="1853"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江苏海洋大学</w:t>
            </w:r>
          </w:p>
        </w:tc>
        <w:tc>
          <w:tcPr>
            <w:tcW w:w="1040"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张森</w:t>
            </w:r>
          </w:p>
        </w:tc>
        <w:tc>
          <w:tcPr>
            <w:tcW w:w="1850"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卢霞、许祝华</w:t>
            </w:r>
          </w:p>
        </w:tc>
      </w:tr>
      <w:tr w:rsidR="00E9510B" w:rsidTr="00F71704">
        <w:trPr>
          <w:trHeight w:val="397"/>
          <w:jc w:val="center"/>
        </w:trPr>
        <w:tc>
          <w:tcPr>
            <w:tcW w:w="785"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center"/>
              <w:textAlignment w:val="center"/>
              <w:rPr>
                <w:rFonts w:eastAsia="仿宋_GB2312"/>
                <w:color w:val="000000"/>
                <w:sz w:val="24"/>
              </w:rPr>
            </w:pPr>
            <w:r>
              <w:rPr>
                <w:rFonts w:eastAsia="仿宋_GB2312"/>
                <w:color w:val="000000"/>
                <w:kern w:val="0"/>
                <w:sz w:val="24"/>
                <w:lang w:bidi="ar"/>
              </w:rPr>
              <w:t>127</w:t>
            </w:r>
          </w:p>
        </w:tc>
        <w:tc>
          <w:tcPr>
            <w:tcW w:w="3840"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w:t>
            </w:r>
            <w:r>
              <w:rPr>
                <w:rFonts w:eastAsia="仿宋_GB2312"/>
                <w:color w:val="000000"/>
                <w:kern w:val="0"/>
                <w:sz w:val="24"/>
                <w:lang w:bidi="ar"/>
              </w:rPr>
              <w:t>海上丝路</w:t>
            </w:r>
            <w:r>
              <w:rPr>
                <w:rFonts w:eastAsia="仿宋_GB2312"/>
                <w:color w:val="000000"/>
                <w:kern w:val="0"/>
                <w:sz w:val="24"/>
                <w:lang w:bidi="ar"/>
              </w:rPr>
              <w:t>”</w:t>
            </w:r>
            <w:r>
              <w:rPr>
                <w:rFonts w:eastAsia="仿宋_GB2312"/>
                <w:color w:val="000000"/>
                <w:kern w:val="0"/>
                <w:sz w:val="24"/>
                <w:lang w:bidi="ar"/>
              </w:rPr>
              <w:t>局部海域典型热带气旋过程相关机制研究</w:t>
            </w:r>
          </w:p>
        </w:tc>
        <w:tc>
          <w:tcPr>
            <w:tcW w:w="1853"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江苏海洋大学</w:t>
            </w:r>
          </w:p>
        </w:tc>
        <w:tc>
          <w:tcPr>
            <w:tcW w:w="1040"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刘昱君</w:t>
            </w:r>
          </w:p>
        </w:tc>
        <w:tc>
          <w:tcPr>
            <w:tcW w:w="1850"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吕海滨、史建青</w:t>
            </w:r>
          </w:p>
        </w:tc>
      </w:tr>
      <w:tr w:rsidR="00E9510B" w:rsidTr="00F71704">
        <w:trPr>
          <w:trHeight w:val="397"/>
          <w:jc w:val="center"/>
        </w:trPr>
        <w:tc>
          <w:tcPr>
            <w:tcW w:w="785"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center"/>
              <w:textAlignment w:val="center"/>
              <w:rPr>
                <w:rFonts w:eastAsia="仿宋_GB2312"/>
                <w:color w:val="000000"/>
                <w:sz w:val="24"/>
              </w:rPr>
            </w:pPr>
            <w:r>
              <w:rPr>
                <w:rFonts w:eastAsia="仿宋_GB2312"/>
                <w:color w:val="000000"/>
                <w:kern w:val="0"/>
                <w:sz w:val="24"/>
                <w:lang w:bidi="ar"/>
              </w:rPr>
              <w:t>128</w:t>
            </w:r>
          </w:p>
        </w:tc>
        <w:tc>
          <w:tcPr>
            <w:tcW w:w="3840"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聚硅氧烷超疏水自清洁涂层的自组装构筑研究</w:t>
            </w:r>
          </w:p>
        </w:tc>
        <w:tc>
          <w:tcPr>
            <w:tcW w:w="1853"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淮阴工学院</w:t>
            </w:r>
          </w:p>
        </w:tc>
        <w:tc>
          <w:tcPr>
            <w:tcW w:w="1040"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刘永涛</w:t>
            </w:r>
          </w:p>
        </w:tc>
        <w:tc>
          <w:tcPr>
            <w:tcW w:w="1850"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倪伶俐、周灿伟</w:t>
            </w:r>
          </w:p>
        </w:tc>
      </w:tr>
      <w:tr w:rsidR="00E9510B" w:rsidTr="00F71704">
        <w:trPr>
          <w:trHeight w:val="397"/>
          <w:jc w:val="center"/>
        </w:trPr>
        <w:tc>
          <w:tcPr>
            <w:tcW w:w="785"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center"/>
              <w:textAlignment w:val="center"/>
              <w:rPr>
                <w:rFonts w:eastAsia="仿宋_GB2312"/>
                <w:color w:val="000000"/>
                <w:sz w:val="24"/>
              </w:rPr>
            </w:pPr>
            <w:r>
              <w:rPr>
                <w:rFonts w:eastAsia="仿宋_GB2312"/>
                <w:color w:val="000000"/>
                <w:kern w:val="0"/>
                <w:sz w:val="24"/>
                <w:lang w:bidi="ar"/>
              </w:rPr>
              <w:t>129</w:t>
            </w:r>
          </w:p>
        </w:tc>
        <w:tc>
          <w:tcPr>
            <w:tcW w:w="3840"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社会生态系统理论视野下流动儿童社区融入小组干预</w:t>
            </w:r>
            <w:r>
              <w:rPr>
                <w:rFonts w:eastAsia="仿宋_GB2312"/>
                <w:color w:val="000000"/>
                <w:kern w:val="0"/>
                <w:sz w:val="24"/>
                <w:lang w:bidi="ar"/>
              </w:rPr>
              <w:t>——</w:t>
            </w:r>
            <w:r>
              <w:rPr>
                <w:rFonts w:eastAsia="仿宋_GB2312"/>
                <w:color w:val="000000"/>
                <w:kern w:val="0"/>
                <w:sz w:val="24"/>
                <w:lang w:bidi="ar"/>
              </w:rPr>
              <w:t>以</w:t>
            </w:r>
            <w:r>
              <w:rPr>
                <w:rFonts w:eastAsia="仿宋_GB2312"/>
                <w:color w:val="000000"/>
                <w:kern w:val="0"/>
                <w:sz w:val="24"/>
                <w:lang w:bidi="ar"/>
              </w:rPr>
              <w:t>JY</w:t>
            </w:r>
            <w:r>
              <w:rPr>
                <w:rFonts w:eastAsia="仿宋_GB2312"/>
                <w:color w:val="000000"/>
                <w:kern w:val="0"/>
                <w:sz w:val="24"/>
                <w:lang w:bidi="ar"/>
              </w:rPr>
              <w:t>市</w:t>
            </w:r>
            <w:r>
              <w:rPr>
                <w:rFonts w:eastAsia="仿宋_GB2312"/>
                <w:color w:val="000000"/>
                <w:kern w:val="0"/>
                <w:sz w:val="24"/>
                <w:lang w:bidi="ar"/>
              </w:rPr>
              <w:t>G</w:t>
            </w:r>
            <w:r>
              <w:rPr>
                <w:rFonts w:eastAsia="仿宋_GB2312"/>
                <w:color w:val="000000"/>
                <w:kern w:val="0"/>
                <w:sz w:val="24"/>
                <w:lang w:bidi="ar"/>
              </w:rPr>
              <w:t>社区流动儿童社区融入小组项目为例</w:t>
            </w:r>
          </w:p>
        </w:tc>
        <w:tc>
          <w:tcPr>
            <w:tcW w:w="1853"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扬州大学</w:t>
            </w:r>
          </w:p>
        </w:tc>
        <w:tc>
          <w:tcPr>
            <w:tcW w:w="1040"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石娜</w:t>
            </w:r>
          </w:p>
        </w:tc>
        <w:tc>
          <w:tcPr>
            <w:tcW w:w="1850"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刘正峰、王振祥</w:t>
            </w:r>
          </w:p>
        </w:tc>
      </w:tr>
      <w:tr w:rsidR="00E9510B" w:rsidTr="00F71704">
        <w:trPr>
          <w:trHeight w:val="397"/>
          <w:jc w:val="center"/>
        </w:trPr>
        <w:tc>
          <w:tcPr>
            <w:tcW w:w="785"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center"/>
              <w:textAlignment w:val="center"/>
              <w:rPr>
                <w:rFonts w:eastAsia="仿宋_GB2312"/>
                <w:color w:val="000000"/>
                <w:sz w:val="24"/>
              </w:rPr>
            </w:pPr>
            <w:r>
              <w:rPr>
                <w:rFonts w:eastAsia="仿宋_GB2312"/>
                <w:color w:val="000000"/>
                <w:kern w:val="0"/>
                <w:sz w:val="24"/>
                <w:lang w:bidi="ar"/>
              </w:rPr>
              <w:t>130</w:t>
            </w:r>
          </w:p>
        </w:tc>
        <w:tc>
          <w:tcPr>
            <w:tcW w:w="3840"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初中《道德与法治》教材</w:t>
            </w:r>
            <w:r>
              <w:rPr>
                <w:rFonts w:eastAsia="仿宋_GB2312"/>
                <w:color w:val="000000"/>
                <w:kern w:val="0"/>
                <w:sz w:val="24"/>
                <w:lang w:bidi="ar"/>
              </w:rPr>
              <w:t>“</w:t>
            </w:r>
            <w:r>
              <w:rPr>
                <w:rFonts w:eastAsia="仿宋_GB2312"/>
                <w:color w:val="000000"/>
                <w:kern w:val="0"/>
                <w:sz w:val="24"/>
                <w:lang w:bidi="ar"/>
              </w:rPr>
              <w:t>拓展空间</w:t>
            </w:r>
            <w:r>
              <w:rPr>
                <w:rFonts w:eastAsia="仿宋_GB2312"/>
                <w:color w:val="000000"/>
                <w:kern w:val="0"/>
                <w:sz w:val="24"/>
                <w:lang w:bidi="ar"/>
              </w:rPr>
              <w:t>”</w:t>
            </w:r>
            <w:r>
              <w:rPr>
                <w:rFonts w:eastAsia="仿宋_GB2312"/>
                <w:color w:val="000000"/>
                <w:kern w:val="0"/>
                <w:sz w:val="24"/>
                <w:lang w:bidi="ar"/>
              </w:rPr>
              <w:t>栏目运用研究</w:t>
            </w:r>
          </w:p>
        </w:tc>
        <w:tc>
          <w:tcPr>
            <w:tcW w:w="1853"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扬州大学</w:t>
            </w:r>
          </w:p>
        </w:tc>
        <w:tc>
          <w:tcPr>
            <w:tcW w:w="1040"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金琳</w:t>
            </w:r>
          </w:p>
        </w:tc>
        <w:tc>
          <w:tcPr>
            <w:tcW w:w="1850"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闾彬、陆全贵</w:t>
            </w:r>
          </w:p>
        </w:tc>
      </w:tr>
      <w:tr w:rsidR="00E9510B" w:rsidTr="00F71704">
        <w:trPr>
          <w:trHeight w:val="397"/>
          <w:jc w:val="center"/>
        </w:trPr>
        <w:tc>
          <w:tcPr>
            <w:tcW w:w="785"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center"/>
              <w:textAlignment w:val="center"/>
              <w:rPr>
                <w:rFonts w:eastAsia="仿宋_GB2312"/>
                <w:color w:val="000000"/>
                <w:sz w:val="24"/>
              </w:rPr>
            </w:pPr>
            <w:r>
              <w:rPr>
                <w:rFonts w:eastAsia="仿宋_GB2312"/>
                <w:color w:val="000000"/>
                <w:kern w:val="0"/>
                <w:sz w:val="24"/>
                <w:lang w:bidi="ar"/>
              </w:rPr>
              <w:lastRenderedPageBreak/>
              <w:t>131</w:t>
            </w:r>
          </w:p>
        </w:tc>
        <w:tc>
          <w:tcPr>
            <w:tcW w:w="3840"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运动联合健康教育对小学生近视的干预性研究</w:t>
            </w:r>
          </w:p>
        </w:tc>
        <w:tc>
          <w:tcPr>
            <w:tcW w:w="1853"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扬州大学</w:t>
            </w:r>
          </w:p>
        </w:tc>
        <w:tc>
          <w:tcPr>
            <w:tcW w:w="1040"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朱慧雨</w:t>
            </w:r>
          </w:p>
        </w:tc>
        <w:tc>
          <w:tcPr>
            <w:tcW w:w="1850"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李宁川、孔庆祥</w:t>
            </w:r>
          </w:p>
        </w:tc>
      </w:tr>
      <w:tr w:rsidR="00E9510B" w:rsidTr="00F71704">
        <w:trPr>
          <w:trHeight w:val="397"/>
          <w:jc w:val="center"/>
        </w:trPr>
        <w:tc>
          <w:tcPr>
            <w:tcW w:w="785"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center"/>
              <w:textAlignment w:val="center"/>
              <w:rPr>
                <w:rFonts w:eastAsia="仿宋_GB2312"/>
                <w:color w:val="000000"/>
                <w:sz w:val="24"/>
              </w:rPr>
            </w:pPr>
            <w:r>
              <w:rPr>
                <w:rFonts w:eastAsia="仿宋_GB2312"/>
                <w:color w:val="000000"/>
                <w:kern w:val="0"/>
                <w:sz w:val="24"/>
                <w:lang w:bidi="ar"/>
              </w:rPr>
              <w:t>132</w:t>
            </w:r>
          </w:p>
        </w:tc>
        <w:tc>
          <w:tcPr>
            <w:tcW w:w="3840"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磁悬浮轴承多自由度转子系统的协同控制研究</w:t>
            </w:r>
          </w:p>
        </w:tc>
        <w:tc>
          <w:tcPr>
            <w:tcW w:w="1853"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扬州大学</w:t>
            </w:r>
          </w:p>
        </w:tc>
        <w:tc>
          <w:tcPr>
            <w:tcW w:w="1040"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王文军</w:t>
            </w:r>
          </w:p>
        </w:tc>
        <w:tc>
          <w:tcPr>
            <w:tcW w:w="1850"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竺志大、易书新</w:t>
            </w:r>
          </w:p>
        </w:tc>
      </w:tr>
      <w:tr w:rsidR="00E9510B" w:rsidTr="00F71704">
        <w:trPr>
          <w:trHeight w:val="397"/>
          <w:jc w:val="center"/>
        </w:trPr>
        <w:tc>
          <w:tcPr>
            <w:tcW w:w="785"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center"/>
              <w:textAlignment w:val="center"/>
              <w:rPr>
                <w:rFonts w:eastAsia="仿宋_GB2312"/>
                <w:color w:val="000000"/>
                <w:sz w:val="24"/>
              </w:rPr>
            </w:pPr>
            <w:r>
              <w:rPr>
                <w:rFonts w:eastAsia="仿宋_GB2312"/>
                <w:color w:val="000000"/>
                <w:kern w:val="0"/>
                <w:sz w:val="24"/>
                <w:lang w:bidi="ar"/>
              </w:rPr>
              <w:t>133</w:t>
            </w:r>
          </w:p>
        </w:tc>
        <w:tc>
          <w:tcPr>
            <w:tcW w:w="3840"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邻</w:t>
            </w:r>
            <w:r>
              <w:rPr>
                <w:rFonts w:eastAsia="仿宋_GB2312"/>
                <w:color w:val="000000"/>
                <w:kern w:val="0"/>
                <w:sz w:val="24"/>
                <w:lang w:bidi="ar"/>
              </w:rPr>
              <w:t>/</w:t>
            </w:r>
            <w:r>
              <w:rPr>
                <w:rFonts w:eastAsia="仿宋_GB2312"/>
                <w:color w:val="000000"/>
                <w:kern w:val="0"/>
                <w:sz w:val="24"/>
                <w:lang w:bidi="ar"/>
              </w:rPr>
              <w:t>对硝基苯乙酸结晶分离的液固相平衡研究</w:t>
            </w:r>
          </w:p>
        </w:tc>
        <w:tc>
          <w:tcPr>
            <w:tcW w:w="1853"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扬州大学</w:t>
            </w:r>
          </w:p>
        </w:tc>
        <w:tc>
          <w:tcPr>
            <w:tcW w:w="1040"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武佳欣</w:t>
            </w:r>
          </w:p>
        </w:tc>
        <w:tc>
          <w:tcPr>
            <w:tcW w:w="1850"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王剑、李学海</w:t>
            </w:r>
          </w:p>
        </w:tc>
      </w:tr>
      <w:tr w:rsidR="00E9510B" w:rsidTr="00F71704">
        <w:trPr>
          <w:trHeight w:val="397"/>
          <w:jc w:val="center"/>
        </w:trPr>
        <w:tc>
          <w:tcPr>
            <w:tcW w:w="785"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center"/>
              <w:textAlignment w:val="center"/>
              <w:rPr>
                <w:rFonts w:eastAsia="仿宋_GB2312"/>
                <w:color w:val="000000"/>
                <w:sz w:val="24"/>
              </w:rPr>
            </w:pPr>
            <w:r>
              <w:rPr>
                <w:rFonts w:eastAsia="仿宋_GB2312"/>
                <w:color w:val="000000"/>
                <w:kern w:val="0"/>
                <w:sz w:val="24"/>
                <w:lang w:bidi="ar"/>
              </w:rPr>
              <w:t>134</w:t>
            </w:r>
          </w:p>
        </w:tc>
        <w:tc>
          <w:tcPr>
            <w:tcW w:w="3840"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三种外源物质对凤丹干旱胁迫的缓解效应及机理研究</w:t>
            </w:r>
          </w:p>
        </w:tc>
        <w:tc>
          <w:tcPr>
            <w:tcW w:w="1853"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扬州大学</w:t>
            </w:r>
          </w:p>
        </w:tc>
        <w:tc>
          <w:tcPr>
            <w:tcW w:w="1040"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方紫雯</w:t>
            </w:r>
          </w:p>
        </w:tc>
        <w:tc>
          <w:tcPr>
            <w:tcW w:w="1850"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赵大球、龚伟</w:t>
            </w:r>
          </w:p>
        </w:tc>
      </w:tr>
      <w:tr w:rsidR="00E9510B" w:rsidTr="00F71704">
        <w:trPr>
          <w:trHeight w:val="397"/>
          <w:jc w:val="center"/>
        </w:trPr>
        <w:tc>
          <w:tcPr>
            <w:tcW w:w="785"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center"/>
              <w:textAlignment w:val="center"/>
              <w:rPr>
                <w:rFonts w:eastAsia="仿宋_GB2312"/>
                <w:color w:val="000000"/>
                <w:sz w:val="24"/>
              </w:rPr>
            </w:pPr>
            <w:r>
              <w:rPr>
                <w:rFonts w:eastAsia="仿宋_GB2312"/>
                <w:color w:val="000000"/>
                <w:kern w:val="0"/>
                <w:sz w:val="24"/>
                <w:lang w:bidi="ar"/>
              </w:rPr>
              <w:t>135</w:t>
            </w:r>
          </w:p>
        </w:tc>
        <w:tc>
          <w:tcPr>
            <w:tcW w:w="3840"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TBX3</w:t>
            </w:r>
            <w:r>
              <w:rPr>
                <w:rFonts w:eastAsia="仿宋_GB2312"/>
                <w:color w:val="000000"/>
                <w:kern w:val="0"/>
                <w:sz w:val="24"/>
                <w:lang w:bidi="ar"/>
              </w:rPr>
              <w:t>在</w:t>
            </w:r>
            <w:r>
              <w:rPr>
                <w:rFonts w:eastAsia="仿宋_GB2312"/>
                <w:color w:val="000000"/>
                <w:kern w:val="0"/>
                <w:sz w:val="24"/>
                <w:lang w:bidi="ar"/>
              </w:rPr>
              <w:t>CTNNB1</w:t>
            </w:r>
            <w:r>
              <w:rPr>
                <w:rFonts w:eastAsia="仿宋_GB2312"/>
                <w:color w:val="000000"/>
                <w:kern w:val="0"/>
                <w:sz w:val="24"/>
                <w:lang w:bidi="ar"/>
              </w:rPr>
              <w:t>突变的肝细胞癌中作用机制研究</w:t>
            </w:r>
          </w:p>
        </w:tc>
        <w:tc>
          <w:tcPr>
            <w:tcW w:w="1853"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扬州大学</w:t>
            </w:r>
          </w:p>
        </w:tc>
        <w:tc>
          <w:tcPr>
            <w:tcW w:w="1040"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钱曼宁</w:t>
            </w:r>
          </w:p>
        </w:tc>
        <w:tc>
          <w:tcPr>
            <w:tcW w:w="1850"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任传利、陈昕</w:t>
            </w:r>
          </w:p>
        </w:tc>
      </w:tr>
      <w:tr w:rsidR="00E9510B" w:rsidTr="00F71704">
        <w:trPr>
          <w:trHeight w:val="397"/>
          <w:jc w:val="center"/>
        </w:trPr>
        <w:tc>
          <w:tcPr>
            <w:tcW w:w="785"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center"/>
              <w:textAlignment w:val="center"/>
              <w:rPr>
                <w:rFonts w:eastAsia="仿宋_GB2312"/>
                <w:color w:val="000000"/>
                <w:sz w:val="24"/>
              </w:rPr>
            </w:pPr>
            <w:r>
              <w:rPr>
                <w:rFonts w:eastAsia="仿宋_GB2312"/>
                <w:color w:val="000000"/>
                <w:kern w:val="0"/>
                <w:sz w:val="24"/>
                <w:lang w:bidi="ar"/>
              </w:rPr>
              <w:t>136</w:t>
            </w:r>
          </w:p>
        </w:tc>
        <w:tc>
          <w:tcPr>
            <w:tcW w:w="3840"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初中数学</w:t>
            </w:r>
            <w:r>
              <w:rPr>
                <w:rFonts w:eastAsia="仿宋_GB2312"/>
                <w:color w:val="000000"/>
                <w:kern w:val="0"/>
                <w:sz w:val="24"/>
                <w:lang w:bidi="ar"/>
              </w:rPr>
              <w:t>“</w:t>
            </w:r>
            <w:r>
              <w:rPr>
                <w:rFonts w:eastAsia="仿宋_GB2312"/>
                <w:color w:val="000000"/>
                <w:kern w:val="0"/>
                <w:sz w:val="24"/>
                <w:lang w:bidi="ar"/>
              </w:rPr>
              <w:t>图形的变换</w:t>
            </w:r>
            <w:r>
              <w:rPr>
                <w:rFonts w:eastAsia="仿宋_GB2312"/>
                <w:color w:val="000000"/>
                <w:kern w:val="0"/>
                <w:sz w:val="24"/>
                <w:lang w:bidi="ar"/>
              </w:rPr>
              <w:t>”</w:t>
            </w:r>
            <w:r>
              <w:rPr>
                <w:rFonts w:eastAsia="仿宋_GB2312"/>
                <w:color w:val="000000"/>
                <w:kern w:val="0"/>
                <w:sz w:val="24"/>
                <w:lang w:bidi="ar"/>
              </w:rPr>
              <w:t>体验式教学实验研究</w:t>
            </w:r>
          </w:p>
        </w:tc>
        <w:tc>
          <w:tcPr>
            <w:tcW w:w="1853"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江苏大学</w:t>
            </w:r>
          </w:p>
        </w:tc>
        <w:tc>
          <w:tcPr>
            <w:tcW w:w="1040"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尹瑾瑾</w:t>
            </w:r>
          </w:p>
        </w:tc>
        <w:tc>
          <w:tcPr>
            <w:tcW w:w="1850"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吕寿伟、唐毅</w:t>
            </w:r>
          </w:p>
        </w:tc>
      </w:tr>
      <w:tr w:rsidR="00E9510B" w:rsidTr="00F71704">
        <w:trPr>
          <w:trHeight w:val="397"/>
          <w:jc w:val="center"/>
        </w:trPr>
        <w:tc>
          <w:tcPr>
            <w:tcW w:w="785"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center"/>
              <w:textAlignment w:val="center"/>
              <w:rPr>
                <w:rFonts w:eastAsia="仿宋_GB2312"/>
                <w:color w:val="000000"/>
                <w:sz w:val="24"/>
              </w:rPr>
            </w:pPr>
            <w:r>
              <w:rPr>
                <w:rFonts w:eastAsia="仿宋_GB2312"/>
                <w:color w:val="000000"/>
                <w:kern w:val="0"/>
                <w:sz w:val="24"/>
                <w:lang w:bidi="ar"/>
              </w:rPr>
              <w:t>137</w:t>
            </w:r>
          </w:p>
        </w:tc>
        <w:tc>
          <w:tcPr>
            <w:tcW w:w="3840"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储藏期大米品质的嗅觉可视化检测方法研究</w:t>
            </w:r>
          </w:p>
        </w:tc>
        <w:tc>
          <w:tcPr>
            <w:tcW w:w="1853"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江苏大学</w:t>
            </w:r>
          </w:p>
        </w:tc>
        <w:tc>
          <w:tcPr>
            <w:tcW w:w="1040"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刘通</w:t>
            </w:r>
          </w:p>
        </w:tc>
        <w:tc>
          <w:tcPr>
            <w:tcW w:w="1850"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江辉、陆建明</w:t>
            </w:r>
          </w:p>
        </w:tc>
      </w:tr>
      <w:tr w:rsidR="00E9510B" w:rsidTr="00F71704">
        <w:trPr>
          <w:trHeight w:val="397"/>
          <w:jc w:val="center"/>
        </w:trPr>
        <w:tc>
          <w:tcPr>
            <w:tcW w:w="785"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center"/>
              <w:textAlignment w:val="center"/>
              <w:rPr>
                <w:rFonts w:eastAsia="仿宋_GB2312"/>
                <w:color w:val="000000"/>
                <w:sz w:val="24"/>
              </w:rPr>
            </w:pPr>
            <w:r>
              <w:rPr>
                <w:rFonts w:eastAsia="仿宋_GB2312"/>
                <w:color w:val="000000"/>
                <w:kern w:val="0"/>
                <w:sz w:val="24"/>
                <w:lang w:bidi="ar"/>
              </w:rPr>
              <w:t>138</w:t>
            </w:r>
          </w:p>
        </w:tc>
        <w:tc>
          <w:tcPr>
            <w:tcW w:w="3840"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富锂岩盐结构正极材料</w:t>
            </w:r>
            <w:r>
              <w:rPr>
                <w:rFonts w:eastAsia="仿宋_GB2312"/>
                <w:color w:val="000000"/>
                <w:kern w:val="0"/>
                <w:sz w:val="24"/>
                <w:lang w:bidi="ar"/>
              </w:rPr>
              <w:t>Li1.2Ni0.3Ti0.3Nb0.2O2</w:t>
            </w:r>
            <w:r>
              <w:rPr>
                <w:rFonts w:eastAsia="仿宋_GB2312"/>
                <w:color w:val="000000"/>
                <w:kern w:val="0"/>
                <w:sz w:val="24"/>
                <w:lang w:bidi="ar"/>
              </w:rPr>
              <w:t>的表面双重修饰及相关机理研究</w:t>
            </w:r>
          </w:p>
        </w:tc>
        <w:tc>
          <w:tcPr>
            <w:tcW w:w="1853"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江苏大学</w:t>
            </w:r>
          </w:p>
        </w:tc>
        <w:tc>
          <w:tcPr>
            <w:tcW w:w="1040"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喻桢璐</w:t>
            </w:r>
          </w:p>
        </w:tc>
        <w:tc>
          <w:tcPr>
            <w:tcW w:w="1850"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刘云建、吕军</w:t>
            </w:r>
          </w:p>
        </w:tc>
      </w:tr>
      <w:tr w:rsidR="00E9510B" w:rsidTr="00F71704">
        <w:trPr>
          <w:trHeight w:val="397"/>
          <w:jc w:val="center"/>
        </w:trPr>
        <w:tc>
          <w:tcPr>
            <w:tcW w:w="785"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center"/>
              <w:textAlignment w:val="center"/>
              <w:rPr>
                <w:rFonts w:eastAsia="仿宋_GB2312"/>
                <w:color w:val="000000"/>
                <w:sz w:val="24"/>
              </w:rPr>
            </w:pPr>
            <w:r>
              <w:rPr>
                <w:rFonts w:eastAsia="仿宋_GB2312"/>
                <w:color w:val="000000"/>
                <w:kern w:val="0"/>
                <w:sz w:val="24"/>
                <w:lang w:bidi="ar"/>
              </w:rPr>
              <w:t>139</w:t>
            </w:r>
          </w:p>
        </w:tc>
        <w:tc>
          <w:tcPr>
            <w:tcW w:w="3840"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基于</w:t>
            </w:r>
            <w:r>
              <w:rPr>
                <w:rFonts w:eastAsia="仿宋_GB2312"/>
                <w:color w:val="000000"/>
                <w:kern w:val="0"/>
                <w:sz w:val="24"/>
                <w:lang w:bidi="ar"/>
              </w:rPr>
              <w:t>ERG</w:t>
            </w:r>
            <w:r>
              <w:rPr>
                <w:rFonts w:eastAsia="仿宋_GB2312"/>
                <w:color w:val="000000"/>
                <w:kern w:val="0"/>
                <w:sz w:val="24"/>
                <w:lang w:bidi="ar"/>
              </w:rPr>
              <w:t>理论的</w:t>
            </w:r>
            <w:r>
              <w:rPr>
                <w:rFonts w:eastAsia="仿宋_GB2312"/>
                <w:color w:val="000000"/>
                <w:kern w:val="0"/>
                <w:sz w:val="24"/>
                <w:lang w:bidi="ar"/>
              </w:rPr>
              <w:t>K</w:t>
            </w:r>
            <w:r>
              <w:rPr>
                <w:rFonts w:eastAsia="仿宋_GB2312"/>
                <w:color w:val="000000"/>
                <w:kern w:val="0"/>
                <w:sz w:val="24"/>
                <w:lang w:bidi="ar"/>
              </w:rPr>
              <w:t>公司员工激励问题改进研究</w:t>
            </w:r>
          </w:p>
        </w:tc>
        <w:tc>
          <w:tcPr>
            <w:tcW w:w="1853"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江苏大学</w:t>
            </w:r>
          </w:p>
        </w:tc>
        <w:tc>
          <w:tcPr>
            <w:tcW w:w="1040"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涂文芳</w:t>
            </w:r>
          </w:p>
        </w:tc>
        <w:tc>
          <w:tcPr>
            <w:tcW w:w="1850"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梅强、王圣杰</w:t>
            </w:r>
          </w:p>
        </w:tc>
      </w:tr>
      <w:tr w:rsidR="00E9510B" w:rsidTr="00F71704">
        <w:trPr>
          <w:trHeight w:val="397"/>
          <w:jc w:val="center"/>
        </w:trPr>
        <w:tc>
          <w:tcPr>
            <w:tcW w:w="785"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center"/>
              <w:textAlignment w:val="center"/>
              <w:rPr>
                <w:rFonts w:eastAsia="仿宋_GB2312"/>
                <w:color w:val="000000"/>
                <w:sz w:val="24"/>
              </w:rPr>
            </w:pPr>
            <w:r>
              <w:rPr>
                <w:rFonts w:eastAsia="仿宋_GB2312"/>
                <w:color w:val="000000"/>
                <w:kern w:val="0"/>
                <w:sz w:val="24"/>
                <w:lang w:bidi="ar"/>
              </w:rPr>
              <w:t>140</w:t>
            </w:r>
          </w:p>
        </w:tc>
        <w:tc>
          <w:tcPr>
            <w:tcW w:w="3840"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无锡市医疗保险基金智能监管研究</w:t>
            </w:r>
          </w:p>
        </w:tc>
        <w:tc>
          <w:tcPr>
            <w:tcW w:w="1853"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江苏大学</w:t>
            </w:r>
          </w:p>
        </w:tc>
        <w:tc>
          <w:tcPr>
            <w:tcW w:w="1040"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陆林华</w:t>
            </w:r>
          </w:p>
        </w:tc>
        <w:tc>
          <w:tcPr>
            <w:tcW w:w="1850"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周绿林、王海阳</w:t>
            </w:r>
          </w:p>
        </w:tc>
      </w:tr>
      <w:tr w:rsidR="00E9510B" w:rsidTr="00F71704">
        <w:trPr>
          <w:trHeight w:val="397"/>
          <w:jc w:val="center"/>
        </w:trPr>
        <w:tc>
          <w:tcPr>
            <w:tcW w:w="785"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center"/>
              <w:textAlignment w:val="center"/>
              <w:rPr>
                <w:rFonts w:eastAsia="仿宋_GB2312"/>
                <w:color w:val="000000"/>
                <w:sz w:val="24"/>
              </w:rPr>
            </w:pPr>
            <w:r>
              <w:rPr>
                <w:rFonts w:eastAsia="仿宋_GB2312"/>
                <w:color w:val="000000"/>
                <w:kern w:val="0"/>
                <w:sz w:val="24"/>
                <w:lang w:bidi="ar"/>
              </w:rPr>
              <w:t>141</w:t>
            </w:r>
          </w:p>
        </w:tc>
        <w:tc>
          <w:tcPr>
            <w:tcW w:w="3840"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环形耐压壳非线性屈曲特性及参数影响规律研究</w:t>
            </w:r>
          </w:p>
        </w:tc>
        <w:tc>
          <w:tcPr>
            <w:tcW w:w="1853"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江苏科技大学</w:t>
            </w:r>
          </w:p>
        </w:tc>
        <w:tc>
          <w:tcPr>
            <w:tcW w:w="1040"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王欣</w:t>
            </w:r>
          </w:p>
        </w:tc>
        <w:tc>
          <w:tcPr>
            <w:tcW w:w="1850"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张建、唐文献</w:t>
            </w:r>
          </w:p>
        </w:tc>
      </w:tr>
      <w:tr w:rsidR="00E9510B" w:rsidTr="00F71704">
        <w:trPr>
          <w:trHeight w:val="397"/>
          <w:jc w:val="center"/>
        </w:trPr>
        <w:tc>
          <w:tcPr>
            <w:tcW w:w="785"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center"/>
              <w:textAlignment w:val="center"/>
              <w:rPr>
                <w:rFonts w:eastAsia="仿宋_GB2312"/>
                <w:color w:val="000000"/>
                <w:sz w:val="24"/>
              </w:rPr>
            </w:pPr>
            <w:r>
              <w:rPr>
                <w:rFonts w:eastAsia="仿宋_GB2312"/>
                <w:color w:val="000000"/>
                <w:kern w:val="0"/>
                <w:sz w:val="24"/>
                <w:lang w:bidi="ar"/>
              </w:rPr>
              <w:t>142</w:t>
            </w:r>
          </w:p>
        </w:tc>
        <w:tc>
          <w:tcPr>
            <w:tcW w:w="3840"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深海耐压球壳表面三维裂纹扩展行为研究</w:t>
            </w:r>
          </w:p>
        </w:tc>
        <w:tc>
          <w:tcPr>
            <w:tcW w:w="1853"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江苏科技大学</w:t>
            </w:r>
          </w:p>
        </w:tc>
        <w:tc>
          <w:tcPr>
            <w:tcW w:w="1040"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李如俊</w:t>
            </w:r>
          </w:p>
        </w:tc>
        <w:tc>
          <w:tcPr>
            <w:tcW w:w="1850"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朱永梅</w:t>
            </w:r>
          </w:p>
        </w:tc>
      </w:tr>
      <w:tr w:rsidR="00E9510B" w:rsidTr="00F71704">
        <w:trPr>
          <w:trHeight w:val="397"/>
          <w:jc w:val="center"/>
        </w:trPr>
        <w:tc>
          <w:tcPr>
            <w:tcW w:w="785"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center"/>
              <w:textAlignment w:val="center"/>
              <w:rPr>
                <w:rFonts w:eastAsia="仿宋_GB2312"/>
                <w:color w:val="000000"/>
                <w:sz w:val="24"/>
              </w:rPr>
            </w:pPr>
            <w:r>
              <w:rPr>
                <w:rFonts w:eastAsia="仿宋_GB2312"/>
                <w:color w:val="000000"/>
                <w:kern w:val="0"/>
                <w:sz w:val="24"/>
                <w:lang w:bidi="ar"/>
              </w:rPr>
              <w:t>143</w:t>
            </w:r>
          </w:p>
        </w:tc>
        <w:tc>
          <w:tcPr>
            <w:tcW w:w="3840"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纳米材料结合核酸扩增技术高灵敏分析抗生素</w:t>
            </w:r>
          </w:p>
        </w:tc>
        <w:tc>
          <w:tcPr>
            <w:tcW w:w="1853"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江苏科技大学</w:t>
            </w:r>
          </w:p>
        </w:tc>
        <w:tc>
          <w:tcPr>
            <w:tcW w:w="1040"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姚瑶</w:t>
            </w:r>
          </w:p>
        </w:tc>
        <w:tc>
          <w:tcPr>
            <w:tcW w:w="1850"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沈薇</w:t>
            </w:r>
          </w:p>
        </w:tc>
      </w:tr>
      <w:tr w:rsidR="00E9510B" w:rsidTr="00F71704">
        <w:trPr>
          <w:trHeight w:val="397"/>
          <w:jc w:val="center"/>
        </w:trPr>
        <w:tc>
          <w:tcPr>
            <w:tcW w:w="785"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center"/>
              <w:textAlignment w:val="center"/>
              <w:rPr>
                <w:rFonts w:eastAsia="仿宋_GB2312"/>
                <w:color w:val="000000"/>
                <w:sz w:val="24"/>
              </w:rPr>
            </w:pPr>
            <w:r>
              <w:rPr>
                <w:rFonts w:eastAsia="仿宋_GB2312"/>
                <w:color w:val="000000"/>
                <w:kern w:val="0"/>
                <w:sz w:val="24"/>
                <w:lang w:bidi="ar"/>
              </w:rPr>
              <w:t>144</w:t>
            </w:r>
          </w:p>
        </w:tc>
        <w:tc>
          <w:tcPr>
            <w:tcW w:w="3840"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LNG</w:t>
            </w:r>
            <w:r>
              <w:rPr>
                <w:rFonts w:eastAsia="仿宋_GB2312"/>
                <w:color w:val="000000"/>
                <w:kern w:val="0"/>
                <w:sz w:val="24"/>
                <w:lang w:bidi="ar"/>
              </w:rPr>
              <w:t>再气化系统热力性能多目标分析与优化</w:t>
            </w:r>
          </w:p>
        </w:tc>
        <w:tc>
          <w:tcPr>
            <w:tcW w:w="1853"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江苏科技大学</w:t>
            </w:r>
          </w:p>
        </w:tc>
        <w:tc>
          <w:tcPr>
            <w:tcW w:w="1040"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李世林</w:t>
            </w:r>
          </w:p>
        </w:tc>
        <w:tc>
          <w:tcPr>
            <w:tcW w:w="1850"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赵忠超、陈育平</w:t>
            </w:r>
          </w:p>
        </w:tc>
      </w:tr>
      <w:tr w:rsidR="00E9510B" w:rsidTr="00F71704">
        <w:trPr>
          <w:trHeight w:val="397"/>
          <w:jc w:val="center"/>
        </w:trPr>
        <w:tc>
          <w:tcPr>
            <w:tcW w:w="785"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center"/>
              <w:textAlignment w:val="center"/>
              <w:rPr>
                <w:rFonts w:eastAsia="仿宋_GB2312"/>
                <w:color w:val="000000"/>
                <w:sz w:val="24"/>
              </w:rPr>
            </w:pPr>
            <w:r>
              <w:rPr>
                <w:rFonts w:eastAsia="仿宋_GB2312"/>
                <w:color w:val="000000"/>
                <w:kern w:val="0"/>
                <w:sz w:val="24"/>
                <w:lang w:bidi="ar"/>
              </w:rPr>
              <w:lastRenderedPageBreak/>
              <w:t>145</w:t>
            </w:r>
          </w:p>
        </w:tc>
        <w:tc>
          <w:tcPr>
            <w:tcW w:w="3840"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桑树重要害虫桑螟与斜纹夜蛾及其寄生蜂的脂质合成研究</w:t>
            </w:r>
          </w:p>
        </w:tc>
        <w:tc>
          <w:tcPr>
            <w:tcW w:w="1853"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江苏科技大学</w:t>
            </w:r>
          </w:p>
        </w:tc>
        <w:tc>
          <w:tcPr>
            <w:tcW w:w="1040"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王娇</w:t>
            </w:r>
          </w:p>
        </w:tc>
        <w:tc>
          <w:tcPr>
            <w:tcW w:w="1850"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盛晟</w:t>
            </w:r>
          </w:p>
        </w:tc>
      </w:tr>
      <w:tr w:rsidR="00E9510B" w:rsidTr="00F71704">
        <w:trPr>
          <w:trHeight w:val="397"/>
          <w:jc w:val="center"/>
        </w:trPr>
        <w:tc>
          <w:tcPr>
            <w:tcW w:w="785"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center"/>
              <w:textAlignment w:val="center"/>
              <w:rPr>
                <w:rFonts w:eastAsia="仿宋_GB2312"/>
                <w:color w:val="000000"/>
                <w:sz w:val="24"/>
              </w:rPr>
            </w:pPr>
            <w:r>
              <w:rPr>
                <w:rFonts w:eastAsia="仿宋_GB2312"/>
                <w:color w:val="000000"/>
                <w:kern w:val="0"/>
                <w:sz w:val="24"/>
                <w:lang w:bidi="ar"/>
              </w:rPr>
              <w:t>146</w:t>
            </w:r>
          </w:p>
        </w:tc>
        <w:tc>
          <w:tcPr>
            <w:tcW w:w="3840"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基于概率语言术语集的养老服务供需匹配决策方法及应用研究</w:t>
            </w:r>
          </w:p>
        </w:tc>
        <w:tc>
          <w:tcPr>
            <w:tcW w:w="1853"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江苏科技大学</w:t>
            </w:r>
          </w:p>
        </w:tc>
        <w:tc>
          <w:tcPr>
            <w:tcW w:w="1040"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王楠楠</w:t>
            </w:r>
          </w:p>
        </w:tc>
        <w:tc>
          <w:tcPr>
            <w:tcW w:w="1850"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李鹏</w:t>
            </w:r>
          </w:p>
        </w:tc>
      </w:tr>
      <w:tr w:rsidR="00E9510B" w:rsidTr="00F71704">
        <w:trPr>
          <w:trHeight w:val="397"/>
          <w:jc w:val="center"/>
        </w:trPr>
        <w:tc>
          <w:tcPr>
            <w:tcW w:w="785"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center"/>
              <w:textAlignment w:val="center"/>
              <w:rPr>
                <w:rFonts w:eastAsia="仿宋_GB2312"/>
                <w:color w:val="000000"/>
                <w:sz w:val="24"/>
              </w:rPr>
            </w:pPr>
            <w:r>
              <w:rPr>
                <w:rFonts w:eastAsia="仿宋_GB2312"/>
                <w:color w:val="000000"/>
                <w:kern w:val="0"/>
                <w:sz w:val="24"/>
                <w:lang w:bidi="ar"/>
              </w:rPr>
              <w:t>147</w:t>
            </w:r>
          </w:p>
        </w:tc>
        <w:tc>
          <w:tcPr>
            <w:tcW w:w="3840"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w:t>
            </w:r>
            <w:r>
              <w:rPr>
                <w:rFonts w:eastAsia="仿宋_GB2312"/>
                <w:color w:val="000000"/>
                <w:kern w:val="0"/>
                <w:sz w:val="24"/>
                <w:lang w:bidi="ar"/>
              </w:rPr>
              <w:t>一带一路</w:t>
            </w:r>
            <w:r>
              <w:rPr>
                <w:rFonts w:eastAsia="仿宋_GB2312"/>
                <w:color w:val="000000"/>
                <w:kern w:val="0"/>
                <w:sz w:val="24"/>
                <w:lang w:bidi="ar"/>
              </w:rPr>
              <w:t>”</w:t>
            </w:r>
            <w:r>
              <w:rPr>
                <w:rFonts w:eastAsia="仿宋_GB2312"/>
                <w:color w:val="000000"/>
                <w:kern w:val="0"/>
                <w:sz w:val="24"/>
                <w:lang w:bidi="ar"/>
              </w:rPr>
              <w:t>倡议下我国陆上能源通道风险评估研究</w:t>
            </w:r>
          </w:p>
        </w:tc>
        <w:tc>
          <w:tcPr>
            <w:tcW w:w="1853"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解放军陆军工程大学</w:t>
            </w:r>
          </w:p>
        </w:tc>
        <w:tc>
          <w:tcPr>
            <w:tcW w:w="1040"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王刚</w:t>
            </w:r>
          </w:p>
        </w:tc>
        <w:tc>
          <w:tcPr>
            <w:tcW w:w="1850"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周华任</w:t>
            </w:r>
          </w:p>
        </w:tc>
      </w:tr>
      <w:tr w:rsidR="00E9510B" w:rsidTr="00F71704">
        <w:trPr>
          <w:trHeight w:val="397"/>
          <w:jc w:val="center"/>
        </w:trPr>
        <w:tc>
          <w:tcPr>
            <w:tcW w:w="785"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center"/>
              <w:textAlignment w:val="center"/>
              <w:rPr>
                <w:rFonts w:eastAsia="仿宋_GB2312"/>
                <w:color w:val="000000"/>
                <w:sz w:val="24"/>
              </w:rPr>
            </w:pPr>
            <w:r>
              <w:rPr>
                <w:rFonts w:eastAsia="仿宋_GB2312"/>
                <w:color w:val="000000"/>
                <w:kern w:val="0"/>
                <w:sz w:val="24"/>
                <w:lang w:bidi="ar"/>
              </w:rPr>
              <w:t>148</w:t>
            </w:r>
          </w:p>
        </w:tc>
        <w:tc>
          <w:tcPr>
            <w:tcW w:w="3840"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紫外光网络</w:t>
            </w:r>
            <w:r>
              <w:rPr>
                <w:rFonts w:eastAsia="仿宋_GB2312"/>
                <w:color w:val="000000"/>
                <w:kern w:val="0"/>
                <w:sz w:val="24"/>
                <w:lang w:bidi="ar"/>
              </w:rPr>
              <w:t>k-</w:t>
            </w:r>
            <w:r>
              <w:rPr>
                <w:rFonts w:eastAsia="仿宋_GB2312"/>
                <w:color w:val="000000"/>
                <w:kern w:val="0"/>
                <w:sz w:val="24"/>
                <w:lang w:bidi="ar"/>
              </w:rPr>
              <w:t>连通性及组网研究</w:t>
            </w:r>
          </w:p>
        </w:tc>
        <w:tc>
          <w:tcPr>
            <w:tcW w:w="1853"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解放军陆军工程大学</w:t>
            </w:r>
          </w:p>
        </w:tc>
        <w:tc>
          <w:tcPr>
            <w:tcW w:w="1040"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李成</w:t>
            </w:r>
          </w:p>
        </w:tc>
        <w:tc>
          <w:tcPr>
            <w:tcW w:w="1850"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徐智勇</w:t>
            </w:r>
          </w:p>
        </w:tc>
      </w:tr>
      <w:tr w:rsidR="00E9510B" w:rsidTr="00F71704">
        <w:trPr>
          <w:trHeight w:val="397"/>
          <w:jc w:val="center"/>
        </w:trPr>
        <w:tc>
          <w:tcPr>
            <w:tcW w:w="785"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center"/>
              <w:textAlignment w:val="center"/>
              <w:rPr>
                <w:rFonts w:eastAsia="仿宋_GB2312"/>
                <w:color w:val="000000"/>
                <w:sz w:val="24"/>
              </w:rPr>
            </w:pPr>
            <w:r>
              <w:rPr>
                <w:rFonts w:eastAsia="仿宋_GB2312"/>
                <w:color w:val="000000"/>
                <w:kern w:val="0"/>
                <w:sz w:val="24"/>
                <w:lang w:bidi="ar"/>
              </w:rPr>
              <w:t>149</w:t>
            </w:r>
          </w:p>
        </w:tc>
        <w:tc>
          <w:tcPr>
            <w:tcW w:w="3840"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城市浅埋管沟燃气爆炸荷载分布模型研究</w:t>
            </w:r>
          </w:p>
        </w:tc>
        <w:tc>
          <w:tcPr>
            <w:tcW w:w="1853"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解放军陆军工程大学</w:t>
            </w:r>
          </w:p>
        </w:tc>
        <w:tc>
          <w:tcPr>
            <w:tcW w:w="1040"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杨亚</w:t>
            </w:r>
          </w:p>
        </w:tc>
        <w:tc>
          <w:tcPr>
            <w:tcW w:w="1850"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杨石刚</w:t>
            </w:r>
          </w:p>
        </w:tc>
      </w:tr>
      <w:tr w:rsidR="00E9510B" w:rsidTr="00F71704">
        <w:trPr>
          <w:trHeight w:val="397"/>
          <w:jc w:val="center"/>
        </w:trPr>
        <w:tc>
          <w:tcPr>
            <w:tcW w:w="785"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center"/>
              <w:textAlignment w:val="center"/>
              <w:rPr>
                <w:rFonts w:eastAsia="仿宋_GB2312"/>
                <w:color w:val="000000"/>
                <w:sz w:val="24"/>
              </w:rPr>
            </w:pPr>
            <w:r>
              <w:rPr>
                <w:rFonts w:eastAsia="仿宋_GB2312"/>
                <w:color w:val="000000"/>
                <w:kern w:val="0"/>
                <w:sz w:val="24"/>
                <w:lang w:bidi="ar"/>
              </w:rPr>
              <w:t>150</w:t>
            </w:r>
          </w:p>
        </w:tc>
        <w:tc>
          <w:tcPr>
            <w:tcW w:w="3840"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拼装式复合材料柱肢整体稳定性能研究</w:t>
            </w:r>
          </w:p>
        </w:tc>
        <w:tc>
          <w:tcPr>
            <w:tcW w:w="1853"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解放军陆军工程大学</w:t>
            </w:r>
          </w:p>
        </w:tc>
        <w:tc>
          <w:tcPr>
            <w:tcW w:w="1040"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李若愚</w:t>
            </w:r>
          </w:p>
        </w:tc>
        <w:tc>
          <w:tcPr>
            <w:tcW w:w="1850" w:type="dxa"/>
            <w:tcBorders>
              <w:top w:val="single" w:sz="4" w:space="0" w:color="000000"/>
              <w:left w:val="single" w:sz="4" w:space="0" w:color="000000"/>
              <w:bottom w:val="single" w:sz="4" w:space="0" w:color="000000"/>
              <w:right w:val="single" w:sz="4" w:space="0" w:color="000000"/>
            </w:tcBorders>
            <w:noWrap/>
            <w:vAlign w:val="center"/>
          </w:tcPr>
          <w:p w:rsidR="00E9510B" w:rsidRDefault="00E9510B" w:rsidP="00F71704">
            <w:pPr>
              <w:widowControl/>
              <w:snapToGrid w:val="0"/>
              <w:spacing w:line="460" w:lineRule="exact"/>
              <w:jc w:val="left"/>
              <w:textAlignment w:val="bottom"/>
              <w:rPr>
                <w:rFonts w:eastAsia="仿宋_GB2312"/>
                <w:color w:val="000000"/>
                <w:sz w:val="24"/>
              </w:rPr>
            </w:pPr>
            <w:r>
              <w:rPr>
                <w:rFonts w:eastAsia="仿宋_GB2312"/>
                <w:color w:val="000000"/>
                <w:kern w:val="0"/>
                <w:sz w:val="24"/>
                <w:lang w:bidi="ar"/>
              </w:rPr>
              <w:t>李峰</w:t>
            </w:r>
          </w:p>
        </w:tc>
      </w:tr>
    </w:tbl>
    <w:p w:rsidR="00E9510B" w:rsidRDefault="00E9510B" w:rsidP="00E9510B">
      <w:pPr>
        <w:spacing w:line="560" w:lineRule="exact"/>
        <w:rPr>
          <w:rFonts w:eastAsia="仿宋_GB2312"/>
          <w:sz w:val="32"/>
          <w:szCs w:val="32"/>
        </w:rPr>
      </w:pPr>
    </w:p>
    <w:p w:rsidR="00E9510B" w:rsidRDefault="00E9510B" w:rsidP="00E9510B">
      <w:pPr>
        <w:spacing w:line="560" w:lineRule="exact"/>
        <w:rPr>
          <w:rFonts w:eastAsia="仿宋_GB2312"/>
          <w:sz w:val="32"/>
          <w:szCs w:val="32"/>
        </w:rPr>
      </w:pPr>
    </w:p>
    <w:p w:rsidR="00DD5F8E" w:rsidRDefault="00DD5F8E">
      <w:bookmarkStart w:id="0" w:name="_GoBack"/>
      <w:bookmarkEnd w:id="0"/>
    </w:p>
    <w:sectPr w:rsidR="00DD5F8E">
      <w:footerReference w:type="even" r:id="rId7"/>
      <w:footerReference w:type="default" r:id="rId8"/>
      <w:pgSz w:w="11906" w:h="16838"/>
      <w:pgMar w:top="2098" w:right="1531" w:bottom="1701" w:left="1531" w:header="851" w:footer="992" w:gutter="0"/>
      <w:cols w:space="720"/>
      <w:titlePg/>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C4C5A" w:rsidRDefault="005C4C5A" w:rsidP="00E9510B">
      <w:r>
        <w:separator/>
      </w:r>
    </w:p>
  </w:endnote>
  <w:endnote w:type="continuationSeparator" w:id="0">
    <w:p w:rsidR="005C4C5A" w:rsidRDefault="005C4C5A" w:rsidP="00E9510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方正小标宋_GBK">
    <w:altName w:val="Arial Unicode MS"/>
    <w:charset w:val="86"/>
    <w:family w:val="auto"/>
    <w:pitch w:val="default"/>
    <w:sig w:usb0="00000000" w:usb1="080E0000" w:usb2="00000000" w:usb3="00000000" w:csb0="00040000" w:csb1="00000000"/>
  </w:font>
  <w:font w:name="仿宋_GB2312">
    <w:panose1 w:val="02010609030101010101"/>
    <w:charset w:val="86"/>
    <w:family w:val="modern"/>
    <w:pitch w:val="fixed"/>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00000" w:rsidRDefault="005C4C5A">
    <w:pPr>
      <w:pStyle w:val="a4"/>
      <w:framePr w:wrap="around" w:vAnchor="text" w:hAnchor="margin" w:xAlign="outside" w:y="1"/>
      <w:rPr>
        <w:rStyle w:val="a5"/>
      </w:rPr>
    </w:pPr>
    <w:r>
      <w:rPr>
        <w:rStyle w:val="a5"/>
      </w:rPr>
      <w:fldChar w:fldCharType="begin"/>
    </w:r>
    <w:r>
      <w:rPr>
        <w:rStyle w:val="a5"/>
      </w:rPr>
      <w:instrText xml:space="preserve">PAGE  </w:instrText>
    </w:r>
    <w:r>
      <w:rPr>
        <w:rStyle w:val="a5"/>
      </w:rPr>
      <w:fldChar w:fldCharType="end"/>
    </w:r>
  </w:p>
  <w:p w:rsidR="00000000" w:rsidRDefault="005C4C5A">
    <w:pPr>
      <w:pStyle w:val="a4"/>
      <w:ind w:right="360"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00000" w:rsidRDefault="005C4C5A">
    <w:pPr>
      <w:pStyle w:val="a4"/>
      <w:framePr w:wrap="around" w:vAnchor="text" w:hAnchor="margin" w:xAlign="outside" w:y="1"/>
      <w:ind w:leftChars="200" w:left="420" w:rightChars="200" w:right="420"/>
      <w:rPr>
        <w:rStyle w:val="a5"/>
        <w:rFonts w:ascii="宋体" w:hAnsi="宋体" w:hint="eastAsia"/>
        <w:sz w:val="28"/>
        <w:szCs w:val="28"/>
      </w:rPr>
    </w:pPr>
    <w:r>
      <w:rPr>
        <w:rStyle w:val="a5"/>
        <w:rFonts w:ascii="宋体" w:hAnsi="宋体" w:hint="eastAsia"/>
        <w:sz w:val="28"/>
        <w:szCs w:val="28"/>
      </w:rPr>
      <w:t>—</w:t>
    </w:r>
    <w:r>
      <w:rPr>
        <w:rStyle w:val="a5"/>
        <w:rFonts w:ascii="宋体" w:hAnsi="宋体"/>
        <w:sz w:val="28"/>
        <w:szCs w:val="28"/>
      </w:rPr>
      <w:fldChar w:fldCharType="begin"/>
    </w:r>
    <w:r>
      <w:rPr>
        <w:rStyle w:val="a5"/>
        <w:rFonts w:ascii="宋体" w:hAnsi="宋体"/>
        <w:sz w:val="28"/>
        <w:szCs w:val="28"/>
      </w:rPr>
      <w:instrText xml:space="preserve">PAGE  </w:instrText>
    </w:r>
    <w:r>
      <w:rPr>
        <w:rStyle w:val="a5"/>
        <w:rFonts w:ascii="宋体" w:hAnsi="宋体"/>
        <w:sz w:val="28"/>
        <w:szCs w:val="28"/>
      </w:rPr>
      <w:fldChar w:fldCharType="separate"/>
    </w:r>
    <w:r w:rsidR="00E9510B">
      <w:rPr>
        <w:rStyle w:val="a5"/>
        <w:rFonts w:ascii="宋体" w:hAnsi="宋体"/>
        <w:noProof/>
        <w:sz w:val="28"/>
        <w:szCs w:val="28"/>
      </w:rPr>
      <w:t>10</w:t>
    </w:r>
    <w:r>
      <w:rPr>
        <w:rStyle w:val="a5"/>
        <w:rFonts w:ascii="宋体" w:hAnsi="宋体"/>
        <w:sz w:val="28"/>
        <w:szCs w:val="28"/>
      </w:rPr>
      <w:fldChar w:fldCharType="end"/>
    </w:r>
    <w:r>
      <w:rPr>
        <w:rStyle w:val="a5"/>
        <w:rFonts w:ascii="宋体" w:hAnsi="宋体" w:hint="eastAsia"/>
        <w:sz w:val="28"/>
        <w:szCs w:val="28"/>
      </w:rPr>
      <w:t>—</w:t>
    </w:r>
  </w:p>
  <w:p w:rsidR="00000000" w:rsidRDefault="005C4C5A">
    <w:pPr>
      <w:pStyle w:val="a4"/>
      <w:ind w:right="360" w:firstLine="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C4C5A" w:rsidRDefault="005C4C5A" w:rsidP="00E9510B">
      <w:r>
        <w:separator/>
      </w:r>
    </w:p>
  </w:footnote>
  <w:footnote w:type="continuationSeparator" w:id="0">
    <w:p w:rsidR="005C4C5A" w:rsidRDefault="005C4C5A" w:rsidP="00E9510B">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B0FB7"/>
    <w:rsid w:val="005C4C5A"/>
    <w:rsid w:val="00AB0FB7"/>
    <w:rsid w:val="00DD5F8E"/>
    <w:rsid w:val="00E9510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9510B"/>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nhideWhenUsed/>
    <w:rsid w:val="00E9510B"/>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Char">
    <w:name w:val="页眉 Char"/>
    <w:basedOn w:val="a0"/>
    <w:link w:val="a3"/>
    <w:uiPriority w:val="99"/>
    <w:rsid w:val="00E9510B"/>
    <w:rPr>
      <w:sz w:val="18"/>
      <w:szCs w:val="18"/>
    </w:rPr>
  </w:style>
  <w:style w:type="paragraph" w:styleId="a4">
    <w:name w:val="footer"/>
    <w:basedOn w:val="a"/>
    <w:link w:val="Char0"/>
    <w:unhideWhenUsed/>
    <w:rsid w:val="00E9510B"/>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Char0">
    <w:name w:val="页脚 Char"/>
    <w:basedOn w:val="a0"/>
    <w:link w:val="a4"/>
    <w:uiPriority w:val="99"/>
    <w:rsid w:val="00E9510B"/>
    <w:rPr>
      <w:sz w:val="18"/>
      <w:szCs w:val="18"/>
    </w:rPr>
  </w:style>
  <w:style w:type="character" w:styleId="a5">
    <w:name w:val="page number"/>
    <w:basedOn w:val="a0"/>
    <w:rsid w:val="00E9510B"/>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9510B"/>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nhideWhenUsed/>
    <w:rsid w:val="00E9510B"/>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Char">
    <w:name w:val="页眉 Char"/>
    <w:basedOn w:val="a0"/>
    <w:link w:val="a3"/>
    <w:uiPriority w:val="99"/>
    <w:rsid w:val="00E9510B"/>
    <w:rPr>
      <w:sz w:val="18"/>
      <w:szCs w:val="18"/>
    </w:rPr>
  </w:style>
  <w:style w:type="paragraph" w:styleId="a4">
    <w:name w:val="footer"/>
    <w:basedOn w:val="a"/>
    <w:link w:val="Char0"/>
    <w:unhideWhenUsed/>
    <w:rsid w:val="00E9510B"/>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Char0">
    <w:name w:val="页脚 Char"/>
    <w:basedOn w:val="a0"/>
    <w:link w:val="a4"/>
    <w:uiPriority w:val="99"/>
    <w:rsid w:val="00E9510B"/>
    <w:rPr>
      <w:sz w:val="18"/>
      <w:szCs w:val="18"/>
    </w:rPr>
  </w:style>
  <w:style w:type="character" w:styleId="a5">
    <w:name w:val="page number"/>
    <w:basedOn w:val="a0"/>
    <w:rsid w:val="00E9510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12</Pages>
  <Words>1019</Words>
  <Characters>5810</Characters>
  <Application>Microsoft Office Word</Application>
  <DocSecurity>0</DocSecurity>
  <Lines>48</Lines>
  <Paragraphs>13</Paragraphs>
  <ScaleCrop>false</ScaleCrop>
  <Company>JSJYT</Company>
  <LinksUpToDate>false</LinksUpToDate>
  <CharactersWithSpaces>6816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JSJYT User</dc:creator>
  <cp:keywords/>
  <dc:description/>
  <cp:lastModifiedBy>JSJYT User</cp:lastModifiedBy>
  <cp:revision>2</cp:revision>
  <dcterms:created xsi:type="dcterms:W3CDTF">2023-01-10T08:03:00Z</dcterms:created>
  <dcterms:modified xsi:type="dcterms:W3CDTF">2023-01-10T08:04:00Z</dcterms:modified>
</cp:coreProperties>
</file>