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ascii="华文仿宋" w:hAnsi="华文仿宋" w:eastAsia="华文仿宋" w:cs="Times New Roman"/>
          <w:sz w:val="32"/>
          <w:szCs w:val="32"/>
        </w:rPr>
      </w:pPr>
      <w:r>
        <w:rPr>
          <w:rFonts w:ascii="华文仿宋" w:hAnsi="华文仿宋" w:eastAsia="华文仿宋" w:cs="Times New Roman"/>
          <w:sz w:val="32"/>
          <w:szCs w:val="32"/>
        </w:rPr>
        <w:t>附件</w:t>
      </w:r>
    </w:p>
    <w:p>
      <w:pPr>
        <w:ind w:firstLine="525" w:firstLineChars="250"/>
        <w:rPr>
          <w:rFonts w:ascii="Times New Roman" w:hAnsi="Times New Roman" w:cs="Times New Roman"/>
        </w:rPr>
      </w:pPr>
    </w:p>
    <w:p>
      <w:pPr>
        <w:jc w:val="center"/>
        <w:rPr>
          <w:rFonts w:ascii="Times New Roman" w:hAnsi="Times New Roman" w:eastAsia="黑体" w:cs="Times New Roman"/>
          <w:sz w:val="28"/>
          <w:szCs w:val="28"/>
        </w:rPr>
      </w:pPr>
      <w:r>
        <w:rPr>
          <w:rFonts w:ascii="Times New Roman" w:hAnsi="Times New Roman" w:eastAsia="黑体" w:cs="Times New Roman"/>
          <w:sz w:val="28"/>
          <w:szCs w:val="28"/>
        </w:rPr>
        <w:t>教育部实验教学和教学实验室建设研究拟推荐项目名单</w:t>
      </w:r>
    </w:p>
    <w:tbl>
      <w:tblPr>
        <w:tblStyle w:val="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4536"/>
        <w:gridCol w:w="1418"/>
        <w:gridCol w:w="992"/>
        <w:gridCol w:w="6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5" w:hRule="atLeast"/>
        </w:trPr>
        <w:tc>
          <w:tcPr>
            <w:tcW w:w="704" w:type="dxa"/>
            <w:vAlign w:val="center"/>
          </w:tcPr>
          <w:p>
            <w:pPr>
              <w:widowControl/>
              <w:jc w:val="center"/>
              <w:rPr>
                <w:rFonts w:ascii="Times New Roman" w:hAnsi="Times New Roman" w:eastAsia="等线" w:cs="Times New Roman"/>
                <w:color w:val="000000"/>
                <w:kern w:val="0"/>
                <w:szCs w:val="21"/>
              </w:rPr>
            </w:pPr>
            <w:r>
              <w:rPr>
                <w:rFonts w:ascii="Times New Roman" w:hAnsi="Times New Roman" w:eastAsia="黑体" w:cs="Times New Roman"/>
                <w:color w:val="000000"/>
                <w:kern w:val="0"/>
                <w:szCs w:val="21"/>
              </w:rPr>
              <w:t>序号</w:t>
            </w:r>
          </w:p>
        </w:tc>
        <w:tc>
          <w:tcPr>
            <w:tcW w:w="4536" w:type="dxa"/>
            <w:vAlign w:val="center"/>
          </w:tcPr>
          <w:p>
            <w:pPr>
              <w:widowControl/>
              <w:jc w:val="center"/>
              <w:rPr>
                <w:rFonts w:ascii="Times New Roman" w:hAnsi="Times New Roman" w:eastAsia="黑体" w:cs="Times New Roman"/>
                <w:color w:val="000000"/>
                <w:kern w:val="0"/>
                <w:szCs w:val="21"/>
              </w:rPr>
            </w:pPr>
            <w:r>
              <w:rPr>
                <w:rFonts w:ascii="Times New Roman" w:hAnsi="Times New Roman" w:eastAsia="黑体" w:cs="Times New Roman"/>
                <w:color w:val="000000"/>
                <w:kern w:val="0"/>
                <w:szCs w:val="21"/>
              </w:rPr>
              <w:t>项目名称</w:t>
            </w:r>
          </w:p>
        </w:tc>
        <w:tc>
          <w:tcPr>
            <w:tcW w:w="1418" w:type="dxa"/>
            <w:vAlign w:val="center"/>
          </w:tcPr>
          <w:p>
            <w:pPr>
              <w:widowControl/>
              <w:jc w:val="center"/>
              <w:rPr>
                <w:rFonts w:ascii="Times New Roman" w:hAnsi="Times New Roman" w:eastAsia="等线" w:cs="Times New Roman"/>
                <w:color w:val="000000"/>
                <w:kern w:val="0"/>
                <w:szCs w:val="21"/>
              </w:rPr>
            </w:pPr>
            <w:r>
              <w:rPr>
                <w:rFonts w:ascii="Times New Roman" w:hAnsi="Times New Roman" w:eastAsia="黑体" w:cs="Times New Roman"/>
                <w:color w:val="000000"/>
                <w:kern w:val="0"/>
                <w:szCs w:val="21"/>
              </w:rPr>
              <w:t>责任单位</w:t>
            </w:r>
          </w:p>
        </w:tc>
        <w:tc>
          <w:tcPr>
            <w:tcW w:w="992" w:type="dxa"/>
            <w:vAlign w:val="center"/>
          </w:tcPr>
          <w:p>
            <w:pPr>
              <w:widowControl/>
              <w:jc w:val="center"/>
              <w:rPr>
                <w:rFonts w:ascii="Times New Roman" w:hAnsi="Times New Roman" w:eastAsia="等线" w:cs="Times New Roman"/>
                <w:color w:val="000000"/>
                <w:kern w:val="0"/>
                <w:szCs w:val="21"/>
              </w:rPr>
            </w:pPr>
            <w:r>
              <w:rPr>
                <w:rFonts w:ascii="Times New Roman" w:hAnsi="Times New Roman" w:eastAsia="黑体" w:cs="Times New Roman"/>
                <w:color w:val="000000"/>
                <w:kern w:val="0"/>
                <w:szCs w:val="21"/>
              </w:rPr>
              <w:t>负责人</w:t>
            </w:r>
          </w:p>
        </w:tc>
        <w:tc>
          <w:tcPr>
            <w:tcW w:w="646" w:type="dxa"/>
            <w:vAlign w:val="center"/>
          </w:tcPr>
          <w:p>
            <w:pPr>
              <w:widowControl/>
              <w:jc w:val="center"/>
              <w:rPr>
                <w:rFonts w:ascii="Times New Roman" w:hAnsi="Times New Roman" w:eastAsia="等线" w:cs="Times New Roman"/>
                <w:color w:val="000000"/>
                <w:kern w:val="0"/>
                <w:szCs w:val="21"/>
              </w:rPr>
            </w:pPr>
            <w:r>
              <w:rPr>
                <w:rFonts w:ascii="Times New Roman" w:hAnsi="Times New Roman" w:eastAsia="黑体" w:cs="Times New Roman"/>
                <w:color w:val="000000"/>
                <w:kern w:val="0"/>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widowControl/>
              <w:spacing w:line="360" w:lineRule="auto"/>
              <w:jc w:val="center"/>
              <w:rPr>
                <w:rFonts w:ascii="Times New Roman" w:hAnsi="Times New Roman" w:eastAsia="等线" w:cs="Times New Roman"/>
                <w:color w:val="000000"/>
                <w:kern w:val="0"/>
                <w:sz w:val="24"/>
                <w:szCs w:val="24"/>
              </w:rPr>
            </w:pPr>
            <w:r>
              <w:rPr>
                <w:rFonts w:ascii="Times New Roman" w:hAnsi="Times New Roman" w:eastAsia="等线" w:cs="Times New Roman"/>
                <w:color w:val="000000"/>
                <w:kern w:val="0"/>
                <w:sz w:val="24"/>
                <w:szCs w:val="24"/>
              </w:rPr>
              <w:t>1</w:t>
            </w:r>
          </w:p>
        </w:tc>
        <w:tc>
          <w:tcPr>
            <w:tcW w:w="4536" w:type="dxa"/>
            <w:vAlign w:val="center"/>
          </w:tcPr>
          <w:p>
            <w:pPr>
              <w:widowControl/>
              <w:spacing w:line="360" w:lineRule="auto"/>
              <w:jc w:val="left"/>
              <w:rPr>
                <w:rFonts w:ascii="Times New Roman" w:hAnsi="Times New Roman" w:eastAsia="等线" w:cs="Times New Roman"/>
                <w:color w:val="000000"/>
                <w:kern w:val="0"/>
                <w:sz w:val="20"/>
                <w:szCs w:val="20"/>
              </w:rPr>
            </w:pPr>
            <w:r>
              <w:rPr>
                <w:rFonts w:ascii="Times New Roman" w:hAnsi="Times New Roman" w:eastAsia="等线" w:cs="Times New Roman"/>
                <w:color w:val="000000"/>
                <w:kern w:val="0"/>
                <w:sz w:val="20"/>
                <w:szCs w:val="20"/>
              </w:rPr>
              <w:t>新农科背景下智慧农业类专业实验教学体系与内容建设研究</w:t>
            </w:r>
          </w:p>
        </w:tc>
        <w:tc>
          <w:tcPr>
            <w:tcW w:w="1418" w:type="dxa"/>
            <w:vAlign w:val="center"/>
          </w:tcPr>
          <w:p>
            <w:pPr>
              <w:widowControl/>
              <w:spacing w:line="360" w:lineRule="auto"/>
              <w:jc w:val="left"/>
              <w:rPr>
                <w:rFonts w:ascii="Times New Roman" w:hAnsi="Times New Roman" w:eastAsia="等线" w:cs="Times New Roman"/>
                <w:color w:val="000000"/>
                <w:kern w:val="0"/>
                <w:sz w:val="20"/>
                <w:szCs w:val="20"/>
              </w:rPr>
            </w:pPr>
            <w:r>
              <w:rPr>
                <w:rFonts w:ascii="Times New Roman" w:hAnsi="Times New Roman" w:eastAsia="等线" w:cs="Times New Roman"/>
                <w:color w:val="000000"/>
                <w:kern w:val="0"/>
                <w:sz w:val="20"/>
                <w:szCs w:val="20"/>
              </w:rPr>
              <w:t>南京农业大学</w:t>
            </w:r>
          </w:p>
        </w:tc>
        <w:tc>
          <w:tcPr>
            <w:tcW w:w="992" w:type="dxa"/>
            <w:vAlign w:val="center"/>
          </w:tcPr>
          <w:p>
            <w:pPr>
              <w:widowControl/>
              <w:spacing w:line="360" w:lineRule="auto"/>
              <w:jc w:val="center"/>
              <w:rPr>
                <w:rFonts w:ascii="Times New Roman" w:hAnsi="Times New Roman" w:eastAsia="等线" w:cs="Times New Roman"/>
                <w:color w:val="000000"/>
                <w:kern w:val="0"/>
                <w:sz w:val="20"/>
                <w:szCs w:val="20"/>
              </w:rPr>
            </w:pPr>
            <w:r>
              <w:rPr>
                <w:rFonts w:ascii="Times New Roman" w:hAnsi="Times New Roman" w:eastAsia="等线" w:cs="Times New Roman"/>
                <w:color w:val="000000"/>
                <w:kern w:val="0"/>
                <w:sz w:val="20"/>
                <w:szCs w:val="20"/>
              </w:rPr>
              <w:t>朱</w:t>
            </w:r>
            <w:r>
              <w:rPr>
                <w:rFonts w:hint="eastAsia" w:ascii="Times New Roman" w:hAnsi="Times New Roman" w:eastAsia="等线" w:cs="Times New Roman"/>
                <w:color w:val="000000"/>
                <w:kern w:val="0"/>
                <w:sz w:val="20"/>
                <w:szCs w:val="20"/>
              </w:rPr>
              <w:t xml:space="preserve">  </w:t>
            </w:r>
            <w:r>
              <w:rPr>
                <w:rFonts w:ascii="Times New Roman" w:hAnsi="Times New Roman" w:eastAsia="等线" w:cs="Times New Roman"/>
                <w:color w:val="000000"/>
                <w:kern w:val="0"/>
                <w:sz w:val="20"/>
                <w:szCs w:val="20"/>
              </w:rPr>
              <w:t>艳</w:t>
            </w:r>
          </w:p>
        </w:tc>
        <w:tc>
          <w:tcPr>
            <w:tcW w:w="646" w:type="dxa"/>
            <w:vAlign w:val="center"/>
          </w:tcPr>
          <w:p>
            <w:pPr>
              <w:widowControl/>
              <w:spacing w:line="360" w:lineRule="auto"/>
              <w:jc w:val="center"/>
              <w:rPr>
                <w:rFonts w:ascii="Times New Roman" w:hAnsi="Times New Roman" w:eastAsia="等线" w:cs="Times New Roman"/>
                <w:color w:val="000000"/>
                <w:kern w:val="0"/>
                <w:sz w:val="32"/>
                <w:szCs w:val="32"/>
              </w:rPr>
            </w:pPr>
            <w:r>
              <w:rPr>
                <w:rFonts w:ascii="Times New Roman" w:hAnsi="Times New Roman" w:eastAsia="等线" w:cs="Times New Roman"/>
                <w:color w:val="000000"/>
                <w:kern w:val="0"/>
                <w:sz w:val="32"/>
                <w:szCs w:val="3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widowControl/>
              <w:spacing w:line="360" w:lineRule="auto"/>
              <w:jc w:val="center"/>
              <w:rPr>
                <w:rFonts w:ascii="Times New Roman" w:hAnsi="Times New Roman" w:eastAsia="等线" w:cs="Times New Roman"/>
                <w:color w:val="000000"/>
                <w:kern w:val="0"/>
                <w:sz w:val="24"/>
                <w:szCs w:val="24"/>
              </w:rPr>
            </w:pPr>
            <w:r>
              <w:rPr>
                <w:rFonts w:ascii="Times New Roman" w:hAnsi="Times New Roman" w:eastAsia="等线" w:cs="Times New Roman"/>
                <w:color w:val="000000"/>
                <w:kern w:val="0"/>
                <w:sz w:val="24"/>
                <w:szCs w:val="24"/>
              </w:rPr>
              <w:t>2</w:t>
            </w:r>
          </w:p>
        </w:tc>
        <w:tc>
          <w:tcPr>
            <w:tcW w:w="4536" w:type="dxa"/>
            <w:vAlign w:val="center"/>
          </w:tcPr>
          <w:p>
            <w:pPr>
              <w:widowControl/>
              <w:spacing w:line="360" w:lineRule="auto"/>
              <w:jc w:val="left"/>
              <w:rPr>
                <w:rFonts w:ascii="Times New Roman" w:hAnsi="Times New Roman" w:eastAsia="等线" w:cs="Times New Roman"/>
                <w:color w:val="000000"/>
                <w:kern w:val="0"/>
                <w:sz w:val="20"/>
                <w:szCs w:val="20"/>
              </w:rPr>
            </w:pPr>
            <w:r>
              <w:rPr>
                <w:rFonts w:ascii="Times New Roman" w:hAnsi="Times New Roman" w:eastAsia="等线" w:cs="Times New Roman"/>
                <w:color w:val="000000"/>
                <w:kern w:val="0"/>
                <w:sz w:val="20"/>
                <w:szCs w:val="20"/>
              </w:rPr>
              <w:t>胜任力导向的医学模拟教育智能化升级方案研究</w:t>
            </w:r>
          </w:p>
        </w:tc>
        <w:tc>
          <w:tcPr>
            <w:tcW w:w="1418" w:type="dxa"/>
            <w:vAlign w:val="center"/>
          </w:tcPr>
          <w:p>
            <w:pPr>
              <w:widowControl/>
              <w:spacing w:line="360" w:lineRule="auto"/>
              <w:jc w:val="left"/>
              <w:rPr>
                <w:rFonts w:ascii="Times New Roman" w:hAnsi="Times New Roman" w:eastAsia="等线" w:cs="Times New Roman"/>
                <w:color w:val="000000"/>
                <w:kern w:val="0"/>
                <w:sz w:val="20"/>
                <w:szCs w:val="20"/>
              </w:rPr>
            </w:pPr>
            <w:r>
              <w:rPr>
                <w:rFonts w:ascii="Times New Roman" w:hAnsi="Times New Roman" w:eastAsia="等线" w:cs="Times New Roman"/>
                <w:color w:val="000000"/>
                <w:kern w:val="0"/>
                <w:sz w:val="20"/>
                <w:szCs w:val="20"/>
              </w:rPr>
              <w:t>南京医科大学</w:t>
            </w:r>
          </w:p>
        </w:tc>
        <w:tc>
          <w:tcPr>
            <w:tcW w:w="992" w:type="dxa"/>
            <w:vAlign w:val="center"/>
          </w:tcPr>
          <w:p>
            <w:pPr>
              <w:widowControl/>
              <w:spacing w:line="360" w:lineRule="auto"/>
              <w:jc w:val="center"/>
              <w:rPr>
                <w:rFonts w:ascii="Times New Roman" w:hAnsi="Times New Roman" w:eastAsia="等线" w:cs="Times New Roman"/>
                <w:color w:val="000000"/>
                <w:kern w:val="0"/>
                <w:sz w:val="20"/>
                <w:szCs w:val="20"/>
              </w:rPr>
            </w:pPr>
            <w:r>
              <w:rPr>
                <w:rFonts w:ascii="Times New Roman" w:hAnsi="Times New Roman" w:eastAsia="等线" w:cs="Times New Roman"/>
                <w:color w:val="000000"/>
                <w:kern w:val="0"/>
                <w:sz w:val="20"/>
                <w:szCs w:val="20"/>
              </w:rPr>
              <w:t>冯</w:t>
            </w:r>
            <w:r>
              <w:rPr>
                <w:rFonts w:hint="eastAsia" w:ascii="Times New Roman" w:hAnsi="Times New Roman" w:eastAsia="等线" w:cs="Times New Roman"/>
                <w:color w:val="000000"/>
                <w:kern w:val="0"/>
                <w:sz w:val="20"/>
                <w:szCs w:val="20"/>
              </w:rPr>
              <w:t xml:space="preserve">  </w:t>
            </w:r>
            <w:r>
              <w:rPr>
                <w:rFonts w:ascii="Times New Roman" w:hAnsi="Times New Roman" w:eastAsia="等线" w:cs="Times New Roman"/>
                <w:color w:val="000000"/>
                <w:kern w:val="0"/>
                <w:sz w:val="20"/>
                <w:szCs w:val="20"/>
              </w:rPr>
              <w:t>锋</w:t>
            </w:r>
          </w:p>
        </w:tc>
        <w:tc>
          <w:tcPr>
            <w:tcW w:w="646" w:type="dxa"/>
            <w:vAlign w:val="center"/>
          </w:tcPr>
          <w:p>
            <w:pPr>
              <w:widowControl/>
              <w:spacing w:line="360" w:lineRule="auto"/>
              <w:jc w:val="center"/>
              <w:rPr>
                <w:rFonts w:ascii="Times New Roman" w:hAnsi="Times New Roman" w:eastAsia="等线" w:cs="Times New Roman"/>
                <w:color w:val="000000"/>
                <w:kern w:val="0"/>
                <w:sz w:val="32"/>
                <w:szCs w:val="32"/>
              </w:rPr>
            </w:pPr>
            <w:r>
              <w:rPr>
                <w:rFonts w:ascii="Times New Roman" w:hAnsi="Times New Roman" w:eastAsia="等线" w:cs="Times New Roman"/>
                <w:color w:val="000000"/>
                <w:kern w:val="0"/>
                <w:sz w:val="32"/>
                <w:szCs w:val="3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widowControl/>
              <w:spacing w:line="360" w:lineRule="auto"/>
              <w:jc w:val="center"/>
              <w:rPr>
                <w:rFonts w:ascii="Times New Roman" w:hAnsi="Times New Roman" w:eastAsia="等线" w:cs="Times New Roman"/>
                <w:color w:val="000000"/>
                <w:kern w:val="0"/>
                <w:sz w:val="24"/>
                <w:szCs w:val="24"/>
              </w:rPr>
            </w:pPr>
            <w:r>
              <w:rPr>
                <w:rFonts w:ascii="Times New Roman" w:hAnsi="Times New Roman" w:eastAsia="等线" w:cs="Times New Roman"/>
                <w:color w:val="000000"/>
                <w:kern w:val="0"/>
                <w:sz w:val="24"/>
                <w:szCs w:val="24"/>
              </w:rPr>
              <w:t>3</w:t>
            </w:r>
          </w:p>
        </w:tc>
        <w:tc>
          <w:tcPr>
            <w:tcW w:w="4536" w:type="dxa"/>
            <w:vAlign w:val="center"/>
          </w:tcPr>
          <w:p>
            <w:pPr>
              <w:widowControl/>
              <w:spacing w:line="360" w:lineRule="auto"/>
              <w:jc w:val="left"/>
              <w:rPr>
                <w:rFonts w:ascii="Times New Roman" w:hAnsi="Times New Roman" w:eastAsia="等线" w:cs="Times New Roman"/>
                <w:color w:val="000000"/>
                <w:kern w:val="0"/>
                <w:sz w:val="20"/>
                <w:szCs w:val="20"/>
              </w:rPr>
            </w:pPr>
            <w:r>
              <w:rPr>
                <w:rFonts w:ascii="Times New Roman" w:hAnsi="Times New Roman" w:eastAsia="等线" w:cs="Times New Roman"/>
                <w:color w:val="000000"/>
                <w:kern w:val="0"/>
                <w:sz w:val="20"/>
                <w:szCs w:val="20"/>
              </w:rPr>
              <w:t>面向跨学科融合与创新能力培养的实验实践教学改革深化探索与实践应用</w:t>
            </w:r>
          </w:p>
        </w:tc>
        <w:tc>
          <w:tcPr>
            <w:tcW w:w="1418" w:type="dxa"/>
            <w:vAlign w:val="center"/>
          </w:tcPr>
          <w:p>
            <w:pPr>
              <w:widowControl/>
              <w:spacing w:line="360" w:lineRule="auto"/>
              <w:jc w:val="left"/>
              <w:rPr>
                <w:rFonts w:ascii="Times New Roman" w:hAnsi="Times New Roman" w:eastAsia="等线" w:cs="Times New Roman"/>
                <w:color w:val="000000"/>
                <w:kern w:val="0"/>
                <w:sz w:val="20"/>
                <w:szCs w:val="20"/>
              </w:rPr>
            </w:pPr>
            <w:r>
              <w:rPr>
                <w:rFonts w:ascii="Times New Roman" w:hAnsi="Times New Roman" w:eastAsia="等线" w:cs="Times New Roman"/>
                <w:color w:val="000000"/>
                <w:kern w:val="0"/>
                <w:sz w:val="20"/>
                <w:szCs w:val="20"/>
              </w:rPr>
              <w:t>苏州大学</w:t>
            </w:r>
          </w:p>
        </w:tc>
        <w:tc>
          <w:tcPr>
            <w:tcW w:w="992" w:type="dxa"/>
            <w:vAlign w:val="center"/>
          </w:tcPr>
          <w:p>
            <w:pPr>
              <w:widowControl/>
              <w:spacing w:line="360" w:lineRule="auto"/>
              <w:jc w:val="center"/>
              <w:rPr>
                <w:rFonts w:ascii="Times New Roman" w:hAnsi="Times New Roman" w:eastAsia="等线" w:cs="Times New Roman"/>
                <w:color w:val="000000"/>
                <w:kern w:val="0"/>
                <w:sz w:val="20"/>
                <w:szCs w:val="20"/>
              </w:rPr>
            </w:pPr>
            <w:r>
              <w:rPr>
                <w:rFonts w:ascii="Times New Roman" w:hAnsi="Times New Roman" w:eastAsia="等线" w:cs="Times New Roman"/>
                <w:color w:val="000000"/>
                <w:kern w:val="0"/>
                <w:sz w:val="20"/>
                <w:szCs w:val="20"/>
              </w:rPr>
              <w:t>姚建林</w:t>
            </w:r>
          </w:p>
        </w:tc>
        <w:tc>
          <w:tcPr>
            <w:tcW w:w="646" w:type="dxa"/>
            <w:vAlign w:val="center"/>
          </w:tcPr>
          <w:p>
            <w:pPr>
              <w:widowControl/>
              <w:spacing w:line="360" w:lineRule="auto"/>
              <w:jc w:val="center"/>
              <w:rPr>
                <w:rFonts w:ascii="Times New Roman" w:hAnsi="Times New Roman" w:eastAsia="等线" w:cs="Times New Roman"/>
                <w:color w:val="000000"/>
                <w:kern w:val="0"/>
                <w:sz w:val="32"/>
                <w:szCs w:val="32"/>
              </w:rPr>
            </w:pPr>
            <w:r>
              <w:rPr>
                <w:rFonts w:ascii="Times New Roman" w:hAnsi="Times New Roman" w:eastAsia="等线" w:cs="Times New Roman"/>
                <w:color w:val="000000"/>
                <w:kern w:val="0"/>
                <w:sz w:val="32"/>
                <w:szCs w:val="3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widowControl/>
              <w:spacing w:line="360" w:lineRule="auto"/>
              <w:jc w:val="center"/>
              <w:rPr>
                <w:rFonts w:ascii="Times New Roman" w:hAnsi="Times New Roman" w:eastAsia="等线" w:cs="Times New Roman"/>
                <w:color w:val="000000"/>
                <w:kern w:val="0"/>
                <w:sz w:val="24"/>
                <w:szCs w:val="24"/>
              </w:rPr>
            </w:pPr>
            <w:r>
              <w:rPr>
                <w:rFonts w:ascii="Times New Roman" w:hAnsi="Times New Roman" w:eastAsia="等线" w:cs="Times New Roman"/>
                <w:color w:val="000000"/>
                <w:kern w:val="0"/>
                <w:sz w:val="24"/>
                <w:szCs w:val="24"/>
              </w:rPr>
              <w:t>4</w:t>
            </w:r>
          </w:p>
        </w:tc>
        <w:tc>
          <w:tcPr>
            <w:tcW w:w="4536" w:type="dxa"/>
            <w:vAlign w:val="center"/>
          </w:tcPr>
          <w:p>
            <w:pPr>
              <w:widowControl/>
              <w:spacing w:line="360" w:lineRule="auto"/>
              <w:jc w:val="left"/>
              <w:rPr>
                <w:rFonts w:ascii="Times New Roman" w:hAnsi="Times New Roman" w:eastAsia="等线" w:cs="Times New Roman"/>
                <w:color w:val="000000"/>
                <w:kern w:val="0"/>
                <w:sz w:val="20"/>
                <w:szCs w:val="20"/>
              </w:rPr>
            </w:pPr>
            <w:r>
              <w:rPr>
                <w:rFonts w:ascii="Times New Roman" w:hAnsi="Times New Roman" w:eastAsia="等线" w:cs="Times New Roman"/>
                <w:color w:val="000000"/>
                <w:kern w:val="0"/>
                <w:sz w:val="20"/>
                <w:szCs w:val="20"/>
              </w:rPr>
              <w:t>家国情怀、资源适配、辐射共享型“三课四训五情景”医学实验教学体系构建</w:t>
            </w:r>
          </w:p>
        </w:tc>
        <w:tc>
          <w:tcPr>
            <w:tcW w:w="1418" w:type="dxa"/>
            <w:vAlign w:val="center"/>
          </w:tcPr>
          <w:p>
            <w:pPr>
              <w:widowControl/>
              <w:spacing w:line="360" w:lineRule="auto"/>
              <w:jc w:val="left"/>
              <w:rPr>
                <w:rFonts w:ascii="Times New Roman" w:hAnsi="Times New Roman" w:eastAsia="等线" w:cs="Times New Roman"/>
                <w:color w:val="000000"/>
                <w:kern w:val="0"/>
                <w:sz w:val="20"/>
                <w:szCs w:val="20"/>
              </w:rPr>
            </w:pPr>
            <w:r>
              <w:rPr>
                <w:rFonts w:ascii="Times New Roman" w:hAnsi="Times New Roman" w:eastAsia="等线" w:cs="Times New Roman"/>
                <w:color w:val="000000"/>
                <w:kern w:val="0"/>
                <w:sz w:val="20"/>
                <w:szCs w:val="20"/>
              </w:rPr>
              <w:t>南通大学</w:t>
            </w:r>
          </w:p>
        </w:tc>
        <w:tc>
          <w:tcPr>
            <w:tcW w:w="992" w:type="dxa"/>
            <w:vAlign w:val="center"/>
          </w:tcPr>
          <w:p>
            <w:pPr>
              <w:widowControl/>
              <w:spacing w:line="360" w:lineRule="auto"/>
              <w:jc w:val="center"/>
              <w:rPr>
                <w:rFonts w:ascii="Times New Roman" w:hAnsi="Times New Roman" w:eastAsia="等线" w:cs="Times New Roman"/>
                <w:color w:val="000000"/>
                <w:kern w:val="0"/>
                <w:sz w:val="20"/>
                <w:szCs w:val="20"/>
              </w:rPr>
            </w:pPr>
            <w:r>
              <w:rPr>
                <w:rFonts w:ascii="Times New Roman" w:hAnsi="Times New Roman" w:eastAsia="等线" w:cs="Times New Roman"/>
                <w:color w:val="000000"/>
                <w:kern w:val="0"/>
                <w:sz w:val="20"/>
                <w:szCs w:val="20"/>
              </w:rPr>
              <w:t>杨宇民</w:t>
            </w:r>
          </w:p>
        </w:tc>
        <w:tc>
          <w:tcPr>
            <w:tcW w:w="646" w:type="dxa"/>
            <w:vAlign w:val="center"/>
          </w:tcPr>
          <w:p>
            <w:pPr>
              <w:widowControl/>
              <w:spacing w:line="360" w:lineRule="auto"/>
              <w:jc w:val="center"/>
              <w:rPr>
                <w:rFonts w:ascii="Times New Roman" w:hAnsi="Times New Roman" w:eastAsia="等线" w:cs="Times New Roman"/>
                <w:color w:val="000000"/>
                <w:kern w:val="0"/>
                <w:sz w:val="32"/>
                <w:szCs w:val="32"/>
              </w:rPr>
            </w:pPr>
            <w:r>
              <w:rPr>
                <w:rFonts w:ascii="Times New Roman" w:hAnsi="Times New Roman" w:eastAsia="等线" w:cs="Times New Roman"/>
                <w:color w:val="000000"/>
                <w:kern w:val="0"/>
                <w:sz w:val="32"/>
                <w:szCs w:val="3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widowControl/>
              <w:spacing w:line="360" w:lineRule="auto"/>
              <w:jc w:val="center"/>
              <w:rPr>
                <w:rFonts w:ascii="Times New Roman" w:hAnsi="Times New Roman" w:eastAsia="等线" w:cs="Times New Roman"/>
                <w:color w:val="000000"/>
                <w:kern w:val="0"/>
                <w:sz w:val="24"/>
                <w:szCs w:val="24"/>
              </w:rPr>
            </w:pPr>
            <w:r>
              <w:rPr>
                <w:rFonts w:ascii="Times New Roman" w:hAnsi="Times New Roman" w:eastAsia="等线" w:cs="Times New Roman"/>
                <w:color w:val="000000"/>
                <w:kern w:val="0"/>
                <w:sz w:val="24"/>
                <w:szCs w:val="24"/>
              </w:rPr>
              <w:t>5</w:t>
            </w:r>
          </w:p>
        </w:tc>
        <w:tc>
          <w:tcPr>
            <w:tcW w:w="4536" w:type="dxa"/>
            <w:vAlign w:val="center"/>
          </w:tcPr>
          <w:p>
            <w:pPr>
              <w:widowControl/>
              <w:spacing w:line="360" w:lineRule="auto"/>
              <w:jc w:val="left"/>
              <w:rPr>
                <w:rFonts w:ascii="Times New Roman" w:hAnsi="Times New Roman" w:eastAsia="等线" w:cs="Times New Roman"/>
                <w:color w:val="000000"/>
                <w:kern w:val="0"/>
                <w:sz w:val="20"/>
                <w:szCs w:val="20"/>
              </w:rPr>
            </w:pPr>
            <w:r>
              <w:rPr>
                <w:rFonts w:ascii="Times New Roman" w:hAnsi="Times New Roman" w:eastAsia="等线" w:cs="Times New Roman"/>
                <w:color w:val="000000"/>
                <w:kern w:val="0"/>
                <w:sz w:val="20"/>
                <w:szCs w:val="20"/>
              </w:rPr>
              <w:t>高校实验教学数字化实践育人质量提升路径与聚成共享机制研究-以虚拟仿真实验为例</w:t>
            </w:r>
          </w:p>
        </w:tc>
        <w:tc>
          <w:tcPr>
            <w:tcW w:w="1418" w:type="dxa"/>
            <w:vAlign w:val="center"/>
          </w:tcPr>
          <w:p>
            <w:pPr>
              <w:widowControl/>
              <w:spacing w:line="360" w:lineRule="auto"/>
              <w:jc w:val="left"/>
              <w:rPr>
                <w:rFonts w:ascii="Times New Roman" w:hAnsi="Times New Roman" w:eastAsia="等线" w:cs="Times New Roman"/>
                <w:color w:val="000000"/>
                <w:kern w:val="0"/>
                <w:sz w:val="20"/>
                <w:szCs w:val="20"/>
              </w:rPr>
            </w:pPr>
            <w:r>
              <w:rPr>
                <w:rFonts w:ascii="Times New Roman" w:hAnsi="Times New Roman" w:eastAsia="等线" w:cs="Times New Roman"/>
                <w:color w:val="000000"/>
                <w:kern w:val="0"/>
                <w:sz w:val="20"/>
                <w:szCs w:val="20"/>
              </w:rPr>
              <w:t>江苏大学</w:t>
            </w:r>
          </w:p>
        </w:tc>
        <w:tc>
          <w:tcPr>
            <w:tcW w:w="992" w:type="dxa"/>
            <w:vAlign w:val="center"/>
          </w:tcPr>
          <w:p>
            <w:pPr>
              <w:widowControl/>
              <w:spacing w:line="360" w:lineRule="auto"/>
              <w:jc w:val="center"/>
              <w:rPr>
                <w:rFonts w:ascii="Times New Roman" w:hAnsi="Times New Roman" w:eastAsia="等线" w:cs="Times New Roman"/>
                <w:color w:val="000000"/>
                <w:kern w:val="0"/>
                <w:sz w:val="20"/>
                <w:szCs w:val="20"/>
              </w:rPr>
            </w:pPr>
            <w:r>
              <w:rPr>
                <w:rFonts w:ascii="Times New Roman" w:hAnsi="Times New Roman" w:eastAsia="等线" w:cs="Times New Roman"/>
                <w:color w:val="000000"/>
                <w:kern w:val="0"/>
                <w:sz w:val="20"/>
                <w:szCs w:val="20"/>
              </w:rPr>
              <w:t>邢卫红</w:t>
            </w:r>
          </w:p>
        </w:tc>
        <w:tc>
          <w:tcPr>
            <w:tcW w:w="646" w:type="dxa"/>
            <w:vAlign w:val="center"/>
          </w:tcPr>
          <w:p>
            <w:pPr>
              <w:widowControl/>
              <w:spacing w:line="360" w:lineRule="auto"/>
              <w:jc w:val="center"/>
              <w:rPr>
                <w:rFonts w:ascii="Times New Roman" w:hAnsi="Times New Roman" w:eastAsia="等线" w:cs="Times New Roman"/>
                <w:color w:val="000000"/>
                <w:kern w:val="0"/>
                <w:sz w:val="32"/>
                <w:szCs w:val="32"/>
              </w:rPr>
            </w:pPr>
            <w:r>
              <w:rPr>
                <w:rFonts w:ascii="Times New Roman" w:hAnsi="Times New Roman" w:eastAsia="等线" w:cs="Times New Roman"/>
                <w:color w:val="000000"/>
                <w:kern w:val="0"/>
                <w:sz w:val="32"/>
                <w:szCs w:val="32"/>
              </w:rPr>
              <w:t>　</w:t>
            </w:r>
          </w:p>
        </w:tc>
      </w:tr>
    </w:tbl>
    <w:p>
      <w:pPr>
        <w:spacing w:line="360" w:lineRule="auto"/>
        <w:ind w:firstLine="525" w:firstLineChars="250"/>
        <w:rPr>
          <w:rFonts w:ascii="Times New Roman" w:hAnsi="Times New Roman" w:cs="Times New Roman"/>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等线">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B6368A5"/>
    <w:rsid w:val="2B6368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Office_11.8.6.11719_F1E327BC-269C-435d-A152-05C5408002CA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2024-04-02T07:26:00Z</dcterms:created>
  <dc:creator>TQueen</dc:creator>
  <cp:lastModifiedBy>TQueen</cp:lastModifiedBy>
  <dcterms:modified xsi:type="dcterms:W3CDTF">2024-04-02T07:26:43Z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2052-11.8.6.11719</vt:lpwstr>
  </property>
  <property fmtid="{D5CDD505-2E9C-101B-9397-08002B2CF9AE}" pid="3" name="ICV">
    <vt:lpwstr>EBAAA03056EA4239BA18B5221DC18FF1</vt:lpwstr>
  </property>
</Properties>
</file>