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 w:hint="eastAsia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附件</w:t>
      </w:r>
      <w:r>
        <w:rPr>
          <w:rFonts w:ascii="宋体" w:eastAsia="方正黑体_GBK" w:hAnsi="宋体" w:cs="Times New Roman" w:hint="eastAsia"/>
          <w:sz w:val="32"/>
          <w:szCs w:val="32"/>
        </w:rPr>
        <w:t>1</w:t>
      </w: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 w:hint="eastAsia"/>
          <w:sz w:val="32"/>
          <w:szCs w:val="32"/>
        </w:rPr>
      </w:pPr>
    </w:p>
    <w:p w:rsidR="00A315E7" w:rsidRDefault="00A315E7" w:rsidP="00A315E7">
      <w:pPr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  <w:r>
        <w:rPr>
          <w:rFonts w:ascii="宋体" w:eastAsia="方正小标宋_GBK" w:hAnsi="宋体" w:cs="Times New Roman" w:hint="eastAsia"/>
          <w:sz w:val="44"/>
          <w:szCs w:val="44"/>
        </w:rPr>
        <w:t>第五届江苏省大学生知识产权知识竞赛</w:t>
      </w:r>
      <w:r>
        <w:rPr>
          <w:rFonts w:ascii="宋体" w:eastAsia="方正小标宋_GBK" w:hAnsi="宋体" w:cs="Times New Roman"/>
          <w:sz w:val="44"/>
          <w:szCs w:val="44"/>
        </w:rPr>
        <w:t>规则</w:t>
      </w:r>
    </w:p>
    <w:p w:rsidR="00A315E7" w:rsidRDefault="00A315E7" w:rsidP="00A315E7">
      <w:pPr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一、初赛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2021</w:t>
      </w:r>
      <w:r>
        <w:rPr>
          <w:rFonts w:ascii="宋体" w:eastAsia="方正仿宋_GBK" w:hAnsi="宋体" w:cs="Times New Roman"/>
          <w:sz w:val="32"/>
          <w:szCs w:val="32"/>
        </w:rPr>
        <w:t>年</w:t>
      </w:r>
      <w:r>
        <w:rPr>
          <w:rFonts w:ascii="宋体" w:eastAsia="方正仿宋_GBK" w:hAnsi="宋体" w:cs="Times New Roman"/>
          <w:sz w:val="32"/>
          <w:szCs w:val="32"/>
        </w:rPr>
        <w:t>4</w:t>
      </w:r>
      <w:r>
        <w:rPr>
          <w:rFonts w:ascii="宋体" w:eastAsia="方正仿宋_GBK" w:hAnsi="宋体" w:cs="Times New Roman"/>
          <w:sz w:val="32"/>
          <w:szCs w:val="32"/>
        </w:rPr>
        <w:t>月</w:t>
      </w:r>
      <w:r>
        <w:rPr>
          <w:rFonts w:ascii="宋体" w:eastAsia="方正仿宋_GBK" w:hAnsi="宋体" w:cs="Times New Roman"/>
          <w:sz w:val="32"/>
          <w:szCs w:val="32"/>
        </w:rPr>
        <w:t>11</w:t>
      </w:r>
      <w:r>
        <w:rPr>
          <w:rFonts w:ascii="宋体" w:eastAsia="方正仿宋_GBK" w:hAnsi="宋体" w:cs="Times New Roman"/>
          <w:sz w:val="32"/>
          <w:szCs w:val="32"/>
        </w:rPr>
        <w:t>日前，各高校自行完成由</w:t>
      </w:r>
      <w:r>
        <w:rPr>
          <w:rFonts w:ascii="宋体" w:eastAsia="方正仿宋_GBK" w:hAnsi="宋体" w:cs="Times New Roman"/>
          <w:sz w:val="32"/>
          <w:szCs w:val="32"/>
        </w:rPr>
        <w:t>20</w:t>
      </w:r>
      <w:r>
        <w:rPr>
          <w:rFonts w:ascii="宋体" w:eastAsia="方正仿宋_GBK" w:hAnsi="宋体" w:cs="Times New Roman"/>
          <w:sz w:val="32"/>
          <w:szCs w:val="32"/>
        </w:rPr>
        <w:t>名学生组成的参赛代表队的选拔工作，并将</w:t>
      </w:r>
      <w:r>
        <w:rPr>
          <w:rFonts w:ascii="宋体" w:eastAsia="方正仿宋_GBK" w:hAnsi="宋体" w:cs="Times New Roman"/>
          <w:sz w:val="32"/>
          <w:szCs w:val="32"/>
        </w:rPr>
        <w:t>1</w:t>
      </w:r>
      <w:r>
        <w:rPr>
          <w:rFonts w:ascii="宋体" w:eastAsia="方正仿宋_GBK" w:hAnsi="宋体" w:cs="Times New Roman"/>
          <w:sz w:val="32"/>
          <w:szCs w:val="32"/>
        </w:rPr>
        <w:t>名带队指导老师及</w:t>
      </w:r>
      <w:r>
        <w:rPr>
          <w:rFonts w:ascii="宋体" w:eastAsia="方正仿宋_GBK" w:hAnsi="宋体" w:cs="Times New Roman"/>
          <w:sz w:val="32"/>
          <w:szCs w:val="32"/>
        </w:rPr>
        <w:t>20</w:t>
      </w:r>
      <w:r>
        <w:rPr>
          <w:rFonts w:ascii="宋体" w:eastAsia="方正仿宋_GBK" w:hAnsi="宋体" w:cs="Times New Roman"/>
          <w:sz w:val="32"/>
          <w:szCs w:val="32"/>
        </w:rPr>
        <w:t>名学生的相关信息报竞赛组委会。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二、复赛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（一）复赛时间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2021</w:t>
      </w:r>
      <w:r>
        <w:rPr>
          <w:rFonts w:ascii="宋体" w:eastAsia="方正仿宋_GBK" w:hAnsi="宋体" w:cs="Times New Roman"/>
          <w:sz w:val="32"/>
          <w:szCs w:val="32"/>
        </w:rPr>
        <w:t>年</w:t>
      </w:r>
      <w:r>
        <w:rPr>
          <w:rFonts w:ascii="宋体" w:eastAsia="方正仿宋_GBK" w:hAnsi="宋体" w:cs="Times New Roman"/>
          <w:sz w:val="32"/>
          <w:szCs w:val="32"/>
        </w:rPr>
        <w:t>4</w:t>
      </w:r>
      <w:r>
        <w:rPr>
          <w:rFonts w:ascii="宋体" w:eastAsia="方正仿宋_GBK" w:hAnsi="宋体" w:cs="Times New Roman"/>
          <w:sz w:val="32"/>
          <w:szCs w:val="32"/>
        </w:rPr>
        <w:t>月</w:t>
      </w:r>
      <w:r>
        <w:rPr>
          <w:rFonts w:ascii="宋体" w:eastAsia="方正仿宋_GBK" w:hAnsi="宋体" w:cs="Times New Roman"/>
          <w:sz w:val="32"/>
          <w:szCs w:val="32"/>
        </w:rPr>
        <w:t>17</w:t>
      </w:r>
      <w:r>
        <w:rPr>
          <w:rFonts w:ascii="宋体" w:eastAsia="方正仿宋_GBK" w:hAnsi="宋体" w:cs="Times New Roman"/>
          <w:sz w:val="32"/>
          <w:szCs w:val="32"/>
        </w:rPr>
        <w:t>日</w:t>
      </w:r>
      <w:r>
        <w:rPr>
          <w:rFonts w:ascii="宋体" w:eastAsia="方正仿宋_GBK" w:hAnsi="宋体" w:cs="Times New Roman" w:hint="eastAsia"/>
          <w:sz w:val="32"/>
          <w:szCs w:val="32"/>
        </w:rPr>
        <w:t>和</w:t>
      </w:r>
      <w:r>
        <w:rPr>
          <w:rFonts w:ascii="宋体" w:eastAsia="方正仿宋_GBK" w:hAnsi="宋体" w:cs="Times New Roman"/>
          <w:sz w:val="32"/>
          <w:szCs w:val="32"/>
        </w:rPr>
        <w:t>4</w:t>
      </w:r>
      <w:r>
        <w:rPr>
          <w:rFonts w:ascii="宋体" w:eastAsia="方正仿宋_GBK" w:hAnsi="宋体" w:cs="Times New Roman"/>
          <w:sz w:val="32"/>
          <w:szCs w:val="32"/>
        </w:rPr>
        <w:t>月</w:t>
      </w:r>
      <w:r>
        <w:rPr>
          <w:rFonts w:ascii="宋体" w:eastAsia="方正仿宋_GBK" w:hAnsi="宋体" w:cs="Times New Roman"/>
          <w:sz w:val="32"/>
          <w:szCs w:val="32"/>
        </w:rPr>
        <w:t>18</w:t>
      </w:r>
      <w:r>
        <w:rPr>
          <w:rFonts w:ascii="宋体" w:eastAsia="方正仿宋_GBK" w:hAnsi="宋体" w:cs="Times New Roman"/>
          <w:sz w:val="32"/>
          <w:szCs w:val="32"/>
        </w:rPr>
        <w:t>日</w:t>
      </w:r>
      <w:r>
        <w:rPr>
          <w:rFonts w:ascii="宋体" w:eastAsia="方正仿宋_GBK" w:hAnsi="宋体" w:cs="Times New Roman" w:hint="eastAsia"/>
          <w:sz w:val="32"/>
          <w:szCs w:val="32"/>
        </w:rPr>
        <w:t>指定答题时间</w:t>
      </w:r>
      <w:r>
        <w:rPr>
          <w:rFonts w:ascii="宋体" w:eastAsia="方正仿宋_GBK" w:hAnsi="宋体" w:cs="Times New Roman"/>
          <w:sz w:val="32"/>
          <w:szCs w:val="32"/>
        </w:rPr>
        <w:t>，竞赛组委会将开放网络答题系统。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（二）复赛形式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复赛以网络答题形式进行，答题网页链接届时将发送给各参赛高校。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（三）题型与要求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竞赛试题为单项选择题</w:t>
      </w:r>
      <w:r>
        <w:rPr>
          <w:rFonts w:ascii="宋体" w:eastAsia="方正仿宋_GBK" w:hAnsi="宋体" w:cs="Times New Roman" w:hint="eastAsia"/>
          <w:sz w:val="32"/>
          <w:szCs w:val="32"/>
        </w:rPr>
        <w:t>和判断题</w:t>
      </w:r>
      <w:r>
        <w:rPr>
          <w:rFonts w:ascii="宋体" w:eastAsia="方正仿宋_GBK" w:hAnsi="宋体" w:cs="Times New Roman"/>
          <w:sz w:val="32"/>
          <w:szCs w:val="32"/>
        </w:rPr>
        <w:t>，</w:t>
      </w:r>
      <w:r>
        <w:rPr>
          <w:rFonts w:ascii="宋体" w:eastAsia="方正仿宋_GBK" w:hAnsi="宋体" w:cs="Times New Roman" w:hint="eastAsia"/>
          <w:sz w:val="32"/>
          <w:szCs w:val="32"/>
        </w:rPr>
        <w:t>共</w:t>
      </w:r>
      <w:r>
        <w:rPr>
          <w:rFonts w:ascii="宋体" w:eastAsia="方正仿宋_GBK" w:hAnsi="宋体" w:cs="Times New Roman" w:hint="eastAsia"/>
          <w:sz w:val="32"/>
          <w:szCs w:val="32"/>
        </w:rPr>
        <w:t>100</w:t>
      </w:r>
      <w:r>
        <w:rPr>
          <w:rFonts w:ascii="宋体" w:eastAsia="方正仿宋_GBK" w:hAnsi="宋体" w:cs="Times New Roman" w:hint="eastAsia"/>
          <w:sz w:val="32"/>
          <w:szCs w:val="32"/>
        </w:rPr>
        <w:t>道，</w:t>
      </w:r>
      <w:r>
        <w:rPr>
          <w:rFonts w:ascii="宋体" w:eastAsia="方正仿宋_GBK" w:hAnsi="宋体" w:cs="Times New Roman"/>
          <w:sz w:val="32"/>
          <w:szCs w:val="32"/>
        </w:rPr>
        <w:t>由网上竞赛系统在题库中随机生成，每场竞赛时间限时</w:t>
      </w:r>
      <w:r>
        <w:rPr>
          <w:rFonts w:ascii="宋体" w:eastAsia="方正仿宋_GBK" w:hAnsi="宋体" w:cs="Times New Roman"/>
          <w:sz w:val="32"/>
          <w:szCs w:val="32"/>
        </w:rPr>
        <w:t>60</w:t>
      </w:r>
      <w:r>
        <w:rPr>
          <w:rFonts w:ascii="宋体" w:eastAsia="方正仿宋_GBK" w:hAnsi="宋体" w:cs="Times New Roman"/>
          <w:sz w:val="32"/>
          <w:szCs w:val="32"/>
        </w:rPr>
        <w:t>分钟。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（四）竞赛规则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各参赛高校在规定时间内组织校队</w:t>
      </w:r>
      <w:r>
        <w:rPr>
          <w:rFonts w:ascii="宋体" w:eastAsia="方正仿宋_GBK" w:hAnsi="宋体" w:cs="Times New Roman"/>
          <w:sz w:val="32"/>
          <w:szCs w:val="32"/>
        </w:rPr>
        <w:t>20</w:t>
      </w:r>
      <w:r>
        <w:rPr>
          <w:rFonts w:ascii="宋体" w:eastAsia="方正仿宋_GBK" w:hAnsi="宋体" w:cs="Times New Roman"/>
          <w:sz w:val="32"/>
          <w:szCs w:val="32"/>
        </w:rPr>
        <w:t>名队员完成网络复赛。组委会根据各高校</w:t>
      </w:r>
      <w:r>
        <w:rPr>
          <w:rFonts w:ascii="宋体" w:eastAsia="方正仿宋_GBK" w:hAnsi="宋体" w:cs="Times New Roman"/>
          <w:sz w:val="32"/>
          <w:szCs w:val="32"/>
        </w:rPr>
        <w:t>20</w:t>
      </w:r>
      <w:r>
        <w:rPr>
          <w:rFonts w:ascii="宋体" w:eastAsia="方正仿宋_GBK" w:hAnsi="宋体" w:cs="Times New Roman"/>
          <w:sz w:val="32"/>
          <w:szCs w:val="32"/>
        </w:rPr>
        <w:t>人的总成绩计算名次，取总成绩前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名的高校进入决赛。若总分相同，则以校队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答题总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用时少的计算名次。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（五）注意事项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1.</w:t>
      </w:r>
      <w:r>
        <w:rPr>
          <w:rFonts w:ascii="宋体" w:eastAsia="方正仿宋_GBK" w:hAnsi="宋体" w:cs="Times New Roman"/>
          <w:sz w:val="32"/>
          <w:szCs w:val="32"/>
        </w:rPr>
        <w:t>复赛时各校</w:t>
      </w:r>
      <w:r>
        <w:rPr>
          <w:rFonts w:ascii="宋体" w:eastAsia="方正仿宋_GBK" w:hAnsi="宋体" w:cs="Times New Roman"/>
          <w:sz w:val="32"/>
          <w:szCs w:val="32"/>
        </w:rPr>
        <w:t>20</w:t>
      </w:r>
      <w:r>
        <w:rPr>
          <w:rFonts w:ascii="宋体" w:eastAsia="方正仿宋_GBK" w:hAnsi="宋体" w:cs="Times New Roman"/>
          <w:sz w:val="32"/>
          <w:szCs w:val="32"/>
        </w:rPr>
        <w:t>名参赛学生需在同一时间段内统一答题。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 w:hint="eastAsia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2.</w:t>
      </w:r>
      <w:r>
        <w:rPr>
          <w:rFonts w:ascii="宋体" w:eastAsia="方正仿宋_GBK" w:hAnsi="宋体" w:cs="Times New Roman" w:hint="eastAsia"/>
          <w:sz w:val="32"/>
          <w:szCs w:val="32"/>
        </w:rPr>
        <w:t>具体答题规则请认真阅读答题页面提示。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 w:hint="eastAsia"/>
          <w:sz w:val="32"/>
          <w:szCs w:val="32"/>
        </w:rPr>
      </w:pPr>
      <w:r>
        <w:rPr>
          <w:rFonts w:ascii="宋体" w:eastAsia="方正仿宋_GBK" w:hAnsi="宋体" w:cs="Times New Roman" w:hint="eastAsia"/>
          <w:sz w:val="32"/>
          <w:szCs w:val="32"/>
        </w:rPr>
        <w:t>3</w:t>
      </w:r>
      <w:r>
        <w:rPr>
          <w:rFonts w:ascii="宋体" w:eastAsia="方正仿宋_GBK" w:hAnsi="宋体" w:cs="Times New Roman"/>
          <w:sz w:val="32"/>
          <w:szCs w:val="32"/>
        </w:rPr>
        <w:t>.</w:t>
      </w:r>
      <w:r>
        <w:rPr>
          <w:rFonts w:ascii="宋体" w:eastAsia="方正仿宋_GBK" w:hAnsi="宋体" w:cs="Times New Roman" w:hint="eastAsia"/>
          <w:sz w:val="32"/>
          <w:szCs w:val="32"/>
        </w:rPr>
        <w:t>各参赛高校按竞赛组委会要求组织本校代表队的复赛组织，各参赛高校应遵循诚信考试原则，竞赛组委会将通过网络视频会议形式进行</w:t>
      </w:r>
      <w:proofErr w:type="gramStart"/>
      <w:r>
        <w:rPr>
          <w:rFonts w:ascii="宋体" w:eastAsia="方正仿宋_GBK" w:hAnsi="宋体" w:cs="Times New Roman" w:hint="eastAsia"/>
          <w:sz w:val="32"/>
          <w:szCs w:val="32"/>
        </w:rPr>
        <w:t>线上巡考</w:t>
      </w:r>
      <w:proofErr w:type="gramEnd"/>
      <w:r>
        <w:rPr>
          <w:rFonts w:ascii="宋体" w:eastAsia="方正仿宋_GBK" w:hAnsi="宋体" w:cs="Times New Roman" w:hint="eastAsia"/>
          <w:sz w:val="32"/>
          <w:szCs w:val="32"/>
        </w:rPr>
        <w:t>（具体方式另行通知）。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4.</w:t>
      </w:r>
      <w:r>
        <w:rPr>
          <w:rFonts w:ascii="宋体" w:eastAsia="方正仿宋_GBK" w:hAnsi="宋体" w:cs="Times New Roman"/>
          <w:sz w:val="32"/>
          <w:szCs w:val="32"/>
        </w:rPr>
        <w:t>复赛期间</w:t>
      </w:r>
      <w:r>
        <w:rPr>
          <w:rFonts w:ascii="宋体" w:eastAsia="方正仿宋_GBK" w:hAnsi="宋体" w:cs="Times New Roman" w:hint="eastAsia"/>
          <w:sz w:val="32"/>
          <w:szCs w:val="32"/>
        </w:rPr>
        <w:t>，竞赛</w:t>
      </w:r>
      <w:r>
        <w:rPr>
          <w:rFonts w:ascii="宋体" w:eastAsia="方正仿宋_GBK" w:hAnsi="宋体" w:cs="Times New Roman"/>
          <w:sz w:val="32"/>
          <w:szCs w:val="32"/>
        </w:rPr>
        <w:t>组委会</w:t>
      </w:r>
      <w:r>
        <w:rPr>
          <w:rFonts w:ascii="宋体" w:eastAsia="方正仿宋_GBK" w:hAnsi="宋体" w:cs="Times New Roman" w:hint="eastAsia"/>
          <w:sz w:val="32"/>
          <w:szCs w:val="32"/>
        </w:rPr>
        <w:t>将</w:t>
      </w:r>
      <w:r>
        <w:rPr>
          <w:rFonts w:ascii="宋体" w:eastAsia="方正仿宋_GBK" w:hAnsi="宋体" w:cs="Times New Roman"/>
          <w:sz w:val="32"/>
          <w:szCs w:val="32"/>
        </w:rPr>
        <w:t>组织巡视人员</w:t>
      </w:r>
      <w:r>
        <w:rPr>
          <w:rFonts w:ascii="宋体" w:eastAsia="方正仿宋_GBK" w:hAnsi="宋体" w:cs="Times New Roman" w:hint="eastAsia"/>
          <w:sz w:val="32"/>
          <w:szCs w:val="32"/>
        </w:rPr>
        <w:t>对复赛现场情况进行抽查，届时相关参赛高校须协助完成巡视人员的入校手续。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三、决赛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支决赛参赛队自行选拔男女生共</w:t>
      </w:r>
      <w:r>
        <w:rPr>
          <w:rFonts w:ascii="宋体" w:eastAsia="方正仿宋_GBK" w:hAnsi="宋体" w:cs="Times New Roman"/>
          <w:sz w:val="32"/>
          <w:szCs w:val="32"/>
        </w:rPr>
        <w:t>3</w:t>
      </w:r>
      <w:r>
        <w:rPr>
          <w:rFonts w:ascii="宋体" w:eastAsia="方正仿宋_GBK" w:hAnsi="宋体" w:cs="Times New Roman"/>
          <w:sz w:val="32"/>
          <w:szCs w:val="32"/>
        </w:rPr>
        <w:t>人（</w:t>
      </w:r>
      <w:r>
        <w:rPr>
          <w:rFonts w:ascii="宋体" w:eastAsia="方正仿宋_GBK" w:hAnsi="宋体" w:cs="Times New Roman" w:hint="eastAsia"/>
          <w:sz w:val="32"/>
          <w:szCs w:val="32"/>
        </w:rPr>
        <w:t>男女学生均须包含</w:t>
      </w:r>
      <w:r>
        <w:rPr>
          <w:rFonts w:ascii="宋体" w:eastAsia="方正仿宋_GBK" w:hAnsi="宋体" w:cs="Times New Roman"/>
          <w:sz w:val="32"/>
          <w:szCs w:val="32"/>
        </w:rPr>
        <w:t>）组成校队，决赛采取现场问答方式进行。采取必答题、抢答题</w:t>
      </w:r>
      <w:r>
        <w:rPr>
          <w:rFonts w:ascii="宋体" w:eastAsia="方正仿宋_GBK" w:hAnsi="宋体" w:cs="Times New Roman" w:hint="eastAsia"/>
          <w:sz w:val="32"/>
          <w:szCs w:val="32"/>
        </w:rPr>
        <w:t>、</w:t>
      </w:r>
      <w:r>
        <w:rPr>
          <w:rFonts w:ascii="宋体" w:eastAsia="方正仿宋_GBK" w:hAnsi="宋体" w:cs="Times New Roman"/>
          <w:sz w:val="32"/>
          <w:szCs w:val="32"/>
        </w:rPr>
        <w:t>风险题</w:t>
      </w:r>
      <w:r>
        <w:rPr>
          <w:rFonts w:ascii="宋体" w:eastAsia="方正仿宋_GBK" w:hAnsi="宋体" w:cs="Times New Roman" w:hint="eastAsia"/>
          <w:sz w:val="32"/>
          <w:szCs w:val="32"/>
        </w:rPr>
        <w:t>等多</w:t>
      </w:r>
      <w:r>
        <w:rPr>
          <w:rFonts w:ascii="宋体" w:eastAsia="方正仿宋_GBK" w:hAnsi="宋体" w:cs="Times New Roman"/>
          <w:sz w:val="32"/>
          <w:szCs w:val="32"/>
        </w:rPr>
        <w:t>种形式进行，题型采取单选题、多选题、不定项选择题、判断题、图形辨识题等。每队基础分为</w:t>
      </w:r>
      <w:r>
        <w:rPr>
          <w:rFonts w:ascii="宋体" w:eastAsia="方正仿宋_GBK" w:hAnsi="宋体" w:cs="Times New Roman"/>
          <w:sz w:val="32"/>
          <w:szCs w:val="32"/>
        </w:rPr>
        <w:t>100</w:t>
      </w:r>
      <w:r>
        <w:rPr>
          <w:rFonts w:ascii="宋体" w:eastAsia="方正仿宋_GBK" w:hAnsi="宋体" w:cs="Times New Roman"/>
          <w:sz w:val="32"/>
          <w:szCs w:val="32"/>
        </w:rPr>
        <w:t>分。座位次序由赛前抽签决定。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（一）必答题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1.</w:t>
      </w:r>
      <w:r>
        <w:rPr>
          <w:rFonts w:ascii="宋体" w:eastAsia="方正仿宋_GBK" w:hAnsi="宋体" w:cs="Times New Roman"/>
          <w:sz w:val="32"/>
          <w:szCs w:val="32"/>
        </w:rPr>
        <w:t>题型为单选题。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2.</w:t>
      </w:r>
      <w:r>
        <w:rPr>
          <w:rFonts w:ascii="宋体" w:eastAsia="方正仿宋_GBK" w:hAnsi="宋体" w:cs="Times New Roman"/>
          <w:sz w:val="32"/>
          <w:szCs w:val="32"/>
        </w:rPr>
        <w:t>必答题设计为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组题，每组题含</w:t>
      </w:r>
      <w:r>
        <w:rPr>
          <w:rFonts w:ascii="宋体" w:eastAsia="方正仿宋_GBK" w:hAnsi="宋体" w:cs="Times New Roman"/>
          <w:sz w:val="32"/>
          <w:szCs w:val="32"/>
        </w:rPr>
        <w:t>3</w:t>
      </w:r>
      <w:r>
        <w:rPr>
          <w:rFonts w:ascii="宋体" w:eastAsia="方正仿宋_GBK" w:hAnsi="宋体" w:cs="Times New Roman"/>
          <w:sz w:val="32"/>
          <w:szCs w:val="32"/>
        </w:rPr>
        <w:t>道题，合计</w:t>
      </w:r>
      <w:r>
        <w:rPr>
          <w:rFonts w:ascii="宋体" w:eastAsia="方正仿宋_GBK" w:hAnsi="宋体" w:cs="Times New Roman"/>
          <w:sz w:val="32"/>
          <w:szCs w:val="32"/>
        </w:rPr>
        <w:t>30</w:t>
      </w:r>
      <w:r>
        <w:rPr>
          <w:rFonts w:ascii="宋体" w:eastAsia="方正仿宋_GBK" w:hAnsi="宋体" w:cs="Times New Roman"/>
          <w:sz w:val="32"/>
          <w:szCs w:val="32"/>
        </w:rPr>
        <w:t>道题。每题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分，每答对</w:t>
      </w:r>
      <w:r>
        <w:rPr>
          <w:rFonts w:ascii="宋体" w:eastAsia="方正仿宋_GBK" w:hAnsi="宋体" w:cs="Times New Roman"/>
          <w:sz w:val="32"/>
          <w:szCs w:val="32"/>
        </w:rPr>
        <w:t>1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题加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，答错不扣分。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3.</w:t>
      </w:r>
      <w:r>
        <w:rPr>
          <w:rFonts w:ascii="宋体" w:eastAsia="方正仿宋_GBK" w:hAnsi="宋体" w:cs="Times New Roman"/>
          <w:sz w:val="32"/>
          <w:szCs w:val="32"/>
        </w:rPr>
        <w:t>由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1</w:t>
      </w:r>
      <w:r>
        <w:rPr>
          <w:rFonts w:ascii="宋体" w:eastAsia="方正仿宋_GBK" w:hAnsi="宋体" w:cs="Times New Roman"/>
          <w:sz w:val="32"/>
          <w:szCs w:val="32"/>
        </w:rPr>
        <w:t>号台至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号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台轮流作答。每队作答</w:t>
      </w:r>
      <w:r>
        <w:rPr>
          <w:rFonts w:ascii="宋体" w:eastAsia="方正仿宋_GBK" w:hAnsi="宋体" w:cs="Times New Roman"/>
          <w:sz w:val="32"/>
          <w:szCs w:val="32"/>
        </w:rPr>
        <w:t>1</w:t>
      </w:r>
      <w:r>
        <w:rPr>
          <w:rFonts w:ascii="宋体" w:eastAsia="方正仿宋_GBK" w:hAnsi="宋体" w:cs="Times New Roman"/>
          <w:sz w:val="32"/>
          <w:szCs w:val="32"/>
        </w:rPr>
        <w:t>组题，由</w:t>
      </w:r>
      <w:r>
        <w:rPr>
          <w:rFonts w:ascii="宋体" w:eastAsia="方正仿宋_GBK" w:hAnsi="宋体" w:cs="Times New Roman"/>
          <w:sz w:val="32"/>
          <w:szCs w:val="32"/>
        </w:rPr>
        <w:t>1—3</w:t>
      </w:r>
      <w:r>
        <w:rPr>
          <w:rFonts w:ascii="宋体" w:eastAsia="方正仿宋_GBK" w:hAnsi="宋体" w:cs="Times New Roman"/>
          <w:sz w:val="32"/>
          <w:szCs w:val="32"/>
        </w:rPr>
        <w:t>号选手依次作答。答题队员在主持人口述完题目宣布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请回答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/>
          <w:sz w:val="32"/>
          <w:szCs w:val="32"/>
        </w:rPr>
        <w:t>后开始答题，答题时间为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秒，超时不得分。选手不得交流讨论。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4.</w:t>
      </w:r>
      <w:r>
        <w:rPr>
          <w:rFonts w:ascii="宋体" w:eastAsia="方正仿宋_GBK" w:hAnsi="宋体" w:cs="Times New Roman"/>
          <w:sz w:val="32"/>
          <w:szCs w:val="32"/>
        </w:rPr>
        <w:t>选手答题完毕后，应宣布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答题完毕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/>
          <w:sz w:val="32"/>
          <w:szCs w:val="32"/>
        </w:rPr>
        <w:t>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（二）抢答题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1.</w:t>
      </w:r>
      <w:r>
        <w:rPr>
          <w:rFonts w:ascii="宋体" w:eastAsia="方正仿宋_GBK" w:hAnsi="宋体" w:cs="Times New Roman"/>
          <w:sz w:val="32"/>
          <w:szCs w:val="32"/>
        </w:rPr>
        <w:t>题型为判断题和单选题。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2.</w:t>
      </w:r>
      <w:r>
        <w:rPr>
          <w:rFonts w:ascii="宋体" w:eastAsia="方正仿宋_GBK" w:hAnsi="宋体" w:cs="Times New Roman"/>
          <w:sz w:val="32"/>
          <w:szCs w:val="32"/>
        </w:rPr>
        <w:t>每题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分，答对加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分，答错扣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3.</w:t>
      </w:r>
      <w:r>
        <w:rPr>
          <w:rFonts w:ascii="宋体" w:eastAsia="方正仿宋_GBK" w:hAnsi="宋体" w:cs="Times New Roman"/>
          <w:sz w:val="32"/>
          <w:szCs w:val="32"/>
        </w:rPr>
        <w:t>主持人读题完毕，宣布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答题开始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/>
          <w:sz w:val="32"/>
          <w:szCs w:val="32"/>
        </w:rPr>
        <w:t>后，各队方可按抢答器。在主持人宣布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答题开始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/>
          <w:sz w:val="32"/>
          <w:szCs w:val="32"/>
        </w:rPr>
        <w:t>前，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抢答器响为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犯规，扣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4.</w:t>
      </w:r>
      <w:r>
        <w:rPr>
          <w:rFonts w:ascii="宋体" w:eastAsia="方正仿宋_GBK" w:hAnsi="宋体" w:cs="Times New Roman"/>
          <w:sz w:val="32"/>
          <w:szCs w:val="32"/>
        </w:rPr>
        <w:t>获得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答题权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后，该队须在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秒钟内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作出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回答，否则视同答错。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5.</w:t>
      </w:r>
      <w:r>
        <w:rPr>
          <w:rFonts w:ascii="宋体" w:eastAsia="方正仿宋_GBK" w:hAnsi="宋体" w:cs="Times New Roman"/>
          <w:sz w:val="32"/>
          <w:szCs w:val="32"/>
        </w:rPr>
        <w:t>选手答题完毕后，应宣布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答题完毕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/>
          <w:sz w:val="32"/>
          <w:szCs w:val="32"/>
        </w:rPr>
        <w:t>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（三）风险题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1.</w:t>
      </w:r>
      <w:r>
        <w:rPr>
          <w:rFonts w:ascii="宋体" w:eastAsia="方正仿宋_GBK" w:hAnsi="宋体" w:cs="Times New Roman"/>
          <w:sz w:val="32"/>
          <w:szCs w:val="32"/>
        </w:rPr>
        <w:t>题型为单选题、多选题、不定项选择题。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2.</w:t>
      </w:r>
      <w:r>
        <w:rPr>
          <w:rFonts w:ascii="宋体" w:eastAsia="方正仿宋_GBK" w:hAnsi="宋体" w:cs="Times New Roman"/>
          <w:sz w:val="32"/>
          <w:szCs w:val="32"/>
        </w:rPr>
        <w:t>风险题设计为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分值，</w:t>
      </w:r>
      <w:r>
        <w:rPr>
          <w:rFonts w:ascii="宋体" w:eastAsia="方正仿宋_GBK" w:hAnsi="宋体" w:cs="Times New Roman"/>
          <w:sz w:val="32"/>
          <w:szCs w:val="32"/>
        </w:rPr>
        <w:t>20</w:t>
      </w:r>
      <w:r>
        <w:rPr>
          <w:rFonts w:ascii="宋体" w:eastAsia="方正仿宋_GBK" w:hAnsi="宋体" w:cs="Times New Roman"/>
          <w:sz w:val="32"/>
          <w:szCs w:val="32"/>
        </w:rPr>
        <w:t>分值，</w:t>
      </w:r>
      <w:r>
        <w:rPr>
          <w:rFonts w:ascii="宋体" w:eastAsia="方正仿宋_GBK" w:hAnsi="宋体" w:cs="Times New Roman"/>
          <w:sz w:val="32"/>
          <w:szCs w:val="32"/>
        </w:rPr>
        <w:t>30</w:t>
      </w:r>
      <w:r>
        <w:rPr>
          <w:rFonts w:ascii="宋体" w:eastAsia="方正仿宋_GBK" w:hAnsi="宋体" w:cs="Times New Roman"/>
          <w:sz w:val="32"/>
          <w:szCs w:val="32"/>
        </w:rPr>
        <w:t>分值三个部分。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3.</w:t>
      </w:r>
      <w:r>
        <w:rPr>
          <w:rFonts w:ascii="宋体" w:eastAsia="方正仿宋_GBK" w:hAnsi="宋体" w:cs="Times New Roman"/>
          <w:sz w:val="32"/>
          <w:szCs w:val="32"/>
        </w:rPr>
        <w:t>每队共有</w:t>
      </w:r>
      <w:r>
        <w:rPr>
          <w:rFonts w:ascii="宋体" w:eastAsia="方正仿宋_GBK" w:hAnsi="宋体" w:cs="Times New Roman"/>
          <w:sz w:val="32"/>
          <w:szCs w:val="32"/>
        </w:rPr>
        <w:t>3</w:t>
      </w:r>
      <w:r>
        <w:rPr>
          <w:rFonts w:ascii="宋体" w:eastAsia="方正仿宋_GBK" w:hAnsi="宋体" w:cs="Times New Roman"/>
          <w:sz w:val="32"/>
          <w:szCs w:val="32"/>
        </w:rPr>
        <w:t>轮答题机会，每轮分数最高的队伍优先选择答题，如分数相同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则依台号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由小到大顺序依次答题，选手视情况选择题目分值，答对加上所选分值分数，答错扣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除相应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分数。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4.</w:t>
      </w:r>
      <w:r>
        <w:rPr>
          <w:rFonts w:ascii="宋体" w:eastAsia="方正仿宋_GBK" w:hAnsi="宋体" w:cs="Times New Roman"/>
          <w:sz w:val="32"/>
          <w:szCs w:val="32"/>
        </w:rPr>
        <w:t>风险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题可以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由团队成员共同完成。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5.</w:t>
      </w:r>
      <w:r>
        <w:rPr>
          <w:rFonts w:ascii="宋体" w:eastAsia="方正仿宋_GBK" w:hAnsi="宋体" w:cs="Times New Roman"/>
          <w:sz w:val="32"/>
          <w:szCs w:val="32"/>
        </w:rPr>
        <w:t>选手答题完毕后，应宣布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答题完毕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 w:hint="eastAsia"/>
          <w:sz w:val="32"/>
          <w:szCs w:val="32"/>
        </w:rPr>
        <w:t>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方正楷体_GBK" w:hint="eastAsia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（四）其他形式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 w:hint="eastAsia"/>
          <w:sz w:val="32"/>
          <w:szCs w:val="32"/>
        </w:rPr>
      </w:pPr>
      <w:r>
        <w:rPr>
          <w:rFonts w:ascii="宋体" w:eastAsia="方正仿宋_GBK" w:hAnsi="宋体" w:cs="Times New Roman" w:hint="eastAsia"/>
          <w:sz w:val="32"/>
          <w:szCs w:val="32"/>
        </w:rPr>
        <w:t>组委会有权视情况增加或替换其他答题形式。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楷体_GBK" w:hAnsi="宋体" w:cs="Times New Roman"/>
          <w:sz w:val="32"/>
          <w:szCs w:val="32"/>
        </w:rPr>
      </w:pPr>
      <w:r>
        <w:rPr>
          <w:rFonts w:ascii="宋体" w:eastAsia="方正楷体_GBK" w:hAnsi="宋体" w:cs="Times New Roman"/>
          <w:sz w:val="32"/>
          <w:szCs w:val="32"/>
        </w:rPr>
        <w:t>（</w:t>
      </w:r>
      <w:r>
        <w:rPr>
          <w:rFonts w:ascii="宋体" w:eastAsia="方正楷体_GBK" w:hAnsi="宋体" w:cs="Times New Roman" w:hint="eastAsia"/>
          <w:sz w:val="32"/>
          <w:szCs w:val="32"/>
        </w:rPr>
        <w:t>五</w:t>
      </w:r>
      <w:r>
        <w:rPr>
          <w:rFonts w:ascii="宋体" w:eastAsia="方正楷体_GBK" w:hAnsi="宋体" w:cs="Times New Roman"/>
          <w:sz w:val="32"/>
          <w:szCs w:val="32"/>
        </w:rPr>
        <w:t>）决赛团队同分及其他情况处理方式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1.</w:t>
      </w:r>
      <w:r>
        <w:rPr>
          <w:rFonts w:ascii="宋体" w:eastAsia="方正仿宋_GBK" w:hAnsi="宋体" w:cs="Times New Roman"/>
          <w:sz w:val="32"/>
          <w:szCs w:val="32"/>
        </w:rPr>
        <w:t>如参赛队伍出现无法决出一、二、三等奖的情况，则采取附加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题方案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抢答加赛。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附加题规则及计分标准：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/>
          <w:sz w:val="32"/>
          <w:szCs w:val="32"/>
        </w:rPr>
        <w:t>1</w:t>
      </w:r>
      <w:r>
        <w:rPr>
          <w:rFonts w:ascii="宋体" w:eastAsia="方正仿宋_GBK" w:hAnsi="宋体" w:cs="Times New Roman"/>
          <w:sz w:val="32"/>
          <w:szCs w:val="32"/>
        </w:rPr>
        <w:t>）题型为单选、判断或图形辨识题。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/>
          <w:sz w:val="32"/>
          <w:szCs w:val="32"/>
        </w:rPr>
        <w:t>2</w:t>
      </w:r>
      <w:r>
        <w:rPr>
          <w:rFonts w:ascii="宋体" w:eastAsia="方正仿宋_GBK" w:hAnsi="宋体" w:cs="Times New Roman"/>
          <w:sz w:val="32"/>
          <w:szCs w:val="32"/>
        </w:rPr>
        <w:t>）加赛题每题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分，答对加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分，答错或提前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抢答均扣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分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/>
          <w:sz w:val="32"/>
          <w:szCs w:val="32"/>
        </w:rPr>
        <w:t>3</w:t>
      </w:r>
      <w:r>
        <w:rPr>
          <w:rFonts w:ascii="宋体" w:eastAsia="方正仿宋_GBK" w:hAnsi="宋体" w:cs="Times New Roman"/>
          <w:sz w:val="32"/>
          <w:szCs w:val="32"/>
        </w:rPr>
        <w:t>）答题小组在主持人读题完毕并宣布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答题开始</w:t>
      </w:r>
      <w:r>
        <w:rPr>
          <w:rFonts w:ascii="宋体" w:eastAsia="方正仿宋_GBK" w:hAnsi="宋体" w:cs="Times New Roman"/>
          <w:sz w:val="32"/>
          <w:szCs w:val="32"/>
        </w:rPr>
        <w:t>”</w:t>
      </w:r>
      <w:r>
        <w:rPr>
          <w:rFonts w:ascii="宋体" w:eastAsia="方正仿宋_GBK" w:hAnsi="宋体" w:cs="Times New Roman"/>
          <w:sz w:val="32"/>
          <w:szCs w:val="32"/>
        </w:rPr>
        <w:t>后</w:t>
      </w:r>
      <w:r>
        <w:rPr>
          <w:rFonts w:ascii="宋体" w:eastAsia="方正仿宋_GBK" w:hAnsi="宋体" w:cs="Times New Roman"/>
          <w:sz w:val="32"/>
          <w:szCs w:val="32"/>
        </w:rPr>
        <w:t>10</w:t>
      </w:r>
      <w:r>
        <w:rPr>
          <w:rFonts w:ascii="宋体" w:eastAsia="方正仿宋_GBK" w:hAnsi="宋体" w:cs="Times New Roman"/>
          <w:sz w:val="32"/>
          <w:szCs w:val="32"/>
        </w:rPr>
        <w:t>秒内</w:t>
      </w:r>
      <w:proofErr w:type="gramStart"/>
      <w:r>
        <w:rPr>
          <w:rFonts w:ascii="宋体" w:eastAsia="方正仿宋_GBK" w:hAnsi="宋体" w:cs="Times New Roman"/>
          <w:sz w:val="32"/>
          <w:szCs w:val="32"/>
        </w:rPr>
        <w:t>作出</w:t>
      </w:r>
      <w:proofErr w:type="gramEnd"/>
      <w:r>
        <w:rPr>
          <w:rFonts w:ascii="宋体" w:eastAsia="方正仿宋_GBK" w:hAnsi="宋体" w:cs="Times New Roman"/>
          <w:sz w:val="32"/>
          <w:szCs w:val="32"/>
        </w:rPr>
        <w:t>回答，小组内可进行讨论。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/>
          <w:sz w:val="32"/>
          <w:szCs w:val="32"/>
        </w:rPr>
        <w:t>4</w:t>
      </w:r>
      <w:r>
        <w:rPr>
          <w:rFonts w:ascii="宋体" w:eastAsia="方正仿宋_GBK" w:hAnsi="宋体" w:cs="Times New Roman"/>
          <w:sz w:val="32"/>
          <w:szCs w:val="32"/>
        </w:rPr>
        <w:t>）小组答题完毕后，应宣布</w:t>
      </w:r>
      <w:r>
        <w:rPr>
          <w:rFonts w:ascii="宋体" w:eastAsia="方正仿宋_GBK" w:hAnsi="宋体" w:cs="Times New Roman"/>
          <w:sz w:val="32"/>
          <w:szCs w:val="32"/>
        </w:rPr>
        <w:t>“</w:t>
      </w:r>
      <w:r>
        <w:rPr>
          <w:rFonts w:ascii="宋体" w:eastAsia="方正仿宋_GBK" w:hAnsi="宋体" w:cs="Times New Roman"/>
          <w:sz w:val="32"/>
          <w:szCs w:val="32"/>
        </w:rPr>
        <w:t>答题完毕</w:t>
      </w:r>
      <w:r>
        <w:rPr>
          <w:rFonts w:ascii="宋体" w:eastAsia="方正仿宋_GBK" w:hAnsi="宋体" w:cs="Times New Roman"/>
          <w:sz w:val="32"/>
          <w:szCs w:val="32"/>
        </w:rPr>
        <w:t>”</w:t>
      </w:r>
    </w:p>
    <w:p w:rsidR="00A315E7" w:rsidRDefault="00A315E7" w:rsidP="00A315E7">
      <w:pPr>
        <w:spacing w:line="57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  <w:r>
        <w:rPr>
          <w:rFonts w:ascii="宋体" w:eastAsia="方正仿宋_GBK" w:hAnsi="宋体" w:cs="Times New Roman"/>
          <w:sz w:val="32"/>
          <w:szCs w:val="32"/>
        </w:rPr>
        <w:t>2.</w:t>
      </w:r>
      <w:r>
        <w:rPr>
          <w:rFonts w:ascii="宋体" w:eastAsia="方正仿宋_GBK" w:hAnsi="宋体" w:cs="Times New Roman"/>
          <w:sz w:val="32"/>
          <w:szCs w:val="32"/>
        </w:rPr>
        <w:t>主持人不能确定竞赛团队的回答是否正确或者其他有争议情况时，由评判评委会裁定。</w:t>
      </w:r>
    </w:p>
    <w:p w:rsidR="00A315E7" w:rsidRDefault="00A315E7" w:rsidP="00A315E7">
      <w:pPr>
        <w:spacing w:line="600" w:lineRule="exact"/>
        <w:ind w:firstLineChars="200" w:firstLine="640"/>
        <w:jc w:val="left"/>
        <w:rPr>
          <w:rFonts w:ascii="宋体" w:eastAsia="方正仿宋_GBK" w:hAnsi="宋体" w:cs="Times New Roman" w:hint="eastAsia"/>
          <w:sz w:val="32"/>
          <w:szCs w:val="32"/>
        </w:rPr>
      </w:pPr>
      <w:r>
        <w:rPr>
          <w:rFonts w:ascii="宋体" w:eastAsia="方正仿宋_GBK" w:hAnsi="宋体" w:cs="Times New Roman" w:hint="eastAsia"/>
          <w:sz w:val="32"/>
          <w:szCs w:val="32"/>
        </w:rPr>
        <w:t>视疫情防控要求，组委会有权对决赛场地、决赛形式和规则进行临时调整。</w:t>
      </w:r>
    </w:p>
    <w:p w:rsidR="00A315E7" w:rsidRDefault="00A315E7" w:rsidP="00A315E7">
      <w:pPr>
        <w:spacing w:line="60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</w:pPr>
    </w:p>
    <w:p w:rsidR="00A315E7" w:rsidRDefault="00A315E7" w:rsidP="00A315E7">
      <w:pPr>
        <w:spacing w:line="600" w:lineRule="exact"/>
        <w:ind w:firstLineChars="200" w:firstLine="640"/>
        <w:jc w:val="left"/>
        <w:rPr>
          <w:rFonts w:ascii="宋体" w:eastAsia="方正仿宋_GBK" w:hAnsi="宋体" w:cs="Times New Roman"/>
          <w:sz w:val="32"/>
          <w:szCs w:val="32"/>
        </w:rPr>
        <w:sectPr w:rsidR="00A315E7">
          <w:pgSz w:w="11906" w:h="16838"/>
          <w:pgMar w:top="2098" w:right="1588" w:bottom="1985" w:left="1588" w:header="851" w:footer="992" w:gutter="0"/>
          <w:cols w:space="720"/>
          <w:docGrid w:type="lines" w:linePitch="312"/>
        </w:sectPr>
      </w:pP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附件</w:t>
      </w:r>
      <w:r>
        <w:rPr>
          <w:rFonts w:ascii="宋体" w:eastAsia="方正黑体_GBK" w:hAnsi="宋体" w:cs="Times New Roman"/>
          <w:sz w:val="32"/>
          <w:szCs w:val="32"/>
        </w:rPr>
        <w:t>2</w:t>
      </w: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  <w:r>
        <w:rPr>
          <w:rFonts w:ascii="宋体" w:eastAsia="方正小标宋_GBK" w:hAnsi="宋体" w:cs="Times New Roman"/>
          <w:sz w:val="44"/>
          <w:szCs w:val="44"/>
        </w:rPr>
        <w:t>第</w:t>
      </w:r>
      <w:r>
        <w:rPr>
          <w:rFonts w:ascii="宋体" w:eastAsia="方正小标宋_GBK" w:hAnsi="宋体" w:cs="Times New Roman" w:hint="eastAsia"/>
          <w:sz w:val="44"/>
          <w:szCs w:val="44"/>
        </w:rPr>
        <w:t>五</w:t>
      </w:r>
      <w:r>
        <w:rPr>
          <w:rFonts w:ascii="宋体" w:eastAsia="方正小标宋_GBK" w:hAnsi="宋体" w:cs="Times New Roman"/>
          <w:sz w:val="44"/>
          <w:szCs w:val="44"/>
        </w:rPr>
        <w:t>届江苏省大学生知识产权知识竞赛大纲</w:t>
      </w:r>
    </w:p>
    <w:p w:rsidR="00A315E7" w:rsidRDefault="00A315E7" w:rsidP="00A315E7">
      <w:pPr>
        <w:spacing w:line="600" w:lineRule="exac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pacing w:line="570" w:lineRule="exac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一、知识产权基础知识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</w:t>
      </w:r>
      <w:r>
        <w:rPr>
          <w:rFonts w:ascii="宋体" w:eastAsia="方正仿宋_GBK" w:hAnsi="宋体" w:cs="Times New Roman"/>
          <w:kern w:val="0"/>
          <w:sz w:val="32"/>
          <w:szCs w:val="32"/>
        </w:rPr>
        <w:t>知识产权的概念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知识产权的范围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2.1 WIPO</w:t>
      </w:r>
      <w:r>
        <w:rPr>
          <w:rFonts w:ascii="宋体" w:eastAsia="方正仿宋_GBK" w:hAnsi="宋体" w:cs="Times New Roman"/>
          <w:kern w:val="0"/>
          <w:sz w:val="32"/>
          <w:szCs w:val="32"/>
        </w:rPr>
        <w:t>规定的范围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2.2 TRIPs</w:t>
      </w:r>
      <w:r>
        <w:rPr>
          <w:rFonts w:ascii="宋体" w:eastAsia="方正仿宋_GBK" w:hAnsi="宋体" w:cs="Times New Roman"/>
          <w:kern w:val="0"/>
          <w:sz w:val="32"/>
          <w:szCs w:val="32"/>
        </w:rPr>
        <w:t>规定的范围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2.3</w:t>
      </w:r>
      <w:r>
        <w:rPr>
          <w:rFonts w:ascii="宋体" w:eastAsia="方正仿宋_GBK" w:hAnsi="宋体" w:cs="Times New Roman"/>
          <w:kern w:val="0"/>
          <w:sz w:val="32"/>
          <w:szCs w:val="32"/>
        </w:rPr>
        <w:t>我国《民法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典</w:t>
      </w:r>
      <w:r>
        <w:rPr>
          <w:rFonts w:ascii="宋体" w:eastAsia="方正仿宋_GBK" w:hAnsi="宋体" w:cs="Times New Roman"/>
          <w:kern w:val="0"/>
          <w:sz w:val="32"/>
          <w:szCs w:val="32"/>
        </w:rPr>
        <w:t>》规定的范围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</w:t>
      </w:r>
      <w:r>
        <w:rPr>
          <w:rFonts w:ascii="宋体" w:eastAsia="方正仿宋_GBK" w:hAnsi="宋体" w:cs="Times New Roman"/>
          <w:kern w:val="0"/>
          <w:sz w:val="32"/>
          <w:szCs w:val="32"/>
        </w:rPr>
        <w:t>知识产权的特点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独占性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时间性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地域性</w:t>
      </w:r>
    </w:p>
    <w:p w:rsidR="00A315E7" w:rsidRDefault="00A315E7" w:rsidP="00A315E7">
      <w:pPr>
        <w:spacing w:line="570" w:lineRule="exac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二、相关法律法规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(</w:t>
      </w:r>
      <w:r>
        <w:rPr>
          <w:rFonts w:ascii="宋体" w:eastAsia="方正仿宋_GBK" w:hAnsi="宋体" w:cs="Times New Roman"/>
          <w:kern w:val="0"/>
          <w:sz w:val="32"/>
          <w:szCs w:val="32"/>
        </w:rPr>
        <w:t>一）专利法律知识（参考《专利法》）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专利基础知识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中国专利制度发展历史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专利法及其实施细则的制定和修改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中国专利制度主要特点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）先申请原则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）三种专利类型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）三种专利的审查制度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）行政保护与司法保护双轨制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1.3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中国专利行政与司法机构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专利行政部门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、司法机构</w:t>
      </w:r>
      <w:r>
        <w:rPr>
          <w:rFonts w:ascii="宋体" w:eastAsia="方正仿宋_GBK" w:hAnsi="宋体" w:cs="Times New Roman"/>
          <w:kern w:val="0"/>
          <w:sz w:val="32"/>
          <w:szCs w:val="32"/>
        </w:rPr>
        <w:t>的设置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申请专利的权利和专利权的归属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2.1</w:t>
      </w:r>
      <w:r>
        <w:rPr>
          <w:rFonts w:ascii="宋体" w:eastAsia="方正仿宋_GBK" w:hAnsi="宋体" w:cs="Times New Roman"/>
          <w:kern w:val="0"/>
          <w:sz w:val="32"/>
          <w:szCs w:val="32"/>
        </w:rPr>
        <w:t>相关概念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）发明人或设计人的概念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）申请人的概念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）专利权人的概念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）共有权利的行使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权利的归属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）职务发明创造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概念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判断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权利归属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获得奖酬权利及相关规定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）非职务发明创造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概念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判断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权利归属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）合作完成的发明创造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概念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权利归属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）委托开发完成的发明创造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概念、权利归属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</w:t>
      </w:r>
      <w:r>
        <w:rPr>
          <w:rFonts w:ascii="宋体" w:eastAsia="方正仿宋_GBK" w:hAnsi="宋体" w:cs="Times New Roman"/>
          <w:kern w:val="0"/>
          <w:sz w:val="32"/>
          <w:szCs w:val="32"/>
        </w:rPr>
        <w:t>授予专利权的实质条件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专利保护的对象和主体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）三种专利的保护对象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）不授予专利权的发明创造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违反法律的发明创造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违反社会公德的发明创造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妨害公共利益的发明创造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iv.</w:t>
      </w:r>
      <w:r>
        <w:rPr>
          <w:rFonts w:ascii="宋体" w:eastAsia="方正仿宋_GBK" w:hAnsi="宋体" w:cs="Times New Roman"/>
          <w:kern w:val="0"/>
          <w:sz w:val="32"/>
          <w:szCs w:val="32"/>
        </w:rPr>
        <w:t>违反法律、行政法规的规定获取或者利用遗传资源，并依赖遗传资源完成的发明创造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v.</w:t>
      </w:r>
      <w:r>
        <w:rPr>
          <w:rFonts w:ascii="宋体" w:eastAsia="方正仿宋_GBK" w:hAnsi="宋体" w:cs="Times New Roman"/>
          <w:kern w:val="0"/>
          <w:sz w:val="32"/>
          <w:szCs w:val="32"/>
        </w:rPr>
        <w:t>科学发现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智力活动的规则和方法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疾病的诊断和治疗方法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动物和植物品种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ix.</w:t>
      </w:r>
      <w:r>
        <w:rPr>
          <w:rFonts w:ascii="宋体" w:eastAsia="方正仿宋_GBK" w:hAnsi="宋体" w:cs="Times New Roman"/>
          <w:kern w:val="0"/>
          <w:sz w:val="32"/>
          <w:szCs w:val="32"/>
        </w:rPr>
        <w:t>原子核变换方法和用该方法取得的物质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x.</w:t>
      </w:r>
      <w:r>
        <w:rPr>
          <w:rFonts w:ascii="宋体" w:eastAsia="方正仿宋_GBK" w:hAnsi="宋体" w:cs="Times New Roman"/>
          <w:kern w:val="0"/>
          <w:sz w:val="32"/>
          <w:szCs w:val="32"/>
        </w:rPr>
        <w:t>对平面印刷品的图案、色彩或者二者的结合做出的主要标识作用的设计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3.2</w:t>
      </w:r>
      <w:r>
        <w:rPr>
          <w:rFonts w:ascii="宋体" w:eastAsia="方正仿宋_GBK" w:hAnsi="宋体" w:cs="Times New Roman"/>
          <w:kern w:val="0"/>
          <w:sz w:val="32"/>
          <w:szCs w:val="32"/>
        </w:rPr>
        <w:t>发明和实用新型专利申请的授权条件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）现有技术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现有技术的定义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时间界限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地域界限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）新颖性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新颖性的概念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抵触申请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判断新颖性的原则和基准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iv.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不丧失新颖性的宽限期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v.</w:t>
      </w:r>
      <w:r>
        <w:rPr>
          <w:rFonts w:ascii="宋体" w:eastAsia="方正仿宋_GBK" w:hAnsi="宋体" w:cs="Times New Roman"/>
          <w:kern w:val="0"/>
          <w:sz w:val="32"/>
          <w:szCs w:val="32"/>
        </w:rPr>
        <w:t>对同样的发明创造的处理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）创造性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创造性的</w:t>
      </w:r>
      <w:proofErr w:type="gramStart"/>
      <w:r>
        <w:rPr>
          <w:rFonts w:ascii="宋体" w:eastAsia="方正仿宋_GBK" w:hAnsi="宋体" w:cs="Times New Roman"/>
          <w:kern w:val="0"/>
          <w:sz w:val="32"/>
          <w:szCs w:val="32"/>
        </w:rPr>
        <w:t>的</w:t>
      </w:r>
      <w:proofErr w:type="gramEnd"/>
      <w:r>
        <w:rPr>
          <w:rFonts w:ascii="宋体" w:eastAsia="方正仿宋_GBK" w:hAnsi="宋体" w:cs="Times New Roman"/>
          <w:kern w:val="0"/>
          <w:sz w:val="32"/>
          <w:szCs w:val="32"/>
        </w:rPr>
        <w:t>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判断创造性的原则和基准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实用新型创造性的判断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）实用性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实用性的概念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判断实用性的原则和基准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3.3</w:t>
      </w:r>
      <w:r>
        <w:rPr>
          <w:rFonts w:ascii="宋体" w:eastAsia="方正仿宋_GBK" w:hAnsi="宋体" w:cs="Times New Roman"/>
          <w:kern w:val="0"/>
          <w:sz w:val="32"/>
          <w:szCs w:val="32"/>
        </w:rPr>
        <w:t>外观设计专利申请的授权条件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）不属于现有设计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）不存在抵触申请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）与现有设计或者现有设计特征组合相比有明显区别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4.</w:t>
      </w:r>
      <w:r>
        <w:rPr>
          <w:rFonts w:ascii="宋体" w:eastAsia="方正仿宋_GBK" w:hAnsi="宋体" w:cs="Times New Roman"/>
          <w:kern w:val="0"/>
          <w:sz w:val="32"/>
          <w:szCs w:val="32"/>
        </w:rPr>
        <w:t>对专利申请文件要求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4.1</w:t>
      </w:r>
      <w:r>
        <w:rPr>
          <w:rFonts w:ascii="宋体" w:eastAsia="方正仿宋_GBK" w:hAnsi="宋体" w:cs="Times New Roman"/>
          <w:kern w:val="0"/>
          <w:sz w:val="32"/>
          <w:szCs w:val="32"/>
        </w:rPr>
        <w:t>发明和实用新型专利申请文件种类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4.2</w:t>
      </w:r>
      <w:r>
        <w:rPr>
          <w:rFonts w:ascii="宋体" w:eastAsia="方正仿宋_GBK" w:hAnsi="宋体" w:cs="Times New Roman"/>
          <w:kern w:val="0"/>
          <w:sz w:val="32"/>
          <w:szCs w:val="32"/>
        </w:rPr>
        <w:t>外观设计专利申请文件种类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</w:t>
      </w:r>
      <w:r>
        <w:rPr>
          <w:rFonts w:ascii="宋体" w:eastAsia="方正仿宋_GBK" w:hAnsi="宋体" w:cs="Times New Roman"/>
          <w:kern w:val="0"/>
          <w:sz w:val="32"/>
          <w:szCs w:val="32"/>
        </w:rPr>
        <w:t>申请获得专利权的程序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5.1</w:t>
      </w:r>
      <w:r>
        <w:rPr>
          <w:rFonts w:ascii="宋体" w:eastAsia="方正仿宋_GBK" w:hAnsi="宋体" w:cs="Times New Roman"/>
          <w:kern w:val="0"/>
          <w:sz w:val="32"/>
          <w:szCs w:val="32"/>
        </w:rPr>
        <w:t>申请日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优先权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5.3</w:t>
      </w:r>
      <w:r>
        <w:rPr>
          <w:rFonts w:ascii="宋体" w:eastAsia="方正仿宋_GBK" w:hAnsi="宋体" w:cs="Times New Roman"/>
          <w:kern w:val="0"/>
          <w:sz w:val="32"/>
          <w:szCs w:val="32"/>
        </w:rPr>
        <w:t>申请号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5.4</w:t>
      </w:r>
      <w:r>
        <w:rPr>
          <w:rFonts w:ascii="宋体" w:eastAsia="方正仿宋_GBK" w:hAnsi="宋体" w:cs="Times New Roman"/>
          <w:kern w:val="0"/>
          <w:sz w:val="32"/>
          <w:szCs w:val="32"/>
        </w:rPr>
        <w:t>期限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）期限的种类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法定期限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指定期限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）期限的计算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起算日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届满日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）期限的延长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允许延长的期限种类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请求延长期限的理由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）延误期限的处分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处分种类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补救措施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6.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专利申请的复审和无效宣告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6.1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专利复审制度的意义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6.2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无效宣告请求的意义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专利权的实施与保护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）专利权人的权利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禁止他人未经许可实施专利的权利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转让专利权的权利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许可他人实施专利的权利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iv.</w:t>
      </w:r>
      <w:r>
        <w:rPr>
          <w:rFonts w:ascii="宋体" w:eastAsia="方正仿宋_GBK" w:hAnsi="宋体" w:cs="Times New Roman"/>
          <w:kern w:val="0"/>
          <w:sz w:val="32"/>
          <w:szCs w:val="32"/>
        </w:rPr>
        <w:t>放弃专利权的权利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v.</w:t>
      </w:r>
      <w:r>
        <w:rPr>
          <w:rFonts w:ascii="宋体" w:eastAsia="方正仿宋_GBK" w:hAnsi="宋体" w:cs="Times New Roman"/>
          <w:kern w:val="0"/>
          <w:sz w:val="32"/>
          <w:szCs w:val="32"/>
        </w:rPr>
        <w:t>标明专利标示的权利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）专利权的期限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专利权的生效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专利权的保护期限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专利侵权行为与救济方法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）专利侵权行为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专利侵权行为类型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专利侵权行为判定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proofErr w:type="gramStart"/>
      <w:r>
        <w:rPr>
          <w:rFonts w:ascii="宋体" w:eastAsia="方正仿宋_GBK" w:hAnsi="宋体" w:cs="Times New Roman"/>
          <w:kern w:val="0"/>
          <w:sz w:val="32"/>
          <w:szCs w:val="32"/>
        </w:rPr>
        <w:t>不</w:t>
      </w:r>
      <w:proofErr w:type="gramEnd"/>
      <w:r>
        <w:rPr>
          <w:rFonts w:ascii="宋体" w:eastAsia="方正仿宋_GBK" w:hAnsi="宋体" w:cs="Times New Roman"/>
          <w:kern w:val="0"/>
          <w:sz w:val="32"/>
          <w:szCs w:val="32"/>
        </w:rPr>
        <w:t>视为专利侵权的行为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）救济方法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协商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管理专利工作的部门调解和处理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诉讼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7.3 </w:t>
      </w:r>
      <w:r>
        <w:rPr>
          <w:rFonts w:ascii="宋体" w:eastAsia="方正仿宋_GBK" w:hAnsi="宋体" w:cs="Times New Roman"/>
          <w:kern w:val="0"/>
          <w:sz w:val="32"/>
          <w:szCs w:val="32"/>
        </w:rPr>
        <w:t>侵犯专利权的法律责任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7.4 </w:t>
      </w:r>
      <w:r>
        <w:rPr>
          <w:rFonts w:ascii="宋体" w:eastAsia="方正仿宋_GBK" w:hAnsi="宋体" w:cs="Times New Roman"/>
          <w:kern w:val="0"/>
          <w:sz w:val="32"/>
          <w:szCs w:val="32"/>
        </w:rPr>
        <w:t>假冒专利行为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（二）著作权法律知识（参考《著作权法》）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著作权的客体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作品的含义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作品的种类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1.3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著作权不予保护的客体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著作权的主体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主体范围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）中国公民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法人或者其他组织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）外国人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无国籍人</w:t>
      </w:r>
      <w:proofErr w:type="gramStart"/>
      <w:r>
        <w:rPr>
          <w:rFonts w:ascii="宋体" w:eastAsia="方正仿宋_GBK" w:hAnsi="宋体" w:cs="Times New Roman"/>
          <w:kern w:val="0"/>
          <w:sz w:val="32"/>
          <w:szCs w:val="32"/>
        </w:rPr>
        <w:t>及其受</w:t>
      </w:r>
      <w:proofErr w:type="gramEnd"/>
      <w:r>
        <w:rPr>
          <w:rFonts w:ascii="宋体" w:eastAsia="方正仿宋_GBK" w:hAnsi="宋体" w:cs="Times New Roman"/>
          <w:kern w:val="0"/>
          <w:sz w:val="32"/>
          <w:szCs w:val="32"/>
        </w:rPr>
        <w:t>保护条件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2.2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著作权人的确定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著作权与著作权有关的权利的内容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3.1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著作权的内容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）著作人身权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发表权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署名权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修改权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保护作品完整权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）著作财产权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复制权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发行权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出租权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展览权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表演权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放映权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广播权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信息网络传播权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摄制权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改编权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翻译权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）著作权的保护期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著作人的人身权保护期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著作财产权保护期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自然人著作权的财产权保护期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iv.</w:t>
      </w:r>
      <w:r>
        <w:rPr>
          <w:rFonts w:ascii="宋体" w:eastAsia="方正仿宋_GBK" w:hAnsi="宋体" w:cs="Times New Roman"/>
          <w:kern w:val="0"/>
          <w:sz w:val="32"/>
          <w:szCs w:val="32"/>
        </w:rPr>
        <w:t>合作作品著作权的保护期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v.</w:t>
      </w:r>
      <w:r>
        <w:rPr>
          <w:rFonts w:ascii="宋体" w:eastAsia="方正仿宋_GBK" w:hAnsi="宋体" w:cs="Times New Roman"/>
          <w:kern w:val="0"/>
          <w:sz w:val="32"/>
          <w:szCs w:val="32"/>
        </w:rPr>
        <w:t>单位享有的著作权保护期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vi.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视听</w:t>
      </w:r>
      <w:r>
        <w:rPr>
          <w:rFonts w:ascii="宋体" w:eastAsia="方正仿宋_GBK" w:hAnsi="宋体" w:cs="Times New Roman"/>
          <w:kern w:val="0"/>
          <w:sz w:val="32"/>
          <w:szCs w:val="32"/>
        </w:rPr>
        <w:t>作品的保护期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）著作权的限制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  </w:t>
      </w:r>
      <w:proofErr w:type="gramStart"/>
      <w:r>
        <w:rPr>
          <w:rFonts w:ascii="宋体" w:eastAsia="方正仿宋_GBK" w:hAnsi="宋体" w:cs="Times New Roman"/>
          <w:kern w:val="0"/>
          <w:sz w:val="32"/>
          <w:szCs w:val="32"/>
        </w:rPr>
        <w:t>不</w:t>
      </w:r>
      <w:proofErr w:type="gramEnd"/>
      <w:r>
        <w:rPr>
          <w:rFonts w:ascii="宋体" w:eastAsia="方正仿宋_GBK" w:hAnsi="宋体" w:cs="Times New Roman"/>
          <w:kern w:val="0"/>
          <w:sz w:val="32"/>
          <w:szCs w:val="32"/>
        </w:rPr>
        <w:t>视为侵权的使用情形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  <w:r>
        <w:rPr>
          <w:rFonts w:ascii="宋体" w:eastAsia="方正仿宋_GBK" w:hAnsi="宋体" w:cs="Times New Roman"/>
          <w:kern w:val="0"/>
          <w:sz w:val="32"/>
          <w:szCs w:val="32"/>
        </w:rPr>
        <w:t>教科书的编写出版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5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）著作权的许可和转让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与著作权有关的权利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）出版者的权利与义务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）表演者的权利与义务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）录音录像制作者的权利与义务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）广播电台、电视台播放者的权利与义务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4. 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著作权与著作权有关权利的保护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4.1 </w:t>
      </w:r>
      <w:r>
        <w:rPr>
          <w:rFonts w:ascii="宋体" w:eastAsia="方正仿宋_GBK" w:hAnsi="宋体" w:cs="Times New Roman"/>
          <w:kern w:val="0"/>
          <w:sz w:val="32"/>
          <w:szCs w:val="32"/>
        </w:rPr>
        <w:t>侵犯著作权及相关权利的行为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）损害著作权人利益的侵权行为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）损害著作权人利益和社会公共利益的侵权行为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4.2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侵权纠纷的救济措施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停止侵害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消除影响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赔礼道歉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赔偿损失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赔偿数额的计算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4.3</w:t>
      </w:r>
      <w:r>
        <w:rPr>
          <w:rFonts w:ascii="宋体" w:eastAsia="方正仿宋_GBK" w:hAnsi="宋体" w:cs="Times New Roman"/>
          <w:kern w:val="0"/>
          <w:sz w:val="32"/>
          <w:szCs w:val="32"/>
        </w:rPr>
        <w:t>侵权责任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（三）商标法律知识（参考《商标法》）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注册商标专用权的客体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1.1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注册商标的概念和组成要素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不得作为商标使用的标志和不得作为商标注册的标志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1.3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注册商标的类型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）商品商标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）服务商标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）集体商标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）证明商标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1.4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商标注册的条件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注册商标专用权的主体</w:t>
      </w:r>
    </w:p>
    <w:p w:rsidR="00A315E7" w:rsidRDefault="00A315E7" w:rsidP="00A315E7">
      <w:pPr>
        <w:spacing w:line="570" w:lineRule="exact"/>
        <w:ind w:firstLineChars="150" w:firstLine="480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自然人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法人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其他组织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外国人或外国企业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注册商标专用权的取得</w:t>
      </w:r>
    </w:p>
    <w:p w:rsidR="00A315E7" w:rsidRDefault="00A315E7" w:rsidP="00A315E7">
      <w:pPr>
        <w:spacing w:line="570" w:lineRule="exact"/>
        <w:ind w:firstLineChars="150" w:firstLine="480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商标申请的优先权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申请文件和证明文件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4.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注册商标专用权的内容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专用权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标明</w:t>
      </w:r>
      <w:r>
        <w:rPr>
          <w:rFonts w:ascii="宋体" w:eastAsia="方正仿宋_GBK" w:hAnsi="宋体" w:cs="Times New Roman"/>
          <w:kern w:val="0"/>
          <w:sz w:val="32"/>
          <w:szCs w:val="32"/>
        </w:rPr>
        <w:t>“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</w:t>
      </w:r>
      <w:r>
        <w:rPr>
          <w:rFonts w:ascii="宋体" w:eastAsia="方正仿宋_GBK" w:hAnsi="宋体" w:cs="Times New Roman"/>
          <w:kern w:val="0"/>
          <w:sz w:val="32"/>
          <w:szCs w:val="32"/>
        </w:rPr>
        <w:t>”</w:t>
      </w:r>
      <w:r>
        <w:rPr>
          <w:rFonts w:ascii="宋体" w:eastAsia="方正仿宋_GBK" w:hAnsi="宋体" w:cs="Times New Roman"/>
          <w:kern w:val="0"/>
          <w:sz w:val="32"/>
          <w:szCs w:val="32"/>
        </w:rPr>
        <w:t>或者注册标记的权利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.3</w:t>
      </w:r>
      <w:r>
        <w:rPr>
          <w:rFonts w:ascii="宋体" w:eastAsia="方正仿宋_GBK" w:hAnsi="宋体" w:cs="Times New Roman"/>
          <w:kern w:val="0"/>
          <w:sz w:val="32"/>
          <w:szCs w:val="32"/>
        </w:rPr>
        <w:t>转让商标的权利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.4</w:t>
      </w:r>
      <w:r>
        <w:rPr>
          <w:rFonts w:ascii="宋体" w:eastAsia="方正仿宋_GBK" w:hAnsi="宋体" w:cs="Times New Roman"/>
          <w:kern w:val="0"/>
          <w:sz w:val="32"/>
          <w:szCs w:val="32"/>
        </w:rPr>
        <w:t>许可使用商标的权利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 w:hint="eastAsia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5.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专用权的期限与续展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5.1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注册商标有效期和期限起算日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5.2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注册商标续展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和宽限期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 w:hint="eastAsia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6.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注册商标专用权的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行使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 w:hint="eastAsia"/>
          <w:kern w:val="0"/>
          <w:sz w:val="32"/>
          <w:szCs w:val="32"/>
        </w:rPr>
        <w:t>6</w:t>
      </w:r>
      <w:r>
        <w:rPr>
          <w:rFonts w:ascii="宋体" w:eastAsia="方正仿宋_GBK" w:hAnsi="宋体" w:cs="Times New Roman"/>
          <w:kern w:val="0"/>
          <w:sz w:val="32"/>
          <w:szCs w:val="32"/>
        </w:rPr>
        <w:t>.1</w:t>
      </w:r>
      <w:r>
        <w:rPr>
          <w:rFonts w:ascii="宋体" w:eastAsia="方正仿宋_GBK" w:hAnsi="宋体" w:cs="Times New Roman"/>
          <w:kern w:val="0"/>
          <w:sz w:val="32"/>
          <w:szCs w:val="32"/>
        </w:rPr>
        <w:t>转让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转让协议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申请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核准公告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受让人义务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6.2 </w:t>
      </w:r>
      <w:r>
        <w:rPr>
          <w:rFonts w:ascii="宋体" w:eastAsia="方正仿宋_GBK" w:hAnsi="宋体" w:cs="Times New Roman"/>
          <w:kern w:val="0"/>
          <w:sz w:val="32"/>
          <w:szCs w:val="32"/>
        </w:rPr>
        <w:t>许可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商标使用许可合同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备案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许可人和被许可人的义务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7.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注册商标专用权的消灭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7.1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注册商标的注销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注册商标的撤销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  <w:proofErr w:type="gramStart"/>
      <w:r>
        <w:rPr>
          <w:rFonts w:ascii="宋体" w:eastAsia="方正仿宋_GBK" w:hAnsi="宋体" w:cs="Times New Roman"/>
          <w:kern w:val="0"/>
          <w:sz w:val="32"/>
          <w:szCs w:val="32"/>
        </w:rPr>
        <w:t>商标局依职权</w:t>
      </w:r>
      <w:proofErr w:type="gramEnd"/>
      <w:r>
        <w:rPr>
          <w:rFonts w:ascii="宋体" w:eastAsia="方正仿宋_GBK" w:hAnsi="宋体" w:cs="Times New Roman"/>
          <w:kern w:val="0"/>
          <w:sz w:val="32"/>
          <w:szCs w:val="32"/>
        </w:rPr>
        <w:t>的撤销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撤销事由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撤销机构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对撤销决定不服的救济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）当事人请求的撤销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撤销事由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撤销机构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iii.</w:t>
      </w:r>
      <w:r>
        <w:rPr>
          <w:rFonts w:ascii="宋体" w:eastAsia="方正仿宋_GBK" w:hAnsi="宋体" w:cs="Times New Roman"/>
          <w:kern w:val="0"/>
          <w:sz w:val="32"/>
          <w:szCs w:val="32"/>
        </w:rPr>
        <w:t>撤销程序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iv.</w:t>
      </w:r>
      <w:r>
        <w:rPr>
          <w:rFonts w:ascii="宋体" w:eastAsia="方正仿宋_GBK" w:hAnsi="宋体" w:cs="Times New Roman"/>
          <w:kern w:val="0"/>
          <w:sz w:val="32"/>
          <w:szCs w:val="32"/>
        </w:rPr>
        <w:t>对撤销决定不服的救济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 w:hint="eastAsia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7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.3</w:t>
      </w:r>
      <w:r>
        <w:rPr>
          <w:rFonts w:ascii="宋体" w:eastAsia="方正仿宋_GBK" w:hAnsi="宋体" w:cs="Times New Roman"/>
          <w:kern w:val="0"/>
          <w:sz w:val="32"/>
          <w:szCs w:val="32"/>
        </w:rPr>
        <w:t>注册商标的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无效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8.</w:t>
      </w:r>
      <w:r>
        <w:rPr>
          <w:rFonts w:ascii="宋体" w:eastAsia="方正仿宋_GBK" w:hAnsi="宋体" w:cs="Times New Roman"/>
          <w:kern w:val="0"/>
          <w:sz w:val="32"/>
          <w:szCs w:val="32"/>
        </w:rPr>
        <w:t>驰名商标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8.1</w:t>
      </w:r>
      <w:r>
        <w:rPr>
          <w:rFonts w:ascii="宋体" w:eastAsia="方正仿宋_GBK" w:hAnsi="宋体" w:cs="Times New Roman"/>
          <w:kern w:val="0"/>
          <w:sz w:val="32"/>
          <w:szCs w:val="32"/>
        </w:rPr>
        <w:t>驰名商标的认定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8.2</w:t>
      </w:r>
      <w:r>
        <w:rPr>
          <w:rFonts w:ascii="宋体" w:eastAsia="方正仿宋_GBK" w:hAnsi="宋体" w:cs="Times New Roman"/>
          <w:kern w:val="0"/>
          <w:sz w:val="32"/>
          <w:szCs w:val="32"/>
        </w:rPr>
        <w:t>对驰名商标的特殊保护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（四）商业秘密法律知识（参考《反不正当竞争法》）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商业秘密的概念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商业秘密的保护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侵犯商业秘密的行为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侵犯商业秘密的法律责任</w:t>
      </w:r>
    </w:p>
    <w:p w:rsidR="00A315E7" w:rsidRDefault="00A315E7" w:rsidP="00A315E7">
      <w:pPr>
        <w:spacing w:line="570" w:lineRule="exac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三、国家知识产权政策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国家知识产权战略纲要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1.1</w:t>
      </w:r>
      <w:r>
        <w:rPr>
          <w:rFonts w:ascii="宋体" w:eastAsia="方正仿宋_GBK" w:hAnsi="宋体" w:cs="Times New Roman"/>
          <w:kern w:val="0"/>
          <w:sz w:val="32"/>
          <w:szCs w:val="32"/>
        </w:rPr>
        <w:t>出台时间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战略目标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1.3</w:t>
      </w:r>
      <w:r>
        <w:rPr>
          <w:rFonts w:ascii="宋体" w:eastAsia="方正仿宋_GBK" w:hAnsi="宋体" w:cs="Times New Roman"/>
          <w:kern w:val="0"/>
          <w:sz w:val="32"/>
          <w:szCs w:val="32"/>
        </w:rPr>
        <w:t>战略重点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1.4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专项任务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国务院关于新形势下加快知识产权强国建设的若干意见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2.1</w:t>
      </w:r>
      <w:r>
        <w:rPr>
          <w:rFonts w:ascii="宋体" w:eastAsia="方正仿宋_GBK" w:hAnsi="宋体" w:cs="Times New Roman"/>
          <w:kern w:val="0"/>
          <w:sz w:val="32"/>
          <w:szCs w:val="32"/>
        </w:rPr>
        <w:t>出台时间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2.2</w:t>
      </w:r>
      <w:r>
        <w:rPr>
          <w:rFonts w:ascii="宋体" w:eastAsia="方正仿宋_GBK" w:hAnsi="宋体" w:cs="Times New Roman"/>
          <w:kern w:val="0"/>
          <w:sz w:val="32"/>
          <w:szCs w:val="32"/>
        </w:rPr>
        <w:t>总体要求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2.3</w:t>
      </w:r>
      <w:r>
        <w:rPr>
          <w:rFonts w:ascii="宋体" w:eastAsia="方正仿宋_GBK" w:hAnsi="宋体" w:cs="Times New Roman"/>
          <w:kern w:val="0"/>
          <w:sz w:val="32"/>
          <w:szCs w:val="32"/>
        </w:rPr>
        <w:t>重点意见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3.“</w:t>
      </w:r>
      <w:r>
        <w:rPr>
          <w:rFonts w:ascii="宋体" w:eastAsia="方正仿宋_GBK" w:hAnsi="宋体" w:cs="Times New Roman"/>
          <w:kern w:val="0"/>
          <w:sz w:val="32"/>
          <w:szCs w:val="32"/>
        </w:rPr>
        <w:t>十三五</w:t>
      </w:r>
      <w:r>
        <w:rPr>
          <w:rFonts w:ascii="宋体" w:eastAsia="方正仿宋_GBK" w:hAnsi="宋体" w:cs="Times New Roman"/>
          <w:kern w:val="0"/>
          <w:sz w:val="32"/>
          <w:szCs w:val="32"/>
        </w:rPr>
        <w:t>”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国家知识产权保护和运用规划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3.1</w:t>
      </w:r>
      <w:r>
        <w:rPr>
          <w:rFonts w:ascii="宋体" w:eastAsia="方正仿宋_GBK" w:hAnsi="宋体" w:cs="Times New Roman"/>
          <w:kern w:val="0"/>
          <w:sz w:val="32"/>
          <w:szCs w:val="32"/>
        </w:rPr>
        <w:t>出台时间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3.2</w:t>
      </w:r>
      <w:r>
        <w:rPr>
          <w:rFonts w:ascii="宋体" w:eastAsia="方正仿宋_GBK" w:hAnsi="宋体" w:cs="Times New Roman"/>
          <w:kern w:val="0"/>
          <w:sz w:val="32"/>
          <w:szCs w:val="32"/>
        </w:rPr>
        <w:t>规划背景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3.3</w:t>
      </w:r>
      <w:r>
        <w:rPr>
          <w:rFonts w:ascii="宋体" w:eastAsia="方正仿宋_GBK" w:hAnsi="宋体" w:cs="Times New Roman"/>
          <w:kern w:val="0"/>
          <w:sz w:val="32"/>
          <w:szCs w:val="32"/>
        </w:rPr>
        <w:t>发展目标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3.4</w:t>
      </w:r>
      <w:r>
        <w:rPr>
          <w:rFonts w:ascii="宋体" w:eastAsia="方正仿宋_GBK" w:hAnsi="宋体" w:cs="Times New Roman"/>
          <w:kern w:val="0"/>
          <w:sz w:val="32"/>
          <w:szCs w:val="32"/>
        </w:rPr>
        <w:t>重点工作</w:t>
      </w:r>
    </w:p>
    <w:p w:rsidR="00A315E7" w:rsidRDefault="00A315E7" w:rsidP="00A315E7">
      <w:pPr>
        <w:spacing w:line="570" w:lineRule="exac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四、知识产权发展史、国际保护及相关组织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</w:t>
      </w:r>
      <w:r>
        <w:rPr>
          <w:rFonts w:ascii="宋体" w:eastAsia="方正仿宋_GBK" w:hAnsi="宋体" w:cs="Times New Roman"/>
          <w:kern w:val="0"/>
          <w:sz w:val="32"/>
          <w:szCs w:val="32"/>
        </w:rPr>
        <w:t>知识产权发展史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专利权的起源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专利权起源的里程碑事件和相关法案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1.2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商标权的起源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商标权起源的里程碑事件和相关法案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1.3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著作权的起源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著作权起源的里程碑事件和相关法案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1.4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国内知识产权保护的发展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）专利法的制定和历次修改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）商标法的制定和历次修改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）著作权法的制定和历次修改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国际协定或合作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2.1</w:t>
      </w:r>
      <w:r>
        <w:rPr>
          <w:rFonts w:ascii="宋体" w:eastAsia="方正仿宋_GBK" w:hAnsi="宋体" w:cs="Times New Roman"/>
          <w:kern w:val="0"/>
          <w:sz w:val="32"/>
          <w:szCs w:val="32"/>
        </w:rPr>
        <w:t>保护工业产权巴黎公约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生效时间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保护对象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成员国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中国加入的时间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2.2</w:t>
      </w:r>
      <w:r>
        <w:rPr>
          <w:rFonts w:ascii="宋体" w:eastAsia="方正仿宋_GBK" w:hAnsi="宋体" w:cs="Times New Roman"/>
          <w:kern w:val="0"/>
          <w:sz w:val="32"/>
          <w:szCs w:val="32"/>
        </w:rPr>
        <w:t>保护文学艺术作品伯尔尼公约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生效时间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保护对象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成员国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中国加入的时间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2.3</w:t>
      </w:r>
      <w:r>
        <w:rPr>
          <w:rFonts w:ascii="宋体" w:eastAsia="方正仿宋_GBK" w:hAnsi="宋体" w:cs="Times New Roman"/>
          <w:kern w:val="0"/>
          <w:sz w:val="32"/>
          <w:szCs w:val="32"/>
        </w:rPr>
        <w:t>商标国际注册马德里协定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生效时间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核心内容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中国加入的时间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2.4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专利合作条约（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PCT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生效时间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核心内容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中国加入的时间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2.5</w:t>
      </w:r>
      <w:r>
        <w:rPr>
          <w:rFonts w:ascii="宋体" w:eastAsia="方正仿宋_GBK" w:hAnsi="宋体" w:cs="Times New Roman"/>
          <w:kern w:val="0"/>
          <w:sz w:val="32"/>
          <w:szCs w:val="32"/>
        </w:rPr>
        <w:t>与贸易有关的知识产权协议（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TRIPs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生效时间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核心内容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中国加入的时间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2.6</w:t>
      </w:r>
      <w:r>
        <w:rPr>
          <w:rFonts w:ascii="宋体" w:eastAsia="方正仿宋_GBK" w:hAnsi="宋体" w:cs="Times New Roman"/>
          <w:kern w:val="0"/>
          <w:sz w:val="32"/>
          <w:szCs w:val="32"/>
        </w:rPr>
        <w:t>专利审查高速公路（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PPH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 </w:t>
      </w:r>
      <w:r>
        <w:rPr>
          <w:rFonts w:ascii="宋体" w:eastAsia="方正仿宋_GBK" w:hAnsi="宋体" w:cs="Times New Roman"/>
          <w:kern w:val="0"/>
          <w:sz w:val="32"/>
          <w:szCs w:val="32"/>
        </w:rPr>
        <w:t>核心内容</w:t>
      </w:r>
      <w:r>
        <w:rPr>
          <w:rFonts w:ascii="宋体" w:eastAsia="方正仿宋_GBK" w:hAnsi="宋体" w:cs="Times New Roman"/>
          <w:kern w:val="0"/>
          <w:sz w:val="32"/>
          <w:szCs w:val="32"/>
        </w:rPr>
        <w:t xml:space="preserve">  </w:t>
      </w:r>
      <w:r>
        <w:rPr>
          <w:rFonts w:ascii="宋体" w:eastAsia="方正仿宋_GBK" w:hAnsi="宋体" w:cs="Times New Roman"/>
          <w:kern w:val="0"/>
          <w:sz w:val="32"/>
          <w:szCs w:val="32"/>
        </w:rPr>
        <w:t>中国加入的时间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国际或地区相关组织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3.1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国际组织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）世界知识产权组织（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WIPO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）世界贸易组织（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WTO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）联合国教育、科学及文化组织（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UNESCO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</w:t>
      </w:r>
      <w:r>
        <w:rPr>
          <w:rFonts w:ascii="宋体" w:eastAsia="方正仿宋_GBK" w:hAnsi="宋体" w:cs="Times New Roman"/>
          <w:kern w:val="0"/>
          <w:sz w:val="32"/>
          <w:szCs w:val="32"/>
        </w:rPr>
        <w:tab/>
      </w:r>
      <w:r>
        <w:rPr>
          <w:rFonts w:ascii="宋体" w:eastAsia="方正仿宋_GBK" w:hAnsi="宋体" w:cs="Times New Roman"/>
          <w:kern w:val="0"/>
          <w:sz w:val="32"/>
          <w:szCs w:val="32"/>
        </w:rPr>
        <w:tab/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3.2</w:t>
      </w:r>
      <w:r>
        <w:rPr>
          <w:rFonts w:ascii="宋体" w:eastAsia="方正仿宋_GBK" w:hAnsi="宋体" w:cs="Times New Roman"/>
          <w:kern w:val="0"/>
          <w:sz w:val="32"/>
          <w:szCs w:val="32"/>
        </w:rPr>
        <w:t>地区组织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）美国专利商标局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）欧洲专利局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3.3</w:t>
      </w:r>
      <w:r>
        <w:rPr>
          <w:rFonts w:ascii="宋体" w:eastAsia="方正仿宋_GBK" w:hAnsi="宋体" w:cs="Times New Roman"/>
          <w:kern w:val="0"/>
          <w:sz w:val="32"/>
          <w:szCs w:val="32"/>
        </w:rPr>
        <w:t>国内组织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1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）国家知识产权局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2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）国家工商行政管理总局商标局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3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）国家版权局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（</w:t>
      </w:r>
      <w:r>
        <w:rPr>
          <w:rFonts w:ascii="宋体" w:eastAsia="方正仿宋_GBK" w:hAnsi="宋体" w:cs="Times New Roman"/>
          <w:kern w:val="0"/>
          <w:sz w:val="32"/>
          <w:szCs w:val="32"/>
        </w:rPr>
        <w:t>4</w:t>
      </w:r>
      <w:r>
        <w:rPr>
          <w:rFonts w:ascii="宋体" w:eastAsia="方正仿宋_GBK" w:hAnsi="宋体" w:cs="Times New Roman"/>
          <w:kern w:val="0"/>
          <w:sz w:val="32"/>
          <w:szCs w:val="32"/>
        </w:rPr>
        <w:t>）其他知识产权行政管理机构</w:t>
      </w: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</w:p>
    <w:p w:rsidR="00A315E7" w:rsidRDefault="00A315E7" w:rsidP="00A315E7">
      <w:pPr>
        <w:spacing w:line="570" w:lineRule="exact"/>
        <w:rPr>
          <w:rFonts w:ascii="宋体" w:eastAsia="方正仿宋_GBK" w:hAnsi="宋体" w:cs="Times New Roman"/>
          <w:kern w:val="0"/>
          <w:sz w:val="32"/>
          <w:szCs w:val="32"/>
        </w:rPr>
      </w:pPr>
      <w:r>
        <w:rPr>
          <w:rFonts w:ascii="宋体" w:eastAsia="方正仿宋_GBK" w:hAnsi="宋体" w:cs="Times New Roman"/>
          <w:kern w:val="0"/>
          <w:sz w:val="32"/>
          <w:szCs w:val="32"/>
        </w:rPr>
        <w:t>注：本竞赛大纲仅适用于本次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竞赛</w:t>
      </w:r>
      <w:r>
        <w:rPr>
          <w:rFonts w:ascii="宋体" w:eastAsia="方正仿宋_GBK" w:hAnsi="宋体" w:cs="Times New Roman"/>
          <w:kern w:val="0"/>
          <w:sz w:val="32"/>
          <w:szCs w:val="32"/>
        </w:rPr>
        <w:t>，最终解释权归</w:t>
      </w:r>
      <w:r>
        <w:rPr>
          <w:rFonts w:ascii="宋体" w:eastAsia="方正仿宋_GBK" w:hAnsi="宋体" w:cs="Times New Roman" w:hint="eastAsia"/>
          <w:kern w:val="0"/>
          <w:sz w:val="32"/>
          <w:szCs w:val="32"/>
        </w:rPr>
        <w:t>竞赛组委会</w:t>
      </w:r>
      <w:r>
        <w:rPr>
          <w:rFonts w:ascii="宋体" w:eastAsia="方正仿宋_GBK" w:hAnsi="宋体" w:cs="Times New Roman"/>
          <w:kern w:val="0"/>
          <w:sz w:val="32"/>
          <w:szCs w:val="32"/>
        </w:rPr>
        <w:t>所有。</w:t>
      </w:r>
    </w:p>
    <w:p w:rsidR="00A315E7" w:rsidRDefault="00A315E7" w:rsidP="00A315E7">
      <w:pPr>
        <w:spacing w:line="600" w:lineRule="exac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pacing w:line="600" w:lineRule="exac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pacing w:line="600" w:lineRule="exac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pacing w:line="600" w:lineRule="exac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附件</w:t>
      </w:r>
      <w:r>
        <w:rPr>
          <w:rFonts w:ascii="宋体" w:eastAsia="方正黑体_GBK" w:hAnsi="宋体" w:cs="Times New Roman"/>
          <w:sz w:val="32"/>
          <w:szCs w:val="32"/>
        </w:rPr>
        <w:t>3</w:t>
      </w:r>
    </w:p>
    <w:p w:rsidR="00A315E7" w:rsidRDefault="00A315E7" w:rsidP="00A315E7">
      <w:pPr>
        <w:snapToGrid w:val="0"/>
        <w:spacing w:line="600" w:lineRule="exact"/>
        <w:jc w:val="left"/>
        <w:rPr>
          <w:rFonts w:ascii="宋体" w:eastAsia="宋体" w:hAnsi="宋体" w:cs="宋体" w:hint="eastAsia"/>
          <w:sz w:val="32"/>
          <w:szCs w:val="32"/>
        </w:rPr>
      </w:pP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  <w:r>
        <w:rPr>
          <w:rFonts w:ascii="宋体" w:eastAsia="方正小标宋_GBK" w:hAnsi="宋体" w:cs="Times New Roman"/>
          <w:sz w:val="44"/>
          <w:szCs w:val="44"/>
        </w:rPr>
        <w:t>第</w:t>
      </w:r>
      <w:r>
        <w:rPr>
          <w:rFonts w:ascii="宋体" w:eastAsia="方正小标宋_GBK" w:hAnsi="宋体" w:cs="Times New Roman" w:hint="eastAsia"/>
          <w:sz w:val="44"/>
          <w:szCs w:val="44"/>
        </w:rPr>
        <w:t>五</w:t>
      </w:r>
      <w:r>
        <w:rPr>
          <w:rFonts w:ascii="宋体" w:eastAsia="方正小标宋_GBK" w:hAnsi="宋体" w:cs="Times New Roman"/>
          <w:sz w:val="44"/>
          <w:szCs w:val="44"/>
        </w:rPr>
        <w:t>届江苏省大学生知识产权知识竞赛</w:t>
      </w: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  <w:r>
        <w:rPr>
          <w:rFonts w:ascii="宋体" w:eastAsia="方正小标宋_GBK" w:hAnsi="宋体" w:cs="Times New Roman"/>
          <w:sz w:val="44"/>
          <w:szCs w:val="44"/>
        </w:rPr>
        <w:t>报名表</w:t>
      </w: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06"/>
        <w:gridCol w:w="379"/>
        <w:gridCol w:w="510"/>
        <w:gridCol w:w="1257"/>
        <w:gridCol w:w="1263"/>
        <w:gridCol w:w="1005"/>
        <w:gridCol w:w="1405"/>
        <w:gridCol w:w="12"/>
        <w:gridCol w:w="1869"/>
      </w:tblGrid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指导教师信息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手机</w:t>
            </w: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号码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职称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/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职务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参赛选手信息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专业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手机</w:t>
            </w: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号码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电子邮件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</w:tbl>
    <w:p w:rsidR="00A315E7" w:rsidRDefault="00A315E7" w:rsidP="00A315E7">
      <w:pPr>
        <w:spacing w:line="600" w:lineRule="exact"/>
        <w:rPr>
          <w:rFonts w:ascii="宋体" w:hAnsi="宋体" w:cs="Times New Roman"/>
          <w:sz w:val="28"/>
          <w:szCs w:val="28"/>
        </w:rPr>
      </w:pPr>
      <w:r>
        <w:rPr>
          <w:rFonts w:ascii="宋体" w:eastAsia="仿宋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/>
          <w:color w:val="000000"/>
          <w:kern w:val="0"/>
          <w:sz w:val="32"/>
          <w:szCs w:val="32"/>
        </w:rPr>
        <w:t>参赛选手</w:t>
      </w:r>
      <w:proofErr w:type="gramStart"/>
      <w:r>
        <w:rPr>
          <w:rFonts w:ascii="宋体" w:eastAsia="方正仿宋_GBK" w:hAnsi="宋体" w:cs="Times New Roman"/>
          <w:color w:val="000000"/>
          <w:kern w:val="0"/>
          <w:sz w:val="32"/>
          <w:szCs w:val="32"/>
        </w:rPr>
        <w:t>信息</w:t>
      </w:r>
      <w:r>
        <w:rPr>
          <w:rFonts w:ascii="宋体" w:eastAsia="仿宋" w:hAnsi="宋体" w:cs="Times New Roman"/>
          <w:sz w:val="32"/>
          <w:szCs w:val="32"/>
        </w:rPr>
        <w:t>栏</w:t>
      </w:r>
      <w:r>
        <w:rPr>
          <w:rFonts w:ascii="宋体" w:eastAsia="仿宋" w:hAnsi="宋体" w:cs="Times New Roman" w:hint="eastAsia"/>
          <w:sz w:val="32"/>
          <w:szCs w:val="32"/>
        </w:rPr>
        <w:t>可</w:t>
      </w:r>
      <w:r>
        <w:rPr>
          <w:rFonts w:ascii="宋体" w:eastAsia="仿宋" w:hAnsi="宋体" w:cs="Times New Roman"/>
          <w:sz w:val="32"/>
          <w:szCs w:val="32"/>
        </w:rPr>
        <w:t>自行</w:t>
      </w:r>
      <w:proofErr w:type="gramEnd"/>
      <w:r>
        <w:rPr>
          <w:rFonts w:ascii="宋体" w:eastAsia="仿宋" w:hAnsi="宋体" w:cs="Times New Roman"/>
          <w:sz w:val="32"/>
          <w:szCs w:val="32"/>
        </w:rPr>
        <w:t>添加）</w:t>
      </w:r>
    </w:p>
    <w:p w:rsidR="00A315E7" w:rsidRDefault="00A315E7" w:rsidP="00A315E7">
      <w:pPr>
        <w:spacing w:line="600" w:lineRule="exact"/>
        <w:rPr>
          <w:rFonts w:ascii="宋体" w:hAnsi="宋体" w:cs="Times New Roman"/>
          <w:sz w:val="28"/>
          <w:szCs w:val="28"/>
        </w:rPr>
        <w:sectPr w:rsidR="00A315E7">
          <w:pgSz w:w="11906" w:h="16838"/>
          <w:pgMar w:top="2098" w:right="1588" w:bottom="1985" w:left="1588" w:header="851" w:footer="992" w:gutter="0"/>
          <w:cols w:space="720"/>
          <w:docGrid w:type="lines" w:linePitch="312"/>
        </w:sectPr>
      </w:pP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方正黑体_GBK" w:hAnsi="宋体" w:cs="Times New Roman"/>
          <w:sz w:val="32"/>
          <w:szCs w:val="32"/>
        </w:rPr>
        <w:t>附件</w:t>
      </w:r>
      <w:r>
        <w:rPr>
          <w:rFonts w:ascii="宋体" w:eastAsia="方正黑体_GBK" w:hAnsi="宋体" w:cs="Times New Roman"/>
          <w:sz w:val="32"/>
          <w:szCs w:val="32"/>
        </w:rPr>
        <w:t>4</w:t>
      </w: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  <w:r>
        <w:rPr>
          <w:rFonts w:ascii="宋体" w:eastAsia="方正小标宋_GBK" w:hAnsi="宋体" w:cs="Times New Roman" w:hint="eastAsia"/>
          <w:sz w:val="44"/>
          <w:szCs w:val="44"/>
        </w:rPr>
        <w:t>2021</w:t>
      </w:r>
      <w:r>
        <w:rPr>
          <w:rFonts w:ascii="宋体" w:eastAsia="方正小标宋_GBK" w:hAnsi="宋体" w:cs="Times New Roman" w:hint="eastAsia"/>
          <w:sz w:val="44"/>
          <w:szCs w:val="44"/>
        </w:rPr>
        <w:t>年</w:t>
      </w:r>
      <w:r>
        <w:rPr>
          <w:rFonts w:ascii="宋体" w:eastAsia="方正小标宋_GBK" w:hAnsi="宋体" w:cs="Times New Roman"/>
          <w:sz w:val="44"/>
          <w:szCs w:val="44"/>
        </w:rPr>
        <w:t>江苏省大学生知识产权</w:t>
      </w:r>
      <w:r>
        <w:rPr>
          <w:rFonts w:ascii="宋体" w:eastAsia="方正小标宋_GBK" w:hAnsi="宋体" w:cs="Times New Roman" w:hint="eastAsia"/>
          <w:sz w:val="44"/>
          <w:szCs w:val="44"/>
        </w:rPr>
        <w:t>创意视频比赛</w:t>
      </w:r>
      <w:r>
        <w:rPr>
          <w:rFonts w:ascii="宋体" w:eastAsia="方正小标宋_GBK" w:hAnsi="宋体" w:cs="Times New Roman"/>
          <w:sz w:val="44"/>
          <w:szCs w:val="44"/>
        </w:rPr>
        <w:t>报名表</w:t>
      </w: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06"/>
        <w:gridCol w:w="379"/>
        <w:gridCol w:w="510"/>
        <w:gridCol w:w="1257"/>
        <w:gridCol w:w="1263"/>
        <w:gridCol w:w="1005"/>
        <w:gridCol w:w="1405"/>
        <w:gridCol w:w="12"/>
        <w:gridCol w:w="1869"/>
      </w:tblGrid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视频名称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视频内容</w:t>
            </w:r>
          </w:p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提要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视频时长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指导教师信息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手机</w:t>
            </w: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号码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职称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/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职务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视频制作者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信息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专业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手机</w:t>
            </w: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号码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电子邮件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</w:tbl>
    <w:p w:rsidR="00A315E7" w:rsidRDefault="00A315E7" w:rsidP="00A315E7">
      <w:pPr>
        <w:spacing w:line="600" w:lineRule="exact"/>
        <w:rPr>
          <w:rFonts w:ascii="宋体" w:eastAsia="仿宋" w:hAnsi="宋体" w:cs="Times New Roman"/>
          <w:sz w:val="32"/>
          <w:szCs w:val="32"/>
        </w:rPr>
      </w:pPr>
      <w:r>
        <w:rPr>
          <w:rFonts w:ascii="宋体" w:eastAsia="仿宋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 w:hint="eastAsia"/>
          <w:color w:val="000000"/>
          <w:kern w:val="0"/>
          <w:sz w:val="32"/>
          <w:szCs w:val="32"/>
        </w:rPr>
        <w:t>视频制作者</w:t>
      </w:r>
      <w:proofErr w:type="gramStart"/>
      <w:r>
        <w:rPr>
          <w:rFonts w:ascii="宋体" w:eastAsia="方正仿宋_GBK" w:hAnsi="宋体" w:cs="Times New Roman"/>
          <w:color w:val="000000"/>
          <w:kern w:val="0"/>
          <w:sz w:val="32"/>
          <w:szCs w:val="32"/>
        </w:rPr>
        <w:t>信息</w:t>
      </w:r>
      <w:r>
        <w:rPr>
          <w:rFonts w:ascii="宋体" w:eastAsia="仿宋" w:hAnsi="宋体" w:cs="Times New Roman"/>
          <w:sz w:val="32"/>
          <w:szCs w:val="32"/>
        </w:rPr>
        <w:t>栏</w:t>
      </w:r>
      <w:r>
        <w:rPr>
          <w:rFonts w:ascii="宋体" w:eastAsia="仿宋" w:hAnsi="宋体" w:cs="Times New Roman" w:hint="eastAsia"/>
          <w:sz w:val="32"/>
          <w:szCs w:val="32"/>
        </w:rPr>
        <w:t>可</w:t>
      </w:r>
      <w:r>
        <w:rPr>
          <w:rFonts w:ascii="宋体" w:eastAsia="仿宋" w:hAnsi="宋体" w:cs="Times New Roman"/>
          <w:sz w:val="32"/>
          <w:szCs w:val="32"/>
        </w:rPr>
        <w:t>自行</w:t>
      </w:r>
      <w:proofErr w:type="gramEnd"/>
      <w:r>
        <w:rPr>
          <w:rFonts w:ascii="宋体" w:eastAsia="仿宋" w:hAnsi="宋体" w:cs="Times New Roman"/>
          <w:sz w:val="32"/>
          <w:szCs w:val="32"/>
        </w:rPr>
        <w:t>添加</w:t>
      </w:r>
      <w:r>
        <w:rPr>
          <w:rFonts w:ascii="宋体" w:eastAsia="仿宋" w:hAnsi="宋体" w:cs="Times New Roman" w:hint="eastAsia"/>
          <w:sz w:val="32"/>
          <w:szCs w:val="32"/>
        </w:rPr>
        <w:t>，不得超过</w:t>
      </w:r>
      <w:r>
        <w:rPr>
          <w:rFonts w:ascii="宋体" w:eastAsia="仿宋" w:hAnsi="宋体" w:cs="Times New Roman" w:hint="eastAsia"/>
          <w:sz w:val="32"/>
          <w:szCs w:val="32"/>
        </w:rPr>
        <w:t>1</w:t>
      </w:r>
      <w:r>
        <w:rPr>
          <w:rFonts w:ascii="宋体" w:eastAsia="仿宋" w:hAnsi="宋体" w:cs="Times New Roman"/>
          <w:sz w:val="32"/>
          <w:szCs w:val="32"/>
        </w:rPr>
        <w:t>0</w:t>
      </w:r>
      <w:r>
        <w:rPr>
          <w:rFonts w:ascii="宋体" w:eastAsia="仿宋" w:hAnsi="宋体" w:cs="Times New Roman" w:hint="eastAsia"/>
          <w:sz w:val="32"/>
          <w:szCs w:val="32"/>
        </w:rPr>
        <w:t>人</w:t>
      </w:r>
      <w:r>
        <w:rPr>
          <w:rFonts w:ascii="宋体" w:eastAsia="仿宋" w:hAnsi="宋体" w:cs="Times New Roman"/>
          <w:sz w:val="32"/>
          <w:szCs w:val="32"/>
        </w:rPr>
        <w:t>）</w:t>
      </w: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  <w:r>
        <w:rPr>
          <w:rFonts w:ascii="宋体" w:eastAsia="仿宋" w:hAnsi="宋体" w:cs="Times New Roman"/>
          <w:sz w:val="32"/>
          <w:szCs w:val="32"/>
        </w:rPr>
        <w:br w:type="page"/>
      </w:r>
      <w:r>
        <w:rPr>
          <w:rFonts w:ascii="宋体" w:eastAsia="方正黑体_GBK" w:hAnsi="宋体" w:cs="Times New Roman"/>
          <w:sz w:val="32"/>
          <w:szCs w:val="32"/>
        </w:rPr>
        <w:t>附件</w:t>
      </w:r>
      <w:r>
        <w:rPr>
          <w:rFonts w:ascii="宋体" w:eastAsia="方正黑体_GBK" w:hAnsi="宋体" w:cs="Times New Roman"/>
          <w:sz w:val="32"/>
          <w:szCs w:val="32"/>
        </w:rPr>
        <w:t>5</w:t>
      </w:r>
    </w:p>
    <w:p w:rsidR="00A315E7" w:rsidRDefault="00A315E7" w:rsidP="00A315E7">
      <w:pPr>
        <w:spacing w:line="600" w:lineRule="exact"/>
        <w:jc w:val="left"/>
        <w:rPr>
          <w:rFonts w:ascii="宋体" w:eastAsia="方正黑体_GBK" w:hAnsi="宋体" w:cs="Times New Roman"/>
          <w:sz w:val="32"/>
          <w:szCs w:val="32"/>
        </w:rPr>
      </w:pP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 w:hint="eastAsia"/>
          <w:sz w:val="44"/>
          <w:szCs w:val="44"/>
        </w:rPr>
      </w:pPr>
      <w:r>
        <w:rPr>
          <w:rFonts w:ascii="宋体" w:eastAsia="方正小标宋_GBK" w:hAnsi="宋体" w:cs="Times New Roman" w:hint="eastAsia"/>
          <w:sz w:val="44"/>
          <w:szCs w:val="44"/>
        </w:rPr>
        <w:t>2021</w:t>
      </w:r>
      <w:r>
        <w:rPr>
          <w:rFonts w:ascii="宋体" w:eastAsia="方正小标宋_GBK" w:hAnsi="宋体" w:cs="Times New Roman" w:hint="eastAsia"/>
          <w:sz w:val="44"/>
          <w:szCs w:val="44"/>
        </w:rPr>
        <w:t>年</w:t>
      </w:r>
      <w:r>
        <w:rPr>
          <w:rFonts w:ascii="宋体" w:eastAsia="方正小标宋_GBK" w:hAnsi="宋体" w:cs="Times New Roman"/>
          <w:sz w:val="44"/>
          <w:szCs w:val="44"/>
        </w:rPr>
        <w:t>江苏省大学生知识产权</w:t>
      </w:r>
      <w:r>
        <w:rPr>
          <w:rFonts w:ascii="宋体" w:eastAsia="方正小标宋_GBK" w:hAnsi="宋体" w:cs="Times New Roman" w:hint="eastAsia"/>
          <w:sz w:val="44"/>
          <w:szCs w:val="44"/>
        </w:rPr>
        <w:t>征文比赛</w:t>
      </w: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  <w:r>
        <w:rPr>
          <w:rFonts w:ascii="宋体" w:eastAsia="方正小标宋_GBK" w:hAnsi="宋体" w:cs="Times New Roman"/>
          <w:sz w:val="44"/>
          <w:szCs w:val="44"/>
        </w:rPr>
        <w:t>报名表</w:t>
      </w:r>
    </w:p>
    <w:p w:rsidR="00A315E7" w:rsidRDefault="00A315E7" w:rsidP="00A315E7">
      <w:pPr>
        <w:snapToGrid w:val="0"/>
        <w:spacing w:line="600" w:lineRule="exact"/>
        <w:jc w:val="center"/>
        <w:rPr>
          <w:rFonts w:ascii="宋体" w:eastAsia="方正小标宋_GBK" w:hAnsi="宋体" w:cs="Times New Roman"/>
          <w:sz w:val="44"/>
          <w:szCs w:val="44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06"/>
        <w:gridCol w:w="379"/>
        <w:gridCol w:w="510"/>
        <w:gridCol w:w="1257"/>
        <w:gridCol w:w="1263"/>
        <w:gridCol w:w="1005"/>
        <w:gridCol w:w="1405"/>
        <w:gridCol w:w="12"/>
        <w:gridCol w:w="1869"/>
      </w:tblGrid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作品类型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ind w:firstLineChars="100" w:firstLine="480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微软雅黑" w:hAnsi="宋体" w:cs="Times New Roman" w:hint="eastAsia"/>
                <w:color w:val="000000"/>
                <w:sz w:val="48"/>
                <w:szCs w:val="32"/>
              </w:rPr>
              <w:t>□</w:t>
            </w:r>
            <w:r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  <w:t>学术</w:t>
            </w:r>
            <w:r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  <w:t xml:space="preserve">   </w:t>
            </w:r>
            <w:r>
              <w:rPr>
                <w:rFonts w:ascii="宋体" w:eastAsia="微软雅黑" w:hAnsi="宋体" w:cs="Times New Roman" w:hint="eastAsia"/>
                <w:color w:val="000000"/>
                <w:sz w:val="48"/>
                <w:szCs w:val="32"/>
              </w:rPr>
              <w:t>□</w:t>
            </w:r>
            <w:r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  <w:t>非学术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作品字数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指导教师信息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手机</w:t>
            </w: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号码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职称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/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职务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作者</w:t>
            </w: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信息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专业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 w:hint="eastAsia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手机</w:t>
            </w:r>
            <w:r>
              <w:rPr>
                <w:rFonts w:ascii="宋体" w:eastAsia="方正仿宋_GBK" w:hAnsi="宋体" w:cs="Times New Roman" w:hint="eastAsia"/>
                <w:color w:val="000000"/>
                <w:kern w:val="0"/>
                <w:sz w:val="32"/>
                <w:szCs w:val="32"/>
              </w:rPr>
              <w:t>号码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Times New Roman"/>
                <w:color w:val="000000"/>
                <w:kern w:val="0"/>
                <w:sz w:val="32"/>
                <w:szCs w:val="32"/>
              </w:rPr>
              <w:t>电子邮件</w:t>
            </w: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  <w:tr w:rsidR="00A315E7" w:rsidTr="00554663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15E7" w:rsidRDefault="00A315E7" w:rsidP="00554663">
            <w:pPr>
              <w:spacing w:line="600" w:lineRule="exact"/>
              <w:jc w:val="center"/>
              <w:rPr>
                <w:rFonts w:ascii="宋体" w:eastAsia="方正仿宋_GBK" w:hAnsi="宋体" w:cs="Times New Roman"/>
                <w:color w:val="000000"/>
                <w:sz w:val="32"/>
                <w:szCs w:val="32"/>
              </w:rPr>
            </w:pPr>
          </w:p>
        </w:tc>
      </w:tr>
    </w:tbl>
    <w:p w:rsidR="004A13F7" w:rsidRDefault="00A315E7" w:rsidP="00A315E7">
      <w:pPr>
        <w:spacing w:line="600" w:lineRule="exact"/>
      </w:pPr>
      <w:r>
        <w:rPr>
          <w:rFonts w:ascii="宋体" w:eastAsia="仿宋" w:hAnsi="宋体" w:cs="Times New Roman"/>
          <w:sz w:val="32"/>
          <w:szCs w:val="32"/>
        </w:rPr>
        <w:t>（</w:t>
      </w:r>
      <w:r>
        <w:rPr>
          <w:rFonts w:ascii="宋体" w:eastAsia="方正仿宋_GBK" w:hAnsi="宋体" w:cs="Times New Roman" w:hint="eastAsia"/>
          <w:color w:val="000000"/>
          <w:kern w:val="0"/>
          <w:sz w:val="32"/>
          <w:szCs w:val="32"/>
        </w:rPr>
        <w:t>作者</w:t>
      </w:r>
      <w:r>
        <w:rPr>
          <w:rFonts w:ascii="宋体" w:eastAsia="仿宋" w:hAnsi="宋体" w:cs="Times New Roman" w:hint="eastAsia"/>
          <w:sz w:val="32"/>
          <w:szCs w:val="32"/>
        </w:rPr>
        <w:t>不得超过</w:t>
      </w:r>
      <w:r>
        <w:rPr>
          <w:rFonts w:ascii="宋体" w:eastAsia="仿宋" w:hAnsi="宋体" w:cs="Times New Roman"/>
          <w:sz w:val="32"/>
          <w:szCs w:val="32"/>
        </w:rPr>
        <w:t>3</w:t>
      </w:r>
      <w:r>
        <w:rPr>
          <w:rFonts w:ascii="宋体" w:eastAsia="仿宋" w:hAnsi="宋体" w:cs="Times New Roman" w:hint="eastAsia"/>
          <w:sz w:val="32"/>
          <w:szCs w:val="32"/>
        </w:rPr>
        <w:t>人</w:t>
      </w:r>
      <w:r>
        <w:rPr>
          <w:rFonts w:ascii="宋体" w:eastAsia="仿宋" w:hAnsi="宋体" w:cs="Times New Roman"/>
          <w:sz w:val="32"/>
          <w:szCs w:val="32"/>
        </w:rPr>
        <w:t>）</w:t>
      </w:r>
      <w:bookmarkStart w:id="0" w:name="_GoBack"/>
      <w:bookmarkEnd w:id="0"/>
    </w:p>
    <w:sectPr w:rsidR="004A13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5E7" w:rsidRDefault="00A315E7" w:rsidP="00A315E7">
      <w:r>
        <w:separator/>
      </w:r>
    </w:p>
  </w:endnote>
  <w:endnote w:type="continuationSeparator" w:id="0">
    <w:p w:rsidR="00A315E7" w:rsidRDefault="00A315E7" w:rsidP="00A31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5E7" w:rsidRDefault="00A315E7" w:rsidP="00A315E7">
      <w:r>
        <w:separator/>
      </w:r>
    </w:p>
  </w:footnote>
  <w:footnote w:type="continuationSeparator" w:id="0">
    <w:p w:rsidR="00A315E7" w:rsidRDefault="00A315E7" w:rsidP="00A315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E82"/>
    <w:rsid w:val="004A13F7"/>
    <w:rsid w:val="006D4E82"/>
    <w:rsid w:val="00A31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5E7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15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15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15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15E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5E7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15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15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15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15E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824</Words>
  <Characters>4698</Characters>
  <Application>Microsoft Office Word</Application>
  <DocSecurity>0</DocSecurity>
  <Lines>39</Lines>
  <Paragraphs>11</Paragraphs>
  <ScaleCrop>false</ScaleCrop>
  <Company>JSJYT</Company>
  <LinksUpToDate>false</LinksUpToDate>
  <CharactersWithSpaces>5511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2021-03-25T01:53:00Z</dcterms:created>
  <dcterms:modified xsi:type="dcterms:W3CDTF">2021-03-25T01:53:00Z</dcterms:modified>
</cp:coreProperties>
</file>