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50E4" w:rsidRDefault="009450E4" w:rsidP="009450E4">
      <w:pPr>
        <w:spacing w:line="560" w:lineRule="exact"/>
        <w:ind w:right="640" w:firstLine="0"/>
        <w:jc w:val="center"/>
        <w:rPr>
          <w:rFonts w:eastAsia="方正小标宋_GBK"/>
          <w:sz w:val="44"/>
          <w:szCs w:val="44"/>
          <w:lang w:eastAsia="zh-CN"/>
        </w:rPr>
      </w:pPr>
      <w:r>
        <w:rPr>
          <w:rFonts w:eastAsia="方正小标宋_GBK"/>
          <w:sz w:val="44"/>
          <w:szCs w:val="44"/>
          <w:lang w:eastAsia="zh-CN"/>
        </w:rPr>
        <w:t>南京特殊教育师范学院管理学院</w:t>
      </w:r>
      <w:bookmarkStart w:id="0" w:name="_GoBack"/>
      <w:bookmarkEnd w:id="0"/>
    </w:p>
    <w:p w:rsidR="009450E4" w:rsidRDefault="009450E4" w:rsidP="009450E4">
      <w:pPr>
        <w:spacing w:line="560" w:lineRule="exact"/>
        <w:ind w:right="640" w:firstLine="0"/>
        <w:jc w:val="center"/>
        <w:rPr>
          <w:rFonts w:eastAsia="方正小标宋_GBK"/>
          <w:sz w:val="44"/>
          <w:szCs w:val="44"/>
          <w:lang w:eastAsia="zh-CN"/>
        </w:rPr>
      </w:pPr>
      <w:r>
        <w:rPr>
          <w:rFonts w:eastAsia="方正小标宋_GBK"/>
          <w:sz w:val="44"/>
          <w:szCs w:val="44"/>
          <w:lang w:eastAsia="zh-CN"/>
        </w:rPr>
        <w:t>（无障碍管理学院）主要事迹材料</w:t>
      </w:r>
    </w:p>
    <w:p w:rsidR="009450E4" w:rsidRDefault="009450E4" w:rsidP="009450E4">
      <w:pPr>
        <w:spacing w:line="560" w:lineRule="exact"/>
        <w:ind w:right="640" w:firstLine="0"/>
        <w:jc w:val="center"/>
        <w:rPr>
          <w:rFonts w:eastAsia="方正小标宋_GBK"/>
          <w:sz w:val="44"/>
          <w:szCs w:val="44"/>
          <w:lang w:eastAsia="zh-CN"/>
        </w:rPr>
      </w:pPr>
    </w:p>
    <w:p w:rsidR="009450E4" w:rsidRDefault="009450E4" w:rsidP="009450E4">
      <w:pPr>
        <w:pStyle w:val="1"/>
        <w:spacing w:line="560" w:lineRule="exact"/>
        <w:ind w:firstLine="632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南京特殊教育师范学院管理学院（无障碍管理学院）始终坚持以</w:t>
      </w:r>
      <w:r>
        <w:rPr>
          <w:rFonts w:eastAsia="方正仿宋_GBK"/>
          <w:color w:val="000000"/>
          <w:sz w:val="32"/>
          <w:szCs w:val="32"/>
        </w:rPr>
        <w:t>习近平</w:t>
      </w:r>
      <w:r>
        <w:rPr>
          <w:rFonts w:eastAsia="方正仿宋_GBK"/>
          <w:sz w:val="32"/>
          <w:szCs w:val="32"/>
        </w:rPr>
        <w:t>新时代中国特色社会主义思想为指导，深入贯彻上级部署，积极强化使命担当，在助残领域取得了扎实成效。</w:t>
      </w:r>
    </w:p>
    <w:p w:rsidR="009450E4" w:rsidRDefault="009450E4" w:rsidP="009450E4">
      <w:pPr>
        <w:pStyle w:val="1"/>
        <w:spacing w:line="560" w:lineRule="exact"/>
        <w:ind w:firstLine="632"/>
        <w:rPr>
          <w:rFonts w:eastAsia="方正黑体_GBK"/>
          <w:sz w:val="32"/>
          <w:szCs w:val="32"/>
        </w:rPr>
      </w:pPr>
      <w:r>
        <w:rPr>
          <w:rFonts w:eastAsia="方正黑体_GBK"/>
          <w:sz w:val="32"/>
          <w:szCs w:val="32"/>
        </w:rPr>
        <w:t>一、强化政治引领，切实</w:t>
      </w:r>
      <w:r>
        <w:rPr>
          <w:rFonts w:eastAsia="方正黑体_GBK"/>
          <w:color w:val="000000"/>
          <w:sz w:val="32"/>
          <w:szCs w:val="32"/>
        </w:rPr>
        <w:t>铸</w:t>
      </w:r>
      <w:r>
        <w:rPr>
          <w:rFonts w:eastAsia="方正黑体_GBK"/>
          <w:sz w:val="32"/>
          <w:szCs w:val="32"/>
        </w:rPr>
        <w:t>就</w:t>
      </w:r>
      <w:r>
        <w:rPr>
          <w:rFonts w:eastAsia="方正黑体_GBK"/>
          <w:sz w:val="32"/>
          <w:szCs w:val="32"/>
        </w:rPr>
        <w:t>“</w:t>
      </w:r>
      <w:r>
        <w:rPr>
          <w:rFonts w:eastAsia="方正黑体_GBK"/>
          <w:sz w:val="32"/>
          <w:szCs w:val="32"/>
        </w:rPr>
        <w:t>党建</w:t>
      </w:r>
      <w:r>
        <w:rPr>
          <w:rFonts w:eastAsia="方正黑体_GBK"/>
          <w:sz w:val="32"/>
          <w:szCs w:val="32"/>
        </w:rPr>
        <w:t>+</w:t>
      </w:r>
      <w:r>
        <w:rPr>
          <w:rFonts w:eastAsia="方正黑体_GBK"/>
          <w:sz w:val="32"/>
          <w:szCs w:val="32"/>
        </w:rPr>
        <w:t>助残</w:t>
      </w:r>
      <w:r>
        <w:rPr>
          <w:rFonts w:eastAsia="方正黑体_GBK"/>
          <w:sz w:val="32"/>
          <w:szCs w:val="32"/>
        </w:rPr>
        <w:t>”</w:t>
      </w:r>
      <w:r>
        <w:rPr>
          <w:rFonts w:eastAsia="方正黑体_GBK"/>
          <w:sz w:val="32"/>
          <w:szCs w:val="32"/>
        </w:rPr>
        <w:t>坚强堡垒</w:t>
      </w:r>
    </w:p>
    <w:p w:rsidR="009450E4" w:rsidRDefault="009450E4" w:rsidP="009450E4">
      <w:pPr>
        <w:pStyle w:val="1"/>
        <w:spacing w:line="560" w:lineRule="exact"/>
        <w:ind w:firstLine="632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学院将助残扶弱理念深度融入党建工作全过程，聚焦残疾人、助残工作者</w:t>
      </w:r>
      <w:r>
        <w:rPr>
          <w:rFonts w:eastAsia="方正仿宋_GBK"/>
          <w:sz w:val="32"/>
          <w:szCs w:val="32"/>
        </w:rPr>
        <w:t>“</w:t>
      </w:r>
      <w:r>
        <w:rPr>
          <w:rFonts w:eastAsia="方正仿宋_GBK"/>
          <w:sz w:val="32"/>
          <w:szCs w:val="32"/>
        </w:rPr>
        <w:t>两类群体</w:t>
      </w:r>
      <w:r>
        <w:rPr>
          <w:rFonts w:eastAsia="方正仿宋_GBK"/>
          <w:sz w:val="32"/>
          <w:szCs w:val="32"/>
        </w:rPr>
        <w:t>”</w:t>
      </w:r>
      <w:r>
        <w:rPr>
          <w:rFonts w:eastAsia="方正仿宋_GBK"/>
          <w:sz w:val="32"/>
          <w:szCs w:val="32"/>
        </w:rPr>
        <w:t>，着力打造</w:t>
      </w:r>
      <w:r>
        <w:rPr>
          <w:rFonts w:eastAsia="方正仿宋_GBK"/>
          <w:sz w:val="32"/>
          <w:szCs w:val="32"/>
        </w:rPr>
        <w:t>“</w:t>
      </w:r>
      <w:r>
        <w:rPr>
          <w:rFonts w:eastAsia="方正仿宋_GBK"/>
          <w:sz w:val="32"/>
          <w:szCs w:val="32"/>
        </w:rPr>
        <w:t>党建</w:t>
      </w:r>
      <w:r>
        <w:rPr>
          <w:rFonts w:eastAsia="方正仿宋_GBK"/>
          <w:sz w:val="32"/>
          <w:szCs w:val="32"/>
        </w:rPr>
        <w:t>+</w:t>
      </w:r>
      <w:r>
        <w:rPr>
          <w:rFonts w:eastAsia="方正仿宋_GBK"/>
          <w:sz w:val="32"/>
          <w:szCs w:val="32"/>
        </w:rPr>
        <w:t>助残</w:t>
      </w:r>
      <w:r>
        <w:rPr>
          <w:rFonts w:eastAsia="方正仿宋_GBK"/>
          <w:sz w:val="32"/>
          <w:szCs w:val="32"/>
        </w:rPr>
        <w:t>”</w:t>
      </w:r>
      <w:r>
        <w:rPr>
          <w:rFonts w:eastAsia="方正仿宋_GBK"/>
          <w:sz w:val="32"/>
          <w:szCs w:val="32"/>
        </w:rPr>
        <w:t>特色品牌，确保助残事业的正确方向。策划并实施助残</w:t>
      </w:r>
      <w:proofErr w:type="gramStart"/>
      <w:r>
        <w:rPr>
          <w:rFonts w:eastAsia="方正仿宋_GBK"/>
          <w:sz w:val="32"/>
          <w:szCs w:val="32"/>
        </w:rPr>
        <w:t>主题党建</w:t>
      </w:r>
      <w:proofErr w:type="gramEnd"/>
      <w:r>
        <w:rPr>
          <w:rFonts w:eastAsia="方正仿宋_GBK"/>
          <w:sz w:val="32"/>
          <w:szCs w:val="32"/>
        </w:rPr>
        <w:t>与志愿服务活动近</w:t>
      </w:r>
      <w:r>
        <w:rPr>
          <w:rFonts w:eastAsia="方正仿宋_GBK"/>
          <w:sz w:val="32"/>
          <w:szCs w:val="32"/>
        </w:rPr>
        <w:t>20</w:t>
      </w:r>
      <w:r>
        <w:rPr>
          <w:rFonts w:eastAsia="方正仿宋_GBK"/>
          <w:sz w:val="32"/>
          <w:szCs w:val="32"/>
        </w:rPr>
        <w:t>项，获新华日报、</w:t>
      </w:r>
      <w:r>
        <w:rPr>
          <w:rFonts w:eastAsia="方正仿宋_GBK"/>
          <w:color w:val="000000"/>
          <w:sz w:val="32"/>
          <w:szCs w:val="32"/>
        </w:rPr>
        <w:t>学习强国</w:t>
      </w:r>
      <w:r>
        <w:rPr>
          <w:rFonts w:eastAsia="方正仿宋_GBK"/>
          <w:sz w:val="32"/>
          <w:szCs w:val="32"/>
        </w:rPr>
        <w:t>、人民日报等媒体报道。管理学院（无障碍管理学院）党总支入选</w:t>
      </w:r>
      <w:r>
        <w:rPr>
          <w:rFonts w:eastAsia="方正仿宋_GBK"/>
          <w:sz w:val="32"/>
          <w:szCs w:val="32"/>
        </w:rPr>
        <w:t>2022</w:t>
      </w:r>
      <w:r>
        <w:rPr>
          <w:rFonts w:eastAsia="方正仿宋_GBK"/>
          <w:sz w:val="32"/>
          <w:szCs w:val="32"/>
        </w:rPr>
        <w:t>年江苏省</w:t>
      </w:r>
      <w:proofErr w:type="gramStart"/>
      <w:r>
        <w:rPr>
          <w:rFonts w:eastAsia="方正仿宋_GBK"/>
          <w:sz w:val="32"/>
          <w:szCs w:val="32"/>
        </w:rPr>
        <w:t>首批党建</w:t>
      </w:r>
      <w:proofErr w:type="gramEnd"/>
      <w:r>
        <w:rPr>
          <w:rFonts w:eastAsia="方正仿宋_GBK"/>
          <w:sz w:val="32"/>
          <w:szCs w:val="32"/>
        </w:rPr>
        <w:t>工作标杆院系培育建设单位，荣获</w:t>
      </w:r>
      <w:r>
        <w:rPr>
          <w:rFonts w:eastAsia="方正仿宋_GBK"/>
          <w:sz w:val="32"/>
          <w:szCs w:val="32"/>
        </w:rPr>
        <w:t>2023</w:t>
      </w:r>
      <w:r>
        <w:rPr>
          <w:rFonts w:eastAsia="方正仿宋_GBK"/>
          <w:sz w:val="32"/>
          <w:szCs w:val="32"/>
        </w:rPr>
        <w:t>年江苏省高校党建工作创新奖二等奖。</w:t>
      </w:r>
    </w:p>
    <w:p w:rsidR="009450E4" w:rsidRDefault="009450E4" w:rsidP="009450E4">
      <w:pPr>
        <w:pStyle w:val="1"/>
        <w:spacing w:line="560" w:lineRule="exact"/>
        <w:ind w:firstLine="632"/>
        <w:rPr>
          <w:rFonts w:eastAsia="方正黑体_GBK"/>
          <w:sz w:val="32"/>
          <w:szCs w:val="32"/>
        </w:rPr>
      </w:pPr>
      <w:r>
        <w:rPr>
          <w:rFonts w:eastAsia="方正黑体_GBK"/>
          <w:sz w:val="32"/>
          <w:szCs w:val="32"/>
        </w:rPr>
        <w:t>二、强化学科建设，积极培养残疾人事业管理人才</w:t>
      </w:r>
    </w:p>
    <w:p w:rsidR="009450E4" w:rsidRDefault="009450E4" w:rsidP="009450E4">
      <w:pPr>
        <w:pStyle w:val="1"/>
        <w:spacing w:line="560" w:lineRule="exact"/>
        <w:ind w:firstLine="632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紧扣残疾人事业发展需求，设立</w:t>
      </w:r>
      <w:r>
        <w:rPr>
          <w:rFonts w:eastAsia="方正仿宋_GBK"/>
          <w:sz w:val="32"/>
          <w:szCs w:val="32"/>
        </w:rPr>
        <w:t>“</w:t>
      </w:r>
      <w:r>
        <w:rPr>
          <w:rFonts w:eastAsia="方正仿宋_GBK"/>
          <w:sz w:val="32"/>
          <w:szCs w:val="32"/>
        </w:rPr>
        <w:t>公共事业管理（残疾人事业管理方向）</w:t>
      </w:r>
      <w:r>
        <w:rPr>
          <w:rFonts w:eastAsia="方正仿宋_GBK"/>
          <w:sz w:val="32"/>
          <w:szCs w:val="32"/>
        </w:rPr>
        <w:t>”</w:t>
      </w:r>
      <w:r>
        <w:rPr>
          <w:rFonts w:eastAsia="方正仿宋_GBK"/>
          <w:sz w:val="32"/>
          <w:szCs w:val="32"/>
        </w:rPr>
        <w:t>专业，成功获</w:t>
      </w:r>
      <w:proofErr w:type="gramStart"/>
      <w:r>
        <w:rPr>
          <w:rFonts w:eastAsia="方正仿宋_GBK"/>
          <w:sz w:val="32"/>
          <w:szCs w:val="32"/>
        </w:rPr>
        <w:t>批国家</w:t>
      </w:r>
      <w:proofErr w:type="gramEnd"/>
      <w:r>
        <w:rPr>
          <w:rFonts w:eastAsia="方正仿宋_GBK"/>
          <w:sz w:val="32"/>
          <w:szCs w:val="32"/>
        </w:rPr>
        <w:t>一流本科专业建设点、江苏省品牌专业、</w:t>
      </w:r>
      <w:r>
        <w:rPr>
          <w:rFonts w:eastAsia="方正仿宋_GBK"/>
          <w:sz w:val="32"/>
          <w:szCs w:val="32"/>
        </w:rPr>
        <w:t>“</w:t>
      </w:r>
      <w:r>
        <w:rPr>
          <w:rFonts w:eastAsia="方正仿宋_GBK"/>
          <w:sz w:val="32"/>
          <w:szCs w:val="32"/>
        </w:rPr>
        <w:t>十四五</w:t>
      </w:r>
      <w:r>
        <w:rPr>
          <w:rFonts w:eastAsia="方正仿宋_GBK"/>
          <w:sz w:val="32"/>
          <w:szCs w:val="32"/>
        </w:rPr>
        <w:t>”</w:t>
      </w:r>
      <w:r>
        <w:rPr>
          <w:rFonts w:eastAsia="方正仿宋_GBK"/>
          <w:sz w:val="32"/>
          <w:szCs w:val="32"/>
        </w:rPr>
        <w:t>江苏省重点学科立项、教育部第二批虚拟教研室建设试点和江苏省产教融合</w:t>
      </w:r>
      <w:proofErr w:type="gramStart"/>
      <w:r>
        <w:rPr>
          <w:rFonts w:eastAsia="方正仿宋_GBK"/>
          <w:sz w:val="32"/>
          <w:szCs w:val="32"/>
        </w:rPr>
        <w:t>型品牌</w:t>
      </w:r>
      <w:proofErr w:type="gramEnd"/>
      <w:r>
        <w:rPr>
          <w:rFonts w:eastAsia="方正仿宋_GBK"/>
          <w:sz w:val="32"/>
          <w:szCs w:val="32"/>
        </w:rPr>
        <w:t>专业建设点。</w:t>
      </w:r>
      <w:r>
        <w:rPr>
          <w:rFonts w:eastAsia="方正仿宋_GBK"/>
          <w:sz w:val="32"/>
          <w:szCs w:val="32"/>
        </w:rPr>
        <w:t>2023</w:t>
      </w:r>
      <w:r>
        <w:rPr>
          <w:rFonts w:eastAsia="方正仿宋_GBK"/>
          <w:sz w:val="32"/>
          <w:szCs w:val="32"/>
        </w:rPr>
        <w:t>年，开始全国首个</w:t>
      </w:r>
      <w:r>
        <w:rPr>
          <w:rFonts w:eastAsia="方正仿宋_GBK"/>
          <w:sz w:val="32"/>
          <w:szCs w:val="32"/>
        </w:rPr>
        <w:t>“</w:t>
      </w:r>
      <w:r>
        <w:rPr>
          <w:rFonts w:eastAsia="方正仿宋_GBK"/>
          <w:sz w:val="32"/>
          <w:szCs w:val="32"/>
        </w:rPr>
        <w:t>无障碍管理</w:t>
      </w:r>
      <w:r>
        <w:rPr>
          <w:rFonts w:eastAsia="方正仿宋_GBK"/>
          <w:sz w:val="32"/>
          <w:szCs w:val="32"/>
        </w:rPr>
        <w:t>”</w:t>
      </w:r>
      <w:r>
        <w:rPr>
          <w:rFonts w:eastAsia="方正仿宋_GBK"/>
          <w:sz w:val="32"/>
          <w:szCs w:val="32"/>
        </w:rPr>
        <w:t>本科专业人才培养，牵头编写全国首套无障碍管理专业系列教材。专业建设成果入选</w:t>
      </w:r>
      <w:r>
        <w:rPr>
          <w:rFonts w:eastAsia="方正仿宋_GBK"/>
          <w:sz w:val="32"/>
          <w:szCs w:val="32"/>
        </w:rPr>
        <w:t>“</w:t>
      </w:r>
      <w:r>
        <w:rPr>
          <w:rFonts w:eastAsia="方正仿宋_GBK"/>
          <w:sz w:val="32"/>
          <w:szCs w:val="32"/>
        </w:rPr>
        <w:t>全国无障碍环境建设精品案例</w:t>
      </w:r>
      <w:r>
        <w:rPr>
          <w:rFonts w:eastAsia="方正仿宋_GBK"/>
          <w:sz w:val="32"/>
          <w:szCs w:val="32"/>
        </w:rPr>
        <w:t>”</w:t>
      </w:r>
      <w:r>
        <w:rPr>
          <w:rFonts w:eastAsia="方正仿宋_GBK"/>
          <w:sz w:val="32"/>
          <w:szCs w:val="32"/>
        </w:rPr>
        <w:t>及</w:t>
      </w:r>
      <w:r>
        <w:rPr>
          <w:rFonts w:eastAsia="方正仿宋_GBK"/>
          <w:sz w:val="32"/>
          <w:szCs w:val="32"/>
        </w:rPr>
        <w:t>“</w:t>
      </w:r>
      <w:r>
        <w:rPr>
          <w:rFonts w:eastAsia="方正仿宋_GBK"/>
          <w:sz w:val="32"/>
          <w:szCs w:val="32"/>
        </w:rPr>
        <w:t>落实《</w:t>
      </w:r>
      <w:r>
        <w:rPr>
          <w:rFonts w:eastAsia="方正仿宋_GBK" w:hint="eastAsia"/>
          <w:sz w:val="32"/>
          <w:szCs w:val="32"/>
        </w:rPr>
        <w:t>中华人民共和国</w:t>
      </w:r>
      <w:r>
        <w:rPr>
          <w:rFonts w:eastAsia="方正仿宋_GBK"/>
          <w:sz w:val="32"/>
          <w:szCs w:val="32"/>
        </w:rPr>
        <w:t>无障碍环境建设法》一周年标志性成果</w:t>
      </w:r>
      <w:r>
        <w:rPr>
          <w:rFonts w:eastAsia="方正仿宋_GBK"/>
          <w:sz w:val="32"/>
          <w:szCs w:val="32"/>
        </w:rPr>
        <w:t>”</w:t>
      </w:r>
      <w:r>
        <w:rPr>
          <w:rFonts w:eastAsia="方正仿宋_GBK"/>
          <w:sz w:val="32"/>
          <w:szCs w:val="32"/>
        </w:rPr>
        <w:t>，获《新华日报》专题报道。自主研发的</w:t>
      </w:r>
      <w:r>
        <w:rPr>
          <w:rFonts w:eastAsia="方正仿宋_GBK"/>
          <w:sz w:val="32"/>
          <w:szCs w:val="32"/>
        </w:rPr>
        <w:t>“</w:t>
      </w:r>
      <w:r>
        <w:rPr>
          <w:rFonts w:eastAsia="方正仿宋_GBK"/>
          <w:sz w:val="32"/>
          <w:szCs w:val="32"/>
        </w:rPr>
        <w:t>无障碍环境评估虚拟仿真实验平台</w:t>
      </w:r>
      <w:r>
        <w:rPr>
          <w:rFonts w:eastAsia="方正仿宋_GBK"/>
          <w:sz w:val="32"/>
          <w:szCs w:val="32"/>
        </w:rPr>
        <w:t>”</w:t>
      </w:r>
      <w:r>
        <w:rPr>
          <w:rFonts w:eastAsia="方正仿宋_GBK"/>
          <w:sz w:val="32"/>
          <w:szCs w:val="32"/>
        </w:rPr>
        <w:t>入选教育部项目案例。</w:t>
      </w:r>
    </w:p>
    <w:p w:rsidR="009450E4" w:rsidRDefault="009450E4" w:rsidP="009450E4">
      <w:pPr>
        <w:pStyle w:val="1"/>
        <w:spacing w:line="560" w:lineRule="exact"/>
        <w:ind w:firstLine="632"/>
        <w:rPr>
          <w:rFonts w:eastAsia="方正黑体_GBK"/>
          <w:sz w:val="32"/>
          <w:szCs w:val="32"/>
        </w:rPr>
      </w:pPr>
      <w:r>
        <w:rPr>
          <w:rFonts w:eastAsia="方正黑体_GBK"/>
          <w:sz w:val="32"/>
          <w:szCs w:val="32"/>
        </w:rPr>
        <w:t>三、强化社会服务，努力提升助残实践综合效能</w:t>
      </w:r>
    </w:p>
    <w:p w:rsidR="009450E4" w:rsidRDefault="009450E4" w:rsidP="009450E4">
      <w:pPr>
        <w:pStyle w:val="1"/>
        <w:spacing w:line="560" w:lineRule="exact"/>
        <w:ind w:firstLine="632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依托江苏共享发展研究基地、江苏省无障碍管理研究中心等平台，聚焦助残事业重大理论与现实问题，积极拓展社会服务领域和实践效能。参与编撰《残疾人蓝皮书》《助残志愿服务蓝皮书》《江苏省城镇老旧小区无障碍环境改造技术指南研究报告》。成功申报中国助残志愿者协会</w:t>
      </w:r>
      <w:r>
        <w:rPr>
          <w:rFonts w:eastAsia="方正仿宋_GBK"/>
          <w:sz w:val="32"/>
          <w:szCs w:val="32"/>
        </w:rPr>
        <w:t>“</w:t>
      </w:r>
      <w:r>
        <w:rPr>
          <w:rFonts w:eastAsia="方正仿宋_GBK"/>
          <w:sz w:val="32"/>
          <w:szCs w:val="32"/>
        </w:rPr>
        <w:t>阳光助残志愿服务</w:t>
      </w:r>
      <w:r>
        <w:rPr>
          <w:rFonts w:eastAsia="方正仿宋_GBK"/>
          <w:sz w:val="32"/>
          <w:szCs w:val="32"/>
        </w:rPr>
        <w:t>”</w:t>
      </w:r>
      <w:r>
        <w:rPr>
          <w:rFonts w:eastAsia="方正仿宋_GBK"/>
          <w:sz w:val="32"/>
          <w:szCs w:val="32"/>
        </w:rPr>
        <w:t>人才培养基地，成立全国无障碍管理培训与咨询中心、无障碍管理研究和咨询基地。指导学生组建社</w:t>
      </w:r>
      <w:proofErr w:type="gramStart"/>
      <w:r>
        <w:rPr>
          <w:rFonts w:eastAsia="方正仿宋_GBK"/>
          <w:sz w:val="32"/>
          <w:szCs w:val="32"/>
        </w:rPr>
        <w:t>工协会</w:t>
      </w:r>
      <w:proofErr w:type="gramEnd"/>
      <w:r>
        <w:rPr>
          <w:rFonts w:eastAsia="方正仿宋_GBK"/>
          <w:sz w:val="32"/>
          <w:szCs w:val="32"/>
        </w:rPr>
        <w:t>等志愿组织，常态</w:t>
      </w:r>
      <w:proofErr w:type="gramStart"/>
      <w:r>
        <w:rPr>
          <w:rFonts w:eastAsia="方正仿宋_GBK"/>
          <w:sz w:val="32"/>
          <w:szCs w:val="32"/>
        </w:rPr>
        <w:t>化开展</w:t>
      </w:r>
      <w:proofErr w:type="gramEnd"/>
      <w:r>
        <w:rPr>
          <w:rFonts w:eastAsia="方正仿宋_GBK"/>
          <w:sz w:val="32"/>
          <w:szCs w:val="32"/>
        </w:rPr>
        <w:t>助残服务。</w:t>
      </w:r>
    </w:p>
    <w:p w:rsidR="009179B4" w:rsidRDefault="009179B4">
      <w:pPr>
        <w:rPr>
          <w:lang w:eastAsia="zh-CN"/>
        </w:rPr>
      </w:pPr>
    </w:p>
    <w:sectPr w:rsidR="009179B4">
      <w:pgSz w:w="11907" w:h="16840"/>
      <w:pgMar w:top="2098" w:right="1531" w:bottom="1985" w:left="1531" w:header="851" w:footer="1588" w:gutter="0"/>
      <w:cols w:space="720"/>
      <w:docGrid w:linePitch="579" w:charSpace="-84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450E4" w:rsidRDefault="009450E4" w:rsidP="009450E4">
      <w:r>
        <w:separator/>
      </w:r>
    </w:p>
  </w:endnote>
  <w:endnote w:type="continuationSeparator" w:id="0">
    <w:p w:rsidR="009450E4" w:rsidRDefault="009450E4" w:rsidP="009450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_GBK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方正仿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方正黑体_GBK">
    <w:altName w:val="Arial Unicode MS"/>
    <w:charset w:val="86"/>
    <w:family w:val="script"/>
    <w:pitch w:val="default"/>
    <w:sig w:usb0="00000000" w:usb1="38CF7CFA" w:usb2="00082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450E4" w:rsidRDefault="009450E4" w:rsidP="009450E4">
      <w:r>
        <w:separator/>
      </w:r>
    </w:p>
  </w:footnote>
  <w:footnote w:type="continuationSeparator" w:id="0">
    <w:p w:rsidR="009450E4" w:rsidRDefault="009450E4" w:rsidP="009450E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38E0"/>
    <w:rsid w:val="009179B4"/>
    <w:rsid w:val="009450E4"/>
    <w:rsid w:val="00FE38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50E4"/>
    <w:pPr>
      <w:ind w:firstLine="360"/>
    </w:pPr>
    <w:rPr>
      <w:rFonts w:ascii="Times New Roman" w:eastAsia="仿宋_GB2312" w:hAnsi="Times New Roman" w:cs="Times New Roman"/>
      <w:kern w:val="0"/>
      <w:sz w:val="32"/>
      <w:lang w:eastAsia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450E4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snapToGrid w:val="0"/>
      <w:ind w:firstLine="0"/>
      <w:jc w:val="center"/>
    </w:pPr>
    <w:rPr>
      <w:rFonts w:asciiTheme="minorHAnsi" w:eastAsiaTheme="minorEastAsia" w:hAnsiTheme="minorHAnsi" w:cstheme="minorBidi"/>
      <w:kern w:val="2"/>
      <w:sz w:val="18"/>
      <w:szCs w:val="18"/>
      <w:lang w:eastAsia="zh-CN" w:bidi="ar-SA"/>
    </w:rPr>
  </w:style>
  <w:style w:type="character" w:customStyle="1" w:styleId="Char">
    <w:name w:val="页眉 Char"/>
    <w:basedOn w:val="a0"/>
    <w:link w:val="a3"/>
    <w:uiPriority w:val="99"/>
    <w:rsid w:val="009450E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450E4"/>
    <w:pPr>
      <w:widowControl w:val="0"/>
      <w:tabs>
        <w:tab w:val="center" w:pos="4153"/>
        <w:tab w:val="right" w:pos="8306"/>
      </w:tabs>
      <w:snapToGrid w:val="0"/>
      <w:ind w:firstLine="0"/>
    </w:pPr>
    <w:rPr>
      <w:rFonts w:asciiTheme="minorHAnsi" w:eastAsiaTheme="minorEastAsia" w:hAnsiTheme="minorHAnsi" w:cstheme="minorBidi"/>
      <w:kern w:val="2"/>
      <w:sz w:val="18"/>
      <w:szCs w:val="18"/>
      <w:lang w:eastAsia="zh-CN" w:bidi="ar-SA"/>
    </w:rPr>
  </w:style>
  <w:style w:type="character" w:customStyle="1" w:styleId="Char0">
    <w:name w:val="页脚 Char"/>
    <w:basedOn w:val="a0"/>
    <w:link w:val="a4"/>
    <w:uiPriority w:val="99"/>
    <w:rsid w:val="009450E4"/>
    <w:rPr>
      <w:sz w:val="18"/>
      <w:szCs w:val="18"/>
    </w:rPr>
  </w:style>
  <w:style w:type="paragraph" w:customStyle="1" w:styleId="1">
    <w:name w:val="样式1"/>
    <w:basedOn w:val="a"/>
    <w:link w:val="10"/>
    <w:qFormat/>
    <w:rsid w:val="009450E4"/>
    <w:pPr>
      <w:widowControl w:val="0"/>
      <w:autoSpaceDE w:val="0"/>
      <w:autoSpaceDN w:val="0"/>
      <w:snapToGrid w:val="0"/>
      <w:spacing w:line="400" w:lineRule="exact"/>
      <w:ind w:firstLineChars="200" w:firstLine="200"/>
      <w:jc w:val="both"/>
    </w:pPr>
    <w:rPr>
      <w:snapToGrid w:val="0"/>
      <w:spacing w:val="-2"/>
      <w:sz w:val="24"/>
      <w:szCs w:val="20"/>
      <w:lang w:eastAsia="zh-CN" w:bidi="ar-SA"/>
    </w:rPr>
  </w:style>
  <w:style w:type="character" w:customStyle="1" w:styleId="10">
    <w:name w:val="样式1 字符"/>
    <w:link w:val="1"/>
    <w:qFormat/>
    <w:rsid w:val="009450E4"/>
    <w:rPr>
      <w:rFonts w:ascii="Times New Roman" w:eastAsia="仿宋_GB2312" w:hAnsi="Times New Roman" w:cs="Times New Roman"/>
      <w:snapToGrid w:val="0"/>
      <w:spacing w:val="-2"/>
      <w:kern w:val="0"/>
      <w:sz w:val="24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50E4"/>
    <w:pPr>
      <w:ind w:firstLine="360"/>
    </w:pPr>
    <w:rPr>
      <w:rFonts w:ascii="Times New Roman" w:eastAsia="仿宋_GB2312" w:hAnsi="Times New Roman" w:cs="Times New Roman"/>
      <w:kern w:val="0"/>
      <w:sz w:val="32"/>
      <w:lang w:eastAsia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450E4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snapToGrid w:val="0"/>
      <w:ind w:firstLine="0"/>
      <w:jc w:val="center"/>
    </w:pPr>
    <w:rPr>
      <w:rFonts w:asciiTheme="minorHAnsi" w:eastAsiaTheme="minorEastAsia" w:hAnsiTheme="minorHAnsi" w:cstheme="minorBidi"/>
      <w:kern w:val="2"/>
      <w:sz w:val="18"/>
      <w:szCs w:val="18"/>
      <w:lang w:eastAsia="zh-CN" w:bidi="ar-SA"/>
    </w:rPr>
  </w:style>
  <w:style w:type="character" w:customStyle="1" w:styleId="Char">
    <w:name w:val="页眉 Char"/>
    <w:basedOn w:val="a0"/>
    <w:link w:val="a3"/>
    <w:uiPriority w:val="99"/>
    <w:rsid w:val="009450E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450E4"/>
    <w:pPr>
      <w:widowControl w:val="0"/>
      <w:tabs>
        <w:tab w:val="center" w:pos="4153"/>
        <w:tab w:val="right" w:pos="8306"/>
      </w:tabs>
      <w:snapToGrid w:val="0"/>
      <w:ind w:firstLine="0"/>
    </w:pPr>
    <w:rPr>
      <w:rFonts w:asciiTheme="minorHAnsi" w:eastAsiaTheme="minorEastAsia" w:hAnsiTheme="minorHAnsi" w:cstheme="minorBidi"/>
      <w:kern w:val="2"/>
      <w:sz w:val="18"/>
      <w:szCs w:val="18"/>
      <w:lang w:eastAsia="zh-CN" w:bidi="ar-SA"/>
    </w:rPr>
  </w:style>
  <w:style w:type="character" w:customStyle="1" w:styleId="Char0">
    <w:name w:val="页脚 Char"/>
    <w:basedOn w:val="a0"/>
    <w:link w:val="a4"/>
    <w:uiPriority w:val="99"/>
    <w:rsid w:val="009450E4"/>
    <w:rPr>
      <w:sz w:val="18"/>
      <w:szCs w:val="18"/>
    </w:rPr>
  </w:style>
  <w:style w:type="paragraph" w:customStyle="1" w:styleId="1">
    <w:name w:val="样式1"/>
    <w:basedOn w:val="a"/>
    <w:link w:val="10"/>
    <w:qFormat/>
    <w:rsid w:val="009450E4"/>
    <w:pPr>
      <w:widowControl w:val="0"/>
      <w:autoSpaceDE w:val="0"/>
      <w:autoSpaceDN w:val="0"/>
      <w:snapToGrid w:val="0"/>
      <w:spacing w:line="400" w:lineRule="exact"/>
      <w:ind w:firstLineChars="200" w:firstLine="200"/>
      <w:jc w:val="both"/>
    </w:pPr>
    <w:rPr>
      <w:snapToGrid w:val="0"/>
      <w:spacing w:val="-2"/>
      <w:sz w:val="24"/>
      <w:szCs w:val="20"/>
      <w:lang w:eastAsia="zh-CN" w:bidi="ar-SA"/>
    </w:rPr>
  </w:style>
  <w:style w:type="character" w:customStyle="1" w:styleId="10">
    <w:name w:val="样式1 字符"/>
    <w:link w:val="1"/>
    <w:qFormat/>
    <w:rsid w:val="009450E4"/>
    <w:rPr>
      <w:rFonts w:ascii="Times New Roman" w:eastAsia="仿宋_GB2312" w:hAnsi="Times New Roman" w:cs="Times New Roman"/>
      <w:snapToGrid w:val="0"/>
      <w:spacing w:val="-2"/>
      <w:kern w:val="0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121</Words>
  <Characters>692</Characters>
  <Application>Microsoft Office Word</Application>
  <DocSecurity>0</DocSecurity>
  <Lines>5</Lines>
  <Paragraphs>1</Paragraphs>
  <ScaleCrop>false</ScaleCrop>
  <Company>JSJYT</Company>
  <LinksUpToDate>false</LinksUpToDate>
  <CharactersWithSpaces>812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2025-10-24T02:34:00Z</dcterms:created>
  <dcterms:modified xsi:type="dcterms:W3CDTF">2025-10-24T02:36:00Z</dcterms:modified>
</cp:coreProperties>
</file>