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D759F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</w:p>
    <w:p w14:paraId="408B23D9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省新闻出版广电政府奖新闻出版类</w:t>
      </w:r>
    </w:p>
    <w:p w14:paraId="6281C320">
      <w:pPr>
        <w:spacing w:line="560" w:lineRule="exact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推荐对象</w:t>
      </w:r>
    </w:p>
    <w:p w14:paraId="7BF0121E">
      <w:pPr>
        <w:spacing w:line="300" w:lineRule="auto"/>
        <w:jc w:val="center"/>
        <w:rPr>
          <w:rFonts w:hint="eastAsia" w:ascii="黑体" w:hAnsi="黑体" w:eastAsia="黑体"/>
          <w:sz w:val="32"/>
          <w:szCs w:val="32"/>
        </w:rPr>
      </w:pPr>
    </w:p>
    <w:tbl>
      <w:tblPr>
        <w:tblStyle w:val="2"/>
        <w:tblW w:w="8812" w:type="dxa"/>
        <w:tblInd w:w="-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0"/>
        <w:gridCol w:w="3450"/>
        <w:gridCol w:w="2674"/>
        <w:gridCol w:w="1888"/>
      </w:tblGrid>
      <w:tr w14:paraId="0EA1A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800" w:type="dxa"/>
            <w:shd w:val="clear" w:color="auto" w:fill="FFFFFF" w:themeFill="background1"/>
            <w:vAlign w:val="center"/>
          </w:tcPr>
          <w:p w14:paraId="2401B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</w:pPr>
            <w:r>
              <w:rPr>
                <w:rFonts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  <w:t>序号</w:t>
            </w:r>
          </w:p>
        </w:tc>
        <w:tc>
          <w:tcPr>
            <w:tcW w:w="3450" w:type="dxa"/>
            <w:shd w:val="clear" w:color="auto" w:fill="FFFFFF" w:themeFill="background1"/>
            <w:vAlign w:val="center"/>
          </w:tcPr>
          <w:p w14:paraId="70D8C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</w:pPr>
            <w:r>
              <w:rPr>
                <w:rFonts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  <w:t>名称/姓名</w:t>
            </w:r>
          </w:p>
        </w:tc>
        <w:tc>
          <w:tcPr>
            <w:tcW w:w="2674" w:type="dxa"/>
            <w:shd w:val="clear" w:color="auto" w:fill="FFFFFF" w:themeFill="background1"/>
            <w:vAlign w:val="center"/>
          </w:tcPr>
          <w:p w14:paraId="4729B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</w:pPr>
            <w:r>
              <w:rPr>
                <w:rFonts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  <w:t>单位</w:t>
            </w:r>
          </w:p>
        </w:tc>
        <w:tc>
          <w:tcPr>
            <w:tcW w:w="1888" w:type="dxa"/>
            <w:shd w:val="clear" w:color="auto" w:fill="FFFFFF" w:themeFill="background1"/>
            <w:vAlign w:val="center"/>
          </w:tcPr>
          <w:p w14:paraId="734DE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</w:pPr>
            <w:r>
              <w:rPr>
                <w:rFonts w:ascii="黑体" w:hAnsi="黑体" w:eastAsia="黑体" w:cs="宋体"/>
                <w:b w:val="0"/>
                <w:bCs w:val="0"/>
                <w:color w:val="08090C"/>
                <w:kern w:val="0"/>
                <w:sz w:val="32"/>
                <w:szCs w:val="32"/>
              </w:rPr>
              <w:t>类别</w:t>
            </w:r>
          </w:p>
        </w:tc>
      </w:tr>
      <w:tr w14:paraId="32CB9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6A66A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68BEA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中国乡村伦理研究丛书</w:t>
            </w:r>
          </w:p>
          <w:p w14:paraId="7F1F8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（全七卷）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769D5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南京师范大学出版社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58D30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图书</w:t>
            </w:r>
          </w:p>
        </w:tc>
      </w:tr>
      <w:tr w14:paraId="3035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48949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086A7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当代高等教育研究新视野丛书（10册）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7680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南京师范大学出版社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75E36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图书</w:t>
            </w:r>
          </w:p>
        </w:tc>
      </w:tr>
      <w:tr w14:paraId="79D77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1774B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72CE3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江南文化概论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6D671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苏州大学出版社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61970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图书</w:t>
            </w:r>
          </w:p>
        </w:tc>
      </w:tr>
      <w:tr w14:paraId="379B5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59CF2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7C2F8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苏州评弹艺术史研究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46648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苏州大学出版社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2AA92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图书</w:t>
            </w:r>
          </w:p>
        </w:tc>
      </w:tr>
      <w:tr w14:paraId="24C40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800" w:type="dxa"/>
            <w:shd w:val="clear" w:color="auto" w:fill="FFFFFF"/>
            <w:vAlign w:val="center"/>
          </w:tcPr>
          <w:p w14:paraId="5D7A0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2D440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“山区和边远灾区应急供水与净水一体化关键技术与装备”丛书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26E0C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江苏大学出版社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43977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图书</w:t>
            </w:r>
          </w:p>
        </w:tc>
      </w:tr>
      <w:tr w14:paraId="14BA1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10294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1A8D7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贯流泵装置设计关键技术研究与应用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407E7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江苏大学出版社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23267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图书</w:t>
            </w:r>
          </w:p>
        </w:tc>
      </w:tr>
      <w:tr w14:paraId="180A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43331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19C47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pacing w:val="-10"/>
                <w:kern w:val="0"/>
                <w:sz w:val="24"/>
                <w:szCs w:val="24"/>
              </w:rPr>
              <w:t>苏州大学学报（哲学社会科学版）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21966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苏州大学期刊中心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2B55DC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期刊</w:t>
            </w:r>
          </w:p>
        </w:tc>
      </w:tr>
      <w:tr w14:paraId="02D93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5B772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063E6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高校教育管理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226D7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江苏大学杂志社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04711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期刊</w:t>
            </w:r>
          </w:p>
        </w:tc>
      </w:tr>
      <w:tr w14:paraId="0027F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6131F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54480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审计与经济研究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69A78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南京审计大学期刊社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07FC9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期刊</w:t>
            </w:r>
          </w:p>
        </w:tc>
      </w:tr>
      <w:tr w14:paraId="52A92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18942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06F52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子实书院智慧教育平台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0679F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苏州大学出版社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7CC5F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出版传媒融合创新（出版）</w:t>
            </w:r>
          </w:p>
        </w:tc>
      </w:tr>
      <w:tr w14:paraId="4B5B5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00" w:type="dxa"/>
            <w:shd w:val="clear" w:color="auto" w:fill="FFFFFF"/>
            <w:vAlign w:val="center"/>
          </w:tcPr>
          <w:p w14:paraId="3E30A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6C173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《小学生数学报》“小小数学家·快乐思维营”在线闯关活动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52EAA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江苏教育报刊总社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4D72E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出版传媒融合创新（传媒）</w:t>
            </w:r>
          </w:p>
        </w:tc>
      </w:tr>
      <w:tr w14:paraId="080F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00" w:type="dxa"/>
            <w:shd w:val="clear" w:color="auto" w:fill="FFFFFF"/>
            <w:vAlign w:val="center"/>
          </w:tcPr>
          <w:p w14:paraId="0B253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2EEE4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波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077BD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苏州大学期刊中心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42245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新闻出版人物</w:t>
            </w:r>
          </w:p>
        </w:tc>
      </w:tr>
      <w:tr w14:paraId="64D3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00" w:type="dxa"/>
            <w:shd w:val="clear" w:color="auto" w:fill="FFFFFF"/>
            <w:vAlign w:val="center"/>
          </w:tcPr>
          <w:p w14:paraId="5F60A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450" w:type="dxa"/>
            <w:shd w:val="clear" w:color="auto" w:fill="FFFFFF"/>
            <w:vAlign w:val="center"/>
          </w:tcPr>
          <w:p w14:paraId="1A69C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夏新宇</w:t>
            </w:r>
          </w:p>
        </w:tc>
        <w:tc>
          <w:tcPr>
            <w:tcW w:w="2674" w:type="dxa"/>
            <w:shd w:val="clear" w:color="auto" w:fill="FFFFFF"/>
            <w:vAlign w:val="center"/>
          </w:tcPr>
          <w:p w14:paraId="6743D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江苏教育报刊总社</w:t>
            </w:r>
          </w:p>
        </w:tc>
        <w:tc>
          <w:tcPr>
            <w:tcW w:w="1888" w:type="dxa"/>
            <w:shd w:val="clear" w:color="auto" w:fill="FFFFFF"/>
            <w:vAlign w:val="center"/>
          </w:tcPr>
          <w:p w14:paraId="4BE9D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新闻出版人物</w:t>
            </w:r>
          </w:p>
        </w:tc>
      </w:tr>
    </w:tbl>
    <w:p w14:paraId="751C722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C43007"/>
    <w:rsid w:val="0673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366</Characters>
  <Lines>0</Lines>
  <Paragraphs>0</Paragraphs>
  <TotalTime>2</TotalTime>
  <ScaleCrop>false</ScaleCrop>
  <LinksUpToDate>false</LinksUpToDate>
  <CharactersWithSpaces>368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2026-10-22T02:15:00Z</dcterms:created>
  <dc:creator>admin</dc:creator>
  <cp:lastModifiedBy>康卫敏</cp:lastModifiedBy>
  <dcterms:modified xsi:type="dcterms:W3CDTF">2026-10-22T02:26:41Z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eyJoZGlkIjoiZTUwZjk2MThhOGZhMDQwOGI2MGUxNjNmMmI5NDZiMTIiLCJ1c2VySWQiOiIxNTY4NzYzMTgyIn0=</vt:lpwstr>
  </property>
  <property fmtid="{D5CDD505-2E9C-101B-9397-08002B2CF9AE}" pid="4" name="ICV">
    <vt:lpwstr>AFB92DAF82C947A0B60268243EBAB105_12</vt:lpwstr>
  </property>
</Properties>
</file>