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A98" w:rsidRPr="00F050A2" w:rsidRDefault="000A5A98" w:rsidP="000A5A98">
      <w:pPr>
        <w:snapToGrid w:val="0"/>
        <w:rPr>
          <w:rFonts w:ascii="黑体" w:eastAsia="黑体" w:hAnsi="黑体"/>
          <w:sz w:val="32"/>
          <w:szCs w:val="32"/>
        </w:rPr>
      </w:pPr>
      <w:r w:rsidRPr="00F050A2">
        <w:rPr>
          <w:rFonts w:ascii="黑体" w:eastAsia="黑体" w:hAnsi="黑体"/>
          <w:sz w:val="32"/>
          <w:szCs w:val="32"/>
        </w:rPr>
        <w:t>附件2</w:t>
      </w:r>
    </w:p>
    <w:p w:rsidR="000A5A98" w:rsidRDefault="000A5A98" w:rsidP="000A5A98">
      <w:pPr>
        <w:snapToGrid w:val="0"/>
        <w:rPr>
          <w:rFonts w:eastAsia="黑体"/>
        </w:rPr>
      </w:pPr>
    </w:p>
    <w:p w:rsidR="000A5A98" w:rsidRDefault="000A5A98" w:rsidP="000A5A98">
      <w:pPr>
        <w:adjustRightInd w:val="0"/>
        <w:snapToGrid w:val="0"/>
        <w:spacing w:line="560" w:lineRule="exact"/>
        <w:jc w:val="center"/>
        <w:rPr>
          <w:rFonts w:ascii="方正小标宋简体" w:eastAsia="方正小标宋简体" w:hint="eastAsia"/>
          <w:sz w:val="44"/>
          <w:szCs w:val="44"/>
        </w:rPr>
      </w:pPr>
    </w:p>
    <w:p w:rsidR="000A5A98" w:rsidRDefault="000A5A98" w:rsidP="000A5A98">
      <w:pPr>
        <w:adjustRightInd w:val="0"/>
        <w:snapToGrid w:val="0"/>
        <w:spacing w:line="560" w:lineRule="exact"/>
        <w:jc w:val="center"/>
        <w:rPr>
          <w:rFonts w:ascii="方正小标宋简体" w:eastAsia="方正小标宋简体"/>
          <w:sz w:val="44"/>
          <w:szCs w:val="44"/>
        </w:rPr>
      </w:pPr>
      <w:r>
        <w:rPr>
          <w:rFonts w:ascii="方正小标宋简体" w:eastAsia="方正小标宋简体" w:hint="eastAsia"/>
          <w:sz w:val="44"/>
          <w:szCs w:val="44"/>
        </w:rPr>
        <w:t>省中小学劳动教育和综合实践活动</w:t>
      </w:r>
    </w:p>
    <w:p w:rsidR="000A5A98" w:rsidRDefault="000A5A98" w:rsidP="000A5A98">
      <w:pPr>
        <w:adjustRightInd w:val="0"/>
        <w:snapToGrid w:val="0"/>
        <w:spacing w:line="560" w:lineRule="exact"/>
        <w:jc w:val="center"/>
        <w:rPr>
          <w:rFonts w:ascii="方正小标宋简体" w:eastAsia="方正小标宋简体"/>
          <w:sz w:val="44"/>
          <w:szCs w:val="44"/>
        </w:rPr>
      </w:pPr>
      <w:r>
        <w:rPr>
          <w:rFonts w:ascii="方正小标宋简体" w:eastAsia="方正小标宋简体" w:hint="eastAsia"/>
          <w:sz w:val="44"/>
          <w:szCs w:val="44"/>
        </w:rPr>
        <w:t>优秀课程评选方案</w:t>
      </w:r>
    </w:p>
    <w:p w:rsidR="000A5A98" w:rsidRDefault="000A5A98" w:rsidP="000A5A98">
      <w:pPr>
        <w:adjustRightInd w:val="0"/>
        <w:snapToGrid w:val="0"/>
        <w:spacing w:line="560" w:lineRule="exact"/>
        <w:ind w:firstLineChars="200" w:firstLine="420"/>
        <w:rPr>
          <w:rFonts w:eastAsia="仿宋_GB2312"/>
        </w:rPr>
      </w:pPr>
    </w:p>
    <w:p w:rsidR="000A5A98" w:rsidRPr="00F050A2" w:rsidRDefault="000A5A98" w:rsidP="000A5A98">
      <w:pPr>
        <w:pStyle w:val="a6"/>
        <w:adjustRightInd w:val="0"/>
        <w:snapToGrid w:val="0"/>
        <w:spacing w:line="560" w:lineRule="exact"/>
        <w:ind w:firstLineChars="0"/>
        <w:rPr>
          <w:rFonts w:ascii="黑体" w:eastAsia="黑体" w:hAnsi="黑体"/>
          <w:sz w:val="32"/>
          <w:szCs w:val="32"/>
        </w:rPr>
      </w:pPr>
      <w:r w:rsidRPr="00F050A2">
        <w:rPr>
          <w:rFonts w:ascii="黑体" w:eastAsia="黑体" w:hAnsi="黑体" w:hint="eastAsia"/>
          <w:sz w:val="32"/>
          <w:szCs w:val="32"/>
        </w:rPr>
        <w:t>一、</w:t>
      </w:r>
      <w:r w:rsidRPr="00F050A2">
        <w:rPr>
          <w:rFonts w:ascii="黑体" w:eastAsia="黑体" w:hAnsi="黑体"/>
          <w:sz w:val="32"/>
          <w:szCs w:val="32"/>
        </w:rPr>
        <w:t>活动目的</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全面学习贯彻习近平新时代中国特色社会主义思想，认真落实</w:t>
      </w:r>
      <w:r w:rsidRPr="00F050A2">
        <w:rPr>
          <w:rFonts w:eastAsia="仿宋_GB2312" w:hint="eastAsia"/>
          <w:kern w:val="0"/>
          <w:sz w:val="32"/>
          <w:szCs w:val="32"/>
        </w:rPr>
        <w:t>全国教育大会、全省教育大会精神和</w:t>
      </w:r>
      <w:r w:rsidRPr="00F050A2">
        <w:rPr>
          <w:rFonts w:eastAsia="仿宋_GB2312"/>
          <w:kern w:val="0"/>
          <w:sz w:val="32"/>
          <w:szCs w:val="32"/>
        </w:rPr>
        <w:t>《</w:t>
      </w:r>
      <w:r w:rsidRPr="00F050A2">
        <w:rPr>
          <w:rFonts w:eastAsia="仿宋_GB2312" w:hint="eastAsia"/>
          <w:kern w:val="0"/>
          <w:sz w:val="32"/>
          <w:szCs w:val="32"/>
        </w:rPr>
        <w:t>大中小学劳动教育指导纲要（试行）</w:t>
      </w:r>
      <w:r w:rsidRPr="00F050A2">
        <w:rPr>
          <w:rFonts w:eastAsia="仿宋_GB2312"/>
          <w:kern w:val="0"/>
          <w:sz w:val="32"/>
          <w:szCs w:val="32"/>
        </w:rPr>
        <w:t>》《中小学综合实践活动课程指导纲要》</w:t>
      </w:r>
      <w:r w:rsidRPr="00F050A2">
        <w:rPr>
          <w:rFonts w:eastAsia="仿宋_GB2312" w:hint="eastAsia"/>
          <w:kern w:val="0"/>
          <w:sz w:val="32"/>
          <w:szCs w:val="32"/>
        </w:rPr>
        <w:t>要求</w:t>
      </w:r>
      <w:r w:rsidRPr="00F050A2">
        <w:rPr>
          <w:rFonts w:eastAsia="仿宋_GB2312"/>
          <w:kern w:val="0"/>
          <w:sz w:val="32"/>
          <w:szCs w:val="32"/>
        </w:rPr>
        <w:t>，</w:t>
      </w:r>
      <w:r w:rsidRPr="00F050A2">
        <w:rPr>
          <w:rFonts w:eastAsia="仿宋_GB2312" w:hint="eastAsia"/>
          <w:kern w:val="0"/>
          <w:sz w:val="32"/>
          <w:szCs w:val="32"/>
        </w:rPr>
        <w:t>坚持教育与生产劳动、社会实践相结合</w:t>
      </w:r>
      <w:r w:rsidRPr="00F050A2">
        <w:rPr>
          <w:rFonts w:eastAsia="仿宋_GB2312"/>
          <w:kern w:val="0"/>
          <w:sz w:val="32"/>
          <w:szCs w:val="32"/>
        </w:rPr>
        <w:t>，持续加强劳动教育和</w:t>
      </w:r>
      <w:r w:rsidRPr="00F050A2">
        <w:rPr>
          <w:rFonts w:eastAsia="仿宋_GB2312" w:hint="eastAsia"/>
          <w:kern w:val="0"/>
          <w:sz w:val="32"/>
          <w:szCs w:val="32"/>
        </w:rPr>
        <w:t>综合</w:t>
      </w:r>
      <w:r w:rsidRPr="00F050A2">
        <w:rPr>
          <w:rFonts w:eastAsia="仿宋_GB2312"/>
          <w:kern w:val="0"/>
          <w:sz w:val="32"/>
          <w:szCs w:val="32"/>
        </w:rPr>
        <w:t>实践</w:t>
      </w:r>
      <w:r w:rsidRPr="00F050A2">
        <w:rPr>
          <w:rFonts w:eastAsia="仿宋_GB2312" w:hint="eastAsia"/>
          <w:kern w:val="0"/>
          <w:sz w:val="32"/>
          <w:szCs w:val="32"/>
        </w:rPr>
        <w:t>活动</w:t>
      </w:r>
      <w:r w:rsidRPr="00F050A2">
        <w:rPr>
          <w:rFonts w:eastAsia="仿宋_GB2312"/>
          <w:kern w:val="0"/>
          <w:sz w:val="32"/>
          <w:szCs w:val="32"/>
        </w:rPr>
        <w:t>课程资源建设，积极推动劳动教育和</w:t>
      </w:r>
      <w:r w:rsidRPr="00F050A2">
        <w:rPr>
          <w:rFonts w:eastAsia="仿宋_GB2312" w:hint="eastAsia"/>
          <w:kern w:val="0"/>
          <w:sz w:val="32"/>
          <w:szCs w:val="32"/>
        </w:rPr>
        <w:t>综合</w:t>
      </w:r>
      <w:r w:rsidRPr="00F050A2">
        <w:rPr>
          <w:rFonts w:eastAsia="仿宋_GB2312"/>
          <w:kern w:val="0"/>
          <w:sz w:val="32"/>
          <w:szCs w:val="32"/>
        </w:rPr>
        <w:t>实践</w:t>
      </w:r>
      <w:r w:rsidRPr="00F050A2">
        <w:rPr>
          <w:rFonts w:eastAsia="仿宋_GB2312" w:hint="eastAsia"/>
          <w:kern w:val="0"/>
          <w:sz w:val="32"/>
          <w:szCs w:val="32"/>
        </w:rPr>
        <w:t>活动</w:t>
      </w:r>
      <w:r w:rsidRPr="00F050A2">
        <w:rPr>
          <w:rFonts w:eastAsia="仿宋_GB2312"/>
          <w:kern w:val="0"/>
          <w:sz w:val="32"/>
          <w:szCs w:val="32"/>
        </w:rPr>
        <w:t>课程研究</w:t>
      </w:r>
      <w:r w:rsidRPr="00F050A2">
        <w:rPr>
          <w:rFonts w:eastAsia="仿宋_GB2312" w:hint="eastAsia"/>
          <w:kern w:val="0"/>
          <w:sz w:val="32"/>
          <w:szCs w:val="32"/>
        </w:rPr>
        <w:t>发展</w:t>
      </w:r>
      <w:r w:rsidRPr="00F050A2">
        <w:rPr>
          <w:rFonts w:eastAsia="仿宋_GB2312"/>
          <w:kern w:val="0"/>
          <w:sz w:val="32"/>
          <w:szCs w:val="32"/>
        </w:rPr>
        <w:t>。</w:t>
      </w:r>
    </w:p>
    <w:p w:rsidR="000A5A98" w:rsidRPr="00F050A2" w:rsidRDefault="000A5A98" w:rsidP="000A5A98">
      <w:pPr>
        <w:pStyle w:val="a6"/>
        <w:adjustRightInd w:val="0"/>
        <w:snapToGrid w:val="0"/>
        <w:spacing w:line="560" w:lineRule="exact"/>
        <w:ind w:firstLineChars="0"/>
        <w:rPr>
          <w:rFonts w:ascii="黑体" w:eastAsia="黑体" w:hAnsi="黑体"/>
          <w:sz w:val="32"/>
          <w:szCs w:val="32"/>
        </w:rPr>
      </w:pPr>
      <w:r w:rsidRPr="00F050A2">
        <w:rPr>
          <w:rFonts w:ascii="黑体" w:eastAsia="黑体" w:hAnsi="黑体"/>
          <w:sz w:val="32"/>
          <w:szCs w:val="32"/>
        </w:rPr>
        <w:t>二、参评对象</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全省接纳中小学</w:t>
      </w:r>
      <w:r w:rsidRPr="00F050A2">
        <w:rPr>
          <w:rFonts w:eastAsia="仿宋_GB2312" w:hint="eastAsia"/>
          <w:kern w:val="0"/>
          <w:sz w:val="32"/>
          <w:szCs w:val="32"/>
        </w:rPr>
        <w:t>生</w:t>
      </w:r>
      <w:r w:rsidRPr="00F050A2">
        <w:rPr>
          <w:rFonts w:eastAsia="仿宋_GB2312"/>
          <w:kern w:val="0"/>
          <w:sz w:val="32"/>
          <w:szCs w:val="32"/>
        </w:rPr>
        <w:t>参加综合实践活动的校外活动场所</w:t>
      </w:r>
      <w:r w:rsidRPr="00F050A2">
        <w:rPr>
          <w:rFonts w:eastAsia="仿宋_GB2312" w:hint="eastAsia"/>
          <w:kern w:val="0"/>
          <w:sz w:val="32"/>
          <w:szCs w:val="32"/>
        </w:rPr>
        <w:t>（基地）</w:t>
      </w:r>
      <w:r w:rsidRPr="00F050A2">
        <w:rPr>
          <w:rFonts w:eastAsia="仿宋_GB2312"/>
          <w:kern w:val="0"/>
          <w:sz w:val="32"/>
          <w:szCs w:val="32"/>
        </w:rPr>
        <w:t>。</w:t>
      </w:r>
    </w:p>
    <w:p w:rsidR="000A5A98" w:rsidRPr="00F050A2" w:rsidRDefault="000A5A98" w:rsidP="000A5A98">
      <w:pPr>
        <w:pStyle w:val="a6"/>
        <w:adjustRightInd w:val="0"/>
        <w:snapToGrid w:val="0"/>
        <w:spacing w:line="560" w:lineRule="exact"/>
        <w:ind w:firstLineChars="0"/>
        <w:rPr>
          <w:rFonts w:ascii="黑体" w:eastAsia="黑体" w:hAnsi="黑体"/>
          <w:sz w:val="32"/>
          <w:szCs w:val="32"/>
        </w:rPr>
      </w:pPr>
      <w:r w:rsidRPr="00F050A2">
        <w:rPr>
          <w:rFonts w:ascii="黑体" w:eastAsia="黑体" w:hAnsi="黑体"/>
          <w:sz w:val="32"/>
          <w:szCs w:val="32"/>
        </w:rPr>
        <w:t>三、申报要求</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参评课程</w:t>
      </w:r>
      <w:r w:rsidRPr="00F050A2">
        <w:rPr>
          <w:rFonts w:eastAsia="仿宋_GB2312" w:hint="eastAsia"/>
          <w:kern w:val="0"/>
          <w:sz w:val="32"/>
          <w:szCs w:val="32"/>
        </w:rPr>
        <w:t>须</w:t>
      </w:r>
      <w:r w:rsidRPr="00F050A2">
        <w:rPr>
          <w:rFonts w:eastAsia="仿宋_GB2312"/>
          <w:kern w:val="0"/>
          <w:sz w:val="32"/>
          <w:szCs w:val="32"/>
        </w:rPr>
        <w:t>是由校外活动场所</w:t>
      </w:r>
      <w:r w:rsidRPr="00F050A2">
        <w:rPr>
          <w:rFonts w:eastAsia="仿宋_GB2312" w:hint="eastAsia"/>
          <w:kern w:val="0"/>
          <w:sz w:val="32"/>
          <w:szCs w:val="32"/>
        </w:rPr>
        <w:t>（基地）</w:t>
      </w:r>
      <w:r w:rsidRPr="00F050A2">
        <w:rPr>
          <w:rFonts w:eastAsia="仿宋_GB2312"/>
          <w:kern w:val="0"/>
          <w:sz w:val="32"/>
          <w:szCs w:val="32"/>
        </w:rPr>
        <w:t>自行研发，要</w:t>
      </w:r>
      <w:r w:rsidRPr="00F050A2">
        <w:rPr>
          <w:rFonts w:eastAsia="仿宋_GB2312" w:hint="eastAsia"/>
          <w:kern w:val="0"/>
          <w:sz w:val="32"/>
          <w:szCs w:val="32"/>
        </w:rPr>
        <w:t>坚持</w:t>
      </w:r>
      <w:r w:rsidRPr="00F050A2">
        <w:rPr>
          <w:rFonts w:eastAsia="仿宋_GB2312"/>
          <w:kern w:val="0"/>
          <w:sz w:val="32"/>
          <w:szCs w:val="32"/>
        </w:rPr>
        <w:t>“</w:t>
      </w:r>
      <w:r w:rsidRPr="00F050A2">
        <w:rPr>
          <w:rFonts w:eastAsia="仿宋_GB2312" w:hint="eastAsia"/>
          <w:kern w:val="0"/>
          <w:sz w:val="32"/>
          <w:szCs w:val="32"/>
        </w:rPr>
        <w:t>五育并举、</w:t>
      </w:r>
      <w:r w:rsidRPr="00F050A2">
        <w:rPr>
          <w:rFonts w:eastAsia="仿宋_GB2312"/>
          <w:kern w:val="0"/>
          <w:sz w:val="32"/>
          <w:szCs w:val="32"/>
        </w:rPr>
        <w:t>立德树人</w:t>
      </w:r>
      <w:r w:rsidRPr="00F050A2">
        <w:rPr>
          <w:rFonts w:eastAsia="仿宋_GB2312"/>
          <w:kern w:val="0"/>
          <w:sz w:val="32"/>
          <w:szCs w:val="32"/>
        </w:rPr>
        <w:t>”</w:t>
      </w:r>
      <w:r w:rsidRPr="00F050A2">
        <w:rPr>
          <w:rFonts w:eastAsia="仿宋_GB2312" w:hint="eastAsia"/>
          <w:kern w:val="0"/>
          <w:sz w:val="32"/>
          <w:szCs w:val="32"/>
        </w:rPr>
        <w:t>导向</w:t>
      </w:r>
      <w:r w:rsidRPr="00F050A2">
        <w:rPr>
          <w:rFonts w:eastAsia="仿宋_GB2312"/>
          <w:kern w:val="0"/>
          <w:sz w:val="32"/>
          <w:szCs w:val="32"/>
        </w:rPr>
        <w:t>，贯彻</w:t>
      </w:r>
      <w:r w:rsidRPr="00F050A2">
        <w:rPr>
          <w:rFonts w:eastAsia="仿宋_GB2312"/>
          <w:kern w:val="0"/>
          <w:sz w:val="32"/>
          <w:szCs w:val="32"/>
        </w:rPr>
        <w:t>“</w:t>
      </w:r>
      <w:r w:rsidRPr="00F050A2">
        <w:rPr>
          <w:rFonts w:eastAsia="仿宋_GB2312"/>
          <w:kern w:val="0"/>
          <w:sz w:val="32"/>
          <w:szCs w:val="32"/>
        </w:rPr>
        <w:t>实践育人</w:t>
      </w:r>
      <w:r w:rsidRPr="00F050A2">
        <w:rPr>
          <w:rFonts w:eastAsia="仿宋_GB2312"/>
          <w:kern w:val="0"/>
          <w:sz w:val="32"/>
          <w:szCs w:val="32"/>
        </w:rPr>
        <w:t>”</w:t>
      </w:r>
      <w:r w:rsidRPr="00F050A2">
        <w:rPr>
          <w:rFonts w:eastAsia="仿宋_GB2312" w:hint="eastAsia"/>
          <w:kern w:val="0"/>
          <w:sz w:val="32"/>
          <w:szCs w:val="32"/>
        </w:rPr>
        <w:t>“活动育人”“综合育人”</w:t>
      </w:r>
      <w:r w:rsidRPr="00F050A2">
        <w:rPr>
          <w:rFonts w:eastAsia="仿宋_GB2312"/>
          <w:kern w:val="0"/>
          <w:sz w:val="32"/>
          <w:szCs w:val="32"/>
        </w:rPr>
        <w:t>教育</w:t>
      </w:r>
      <w:r w:rsidRPr="00F050A2">
        <w:rPr>
          <w:rFonts w:eastAsia="仿宋_GB2312" w:hint="eastAsia"/>
          <w:kern w:val="0"/>
          <w:sz w:val="32"/>
          <w:szCs w:val="32"/>
        </w:rPr>
        <w:t>理念</w:t>
      </w:r>
      <w:r w:rsidRPr="00F050A2">
        <w:rPr>
          <w:rFonts w:eastAsia="仿宋_GB2312"/>
          <w:kern w:val="0"/>
          <w:sz w:val="32"/>
          <w:szCs w:val="32"/>
        </w:rPr>
        <w:t>，</w:t>
      </w:r>
      <w:r w:rsidRPr="00F050A2">
        <w:rPr>
          <w:rFonts w:eastAsia="仿宋_GB2312" w:hint="eastAsia"/>
          <w:kern w:val="0"/>
          <w:sz w:val="32"/>
          <w:szCs w:val="32"/>
        </w:rPr>
        <w:t>体现“传承红色基因，致敬建党百年”的时代教育主题，</w:t>
      </w:r>
      <w:r w:rsidRPr="00F050A2">
        <w:rPr>
          <w:rFonts w:eastAsia="仿宋_GB2312"/>
          <w:kern w:val="0"/>
          <w:sz w:val="32"/>
          <w:szCs w:val="32"/>
        </w:rPr>
        <w:t>发挥劳动</w:t>
      </w:r>
      <w:r w:rsidRPr="00F050A2">
        <w:rPr>
          <w:rFonts w:eastAsia="仿宋_GB2312" w:hint="eastAsia"/>
          <w:kern w:val="0"/>
          <w:sz w:val="32"/>
          <w:szCs w:val="32"/>
        </w:rPr>
        <w:t>教育和综合实践活动</w:t>
      </w:r>
      <w:r w:rsidRPr="00F050A2">
        <w:rPr>
          <w:rFonts w:eastAsia="仿宋_GB2312"/>
          <w:kern w:val="0"/>
          <w:sz w:val="32"/>
          <w:szCs w:val="32"/>
        </w:rPr>
        <w:t>的</w:t>
      </w:r>
      <w:r w:rsidRPr="00F050A2">
        <w:rPr>
          <w:rFonts w:eastAsia="仿宋_GB2312" w:hint="eastAsia"/>
          <w:kern w:val="0"/>
          <w:sz w:val="32"/>
          <w:szCs w:val="32"/>
        </w:rPr>
        <w:t>重要</w:t>
      </w:r>
      <w:r w:rsidRPr="00F050A2">
        <w:rPr>
          <w:rFonts w:eastAsia="仿宋_GB2312"/>
          <w:kern w:val="0"/>
          <w:sz w:val="32"/>
          <w:szCs w:val="32"/>
        </w:rPr>
        <w:t>育人作用，促进学生全面发展、健康成长，彰</w:t>
      </w:r>
      <w:proofErr w:type="gramStart"/>
      <w:r w:rsidRPr="00F050A2">
        <w:rPr>
          <w:rFonts w:eastAsia="仿宋_GB2312"/>
          <w:kern w:val="0"/>
          <w:sz w:val="32"/>
          <w:szCs w:val="32"/>
        </w:rPr>
        <w:t>显</w:t>
      </w:r>
      <w:r w:rsidRPr="00F050A2">
        <w:rPr>
          <w:rFonts w:eastAsia="仿宋_GB2312" w:hint="eastAsia"/>
          <w:kern w:val="0"/>
          <w:sz w:val="32"/>
          <w:szCs w:val="32"/>
        </w:rPr>
        <w:t>劳动</w:t>
      </w:r>
      <w:proofErr w:type="gramEnd"/>
      <w:r w:rsidRPr="00F050A2">
        <w:rPr>
          <w:rFonts w:eastAsia="仿宋_GB2312" w:hint="eastAsia"/>
          <w:kern w:val="0"/>
          <w:sz w:val="32"/>
          <w:szCs w:val="32"/>
        </w:rPr>
        <w:t>教育和</w:t>
      </w:r>
      <w:r w:rsidRPr="00F050A2">
        <w:rPr>
          <w:rFonts w:eastAsia="仿宋_GB2312"/>
          <w:kern w:val="0"/>
          <w:sz w:val="32"/>
          <w:szCs w:val="32"/>
        </w:rPr>
        <w:t>综合实践活动课程特色。参评课程以</w:t>
      </w:r>
      <w:r w:rsidRPr="00F050A2">
        <w:rPr>
          <w:rFonts w:eastAsia="仿宋_GB2312" w:hint="eastAsia"/>
          <w:kern w:val="0"/>
          <w:sz w:val="32"/>
          <w:szCs w:val="32"/>
        </w:rPr>
        <w:t>劳动教育和综合</w:t>
      </w:r>
      <w:r w:rsidRPr="00F050A2">
        <w:rPr>
          <w:rFonts w:eastAsia="仿宋_GB2312"/>
          <w:kern w:val="0"/>
          <w:sz w:val="32"/>
          <w:szCs w:val="32"/>
        </w:rPr>
        <w:t>实践活动课程中某个</w:t>
      </w:r>
      <w:r w:rsidRPr="00F050A2">
        <w:rPr>
          <w:rFonts w:eastAsia="仿宋_GB2312" w:hint="eastAsia"/>
          <w:kern w:val="0"/>
          <w:sz w:val="32"/>
          <w:szCs w:val="32"/>
        </w:rPr>
        <w:t>育人</w:t>
      </w:r>
      <w:r w:rsidRPr="00F050A2">
        <w:rPr>
          <w:rFonts w:eastAsia="仿宋_GB2312"/>
          <w:kern w:val="0"/>
          <w:sz w:val="32"/>
          <w:szCs w:val="32"/>
        </w:rPr>
        <w:t>领域、某个课程模块或某个课程主题呈现，而不是单个课程项目活动</w:t>
      </w:r>
      <w:r w:rsidRPr="00F050A2">
        <w:rPr>
          <w:rFonts w:eastAsia="仿宋_GB2312" w:hint="eastAsia"/>
          <w:kern w:val="0"/>
          <w:sz w:val="32"/>
          <w:szCs w:val="32"/>
        </w:rPr>
        <w:t>，要以</w:t>
      </w:r>
      <w:r w:rsidRPr="00F050A2">
        <w:rPr>
          <w:rFonts w:eastAsia="仿宋_GB2312"/>
          <w:kern w:val="0"/>
          <w:sz w:val="32"/>
          <w:szCs w:val="32"/>
        </w:rPr>
        <w:t>实践性、体验类活动为样态。</w:t>
      </w:r>
      <w:r w:rsidRPr="00F050A2">
        <w:rPr>
          <w:rFonts w:eastAsia="仿宋_GB2312"/>
          <w:kern w:val="0"/>
          <w:sz w:val="32"/>
          <w:szCs w:val="32"/>
        </w:rPr>
        <w:lastRenderedPageBreak/>
        <w:t>参评课程要有具体设计方案，包含课程</w:t>
      </w:r>
      <w:r w:rsidRPr="00F050A2">
        <w:rPr>
          <w:rFonts w:eastAsia="仿宋_GB2312" w:hint="eastAsia"/>
          <w:kern w:val="0"/>
          <w:sz w:val="32"/>
          <w:szCs w:val="32"/>
        </w:rPr>
        <w:t>目标</w:t>
      </w:r>
      <w:r w:rsidRPr="00F050A2">
        <w:rPr>
          <w:rFonts w:eastAsia="仿宋_GB2312"/>
          <w:kern w:val="0"/>
          <w:sz w:val="32"/>
          <w:szCs w:val="32"/>
        </w:rPr>
        <w:t>、</w:t>
      </w:r>
      <w:r w:rsidRPr="00F050A2">
        <w:rPr>
          <w:rFonts w:eastAsia="仿宋_GB2312" w:hint="eastAsia"/>
          <w:kern w:val="0"/>
          <w:sz w:val="32"/>
          <w:szCs w:val="32"/>
        </w:rPr>
        <w:t>育人价值</w:t>
      </w:r>
      <w:r w:rsidRPr="00F050A2">
        <w:rPr>
          <w:rFonts w:eastAsia="仿宋_GB2312"/>
          <w:kern w:val="0"/>
          <w:sz w:val="32"/>
          <w:szCs w:val="32"/>
        </w:rPr>
        <w:t>、内容结构、开发策略、课程实施、课程管理、课程评价等要素</w:t>
      </w:r>
      <w:r w:rsidRPr="00F050A2">
        <w:rPr>
          <w:rFonts w:eastAsia="仿宋_GB2312" w:hint="eastAsia"/>
          <w:kern w:val="0"/>
          <w:sz w:val="32"/>
          <w:szCs w:val="32"/>
        </w:rPr>
        <w:t>，</w:t>
      </w:r>
      <w:r w:rsidRPr="00F050A2">
        <w:rPr>
          <w:rFonts w:eastAsia="仿宋_GB2312"/>
          <w:kern w:val="0"/>
          <w:sz w:val="32"/>
          <w:szCs w:val="32"/>
        </w:rPr>
        <w:t>还要</w:t>
      </w:r>
      <w:r w:rsidRPr="00F050A2">
        <w:rPr>
          <w:rFonts w:eastAsia="仿宋_GB2312" w:hint="eastAsia"/>
          <w:kern w:val="0"/>
          <w:sz w:val="32"/>
          <w:szCs w:val="32"/>
        </w:rPr>
        <w:t>有</w:t>
      </w:r>
      <w:r w:rsidRPr="00F050A2">
        <w:rPr>
          <w:rFonts w:eastAsia="仿宋_GB2312"/>
          <w:kern w:val="0"/>
          <w:sz w:val="32"/>
          <w:szCs w:val="32"/>
        </w:rPr>
        <w:t>一年以上课程实施的进展及成效</w:t>
      </w:r>
      <w:r w:rsidRPr="00F050A2">
        <w:rPr>
          <w:rFonts w:eastAsia="仿宋_GB2312" w:hint="eastAsia"/>
          <w:kern w:val="0"/>
          <w:sz w:val="32"/>
          <w:szCs w:val="32"/>
        </w:rPr>
        <w:t>。忌大段事实性描述和大段师生对话，关注学生活动过程设计和教师指导要点设计</w:t>
      </w:r>
      <w:r w:rsidRPr="00F050A2">
        <w:rPr>
          <w:rFonts w:eastAsia="仿宋_GB2312"/>
          <w:kern w:val="0"/>
          <w:sz w:val="32"/>
          <w:szCs w:val="32"/>
        </w:rPr>
        <w:t>。报</w:t>
      </w:r>
      <w:r w:rsidRPr="00F050A2">
        <w:rPr>
          <w:rFonts w:eastAsia="仿宋_GB2312" w:hint="eastAsia"/>
          <w:kern w:val="0"/>
          <w:sz w:val="32"/>
          <w:szCs w:val="32"/>
        </w:rPr>
        <w:t>材料</w:t>
      </w:r>
      <w:proofErr w:type="gramStart"/>
      <w:r w:rsidRPr="00F050A2">
        <w:rPr>
          <w:rFonts w:eastAsia="仿宋_GB2312" w:hint="eastAsia"/>
          <w:kern w:val="0"/>
          <w:sz w:val="32"/>
          <w:szCs w:val="32"/>
        </w:rPr>
        <w:t>须包括</w:t>
      </w:r>
      <w:proofErr w:type="gramEnd"/>
      <w:r w:rsidRPr="00F050A2">
        <w:rPr>
          <w:rFonts w:eastAsia="仿宋_GB2312"/>
          <w:kern w:val="0"/>
          <w:sz w:val="32"/>
          <w:szCs w:val="32"/>
        </w:rPr>
        <w:t>该课程的</w:t>
      </w:r>
      <w:r w:rsidRPr="00F050A2">
        <w:rPr>
          <w:rFonts w:eastAsia="仿宋_GB2312"/>
          <w:kern w:val="0"/>
          <w:sz w:val="32"/>
          <w:szCs w:val="32"/>
        </w:rPr>
        <w:t>5</w:t>
      </w:r>
      <w:r w:rsidRPr="00F050A2">
        <w:rPr>
          <w:rFonts w:eastAsia="仿宋_GB2312"/>
          <w:kern w:val="0"/>
          <w:sz w:val="32"/>
          <w:szCs w:val="32"/>
        </w:rPr>
        <w:t>个以上活动设计，可以附</w:t>
      </w:r>
      <w:r w:rsidRPr="00F050A2">
        <w:rPr>
          <w:rFonts w:eastAsia="仿宋_GB2312" w:hint="eastAsia"/>
          <w:kern w:val="0"/>
          <w:sz w:val="32"/>
          <w:szCs w:val="32"/>
        </w:rPr>
        <w:t>相关</w:t>
      </w:r>
      <w:r w:rsidRPr="00F050A2">
        <w:rPr>
          <w:rFonts w:eastAsia="仿宋_GB2312"/>
          <w:kern w:val="0"/>
          <w:sz w:val="32"/>
          <w:szCs w:val="32"/>
        </w:rPr>
        <w:t>教材。</w:t>
      </w:r>
    </w:p>
    <w:p w:rsidR="000A5A98" w:rsidRPr="00F050A2" w:rsidRDefault="000A5A98" w:rsidP="000A5A98">
      <w:pPr>
        <w:pStyle w:val="a6"/>
        <w:adjustRightInd w:val="0"/>
        <w:snapToGrid w:val="0"/>
        <w:spacing w:line="560" w:lineRule="exact"/>
        <w:ind w:firstLineChars="0"/>
        <w:rPr>
          <w:rFonts w:ascii="黑体" w:eastAsia="黑体" w:hAnsi="黑体"/>
          <w:sz w:val="32"/>
          <w:szCs w:val="32"/>
        </w:rPr>
      </w:pPr>
      <w:r w:rsidRPr="00F050A2">
        <w:rPr>
          <w:rFonts w:ascii="黑体" w:eastAsia="黑体" w:hAnsi="黑体"/>
          <w:sz w:val="32"/>
          <w:szCs w:val="32"/>
        </w:rPr>
        <w:t>四、</w:t>
      </w:r>
      <w:r w:rsidRPr="00F050A2">
        <w:rPr>
          <w:rFonts w:ascii="黑体" w:eastAsia="黑体" w:hAnsi="黑体" w:hint="eastAsia"/>
          <w:sz w:val="32"/>
          <w:szCs w:val="32"/>
        </w:rPr>
        <w:t>评选</w:t>
      </w:r>
      <w:r w:rsidRPr="00F050A2">
        <w:rPr>
          <w:rFonts w:ascii="黑体" w:eastAsia="黑体" w:hAnsi="黑体"/>
          <w:sz w:val="32"/>
          <w:szCs w:val="32"/>
        </w:rPr>
        <w:t>方式</w:t>
      </w:r>
    </w:p>
    <w:p w:rsidR="000A5A98" w:rsidRPr="00F050A2" w:rsidRDefault="000A5A98" w:rsidP="000A5A98">
      <w:pPr>
        <w:pStyle w:val="a5"/>
        <w:shd w:val="clear" w:color="auto" w:fill="FFFFFF"/>
        <w:adjustRightInd w:val="0"/>
        <w:snapToGrid w:val="0"/>
        <w:spacing w:before="0" w:beforeAutospacing="0" w:after="0" w:afterAutospacing="0" w:line="560" w:lineRule="exact"/>
        <w:ind w:firstLineChars="200" w:firstLine="643"/>
        <w:jc w:val="both"/>
        <w:rPr>
          <w:rFonts w:ascii="楷体_GB2312" w:eastAsia="楷体_GB2312" w:hAnsi="Times New Roman" w:cs="Times New Roman"/>
          <w:b/>
          <w:bCs/>
          <w:color w:val="000000"/>
          <w:sz w:val="32"/>
          <w:szCs w:val="32"/>
        </w:rPr>
      </w:pPr>
      <w:r w:rsidRPr="00F050A2">
        <w:rPr>
          <w:rFonts w:ascii="楷体_GB2312" w:eastAsia="楷体_GB2312" w:hAnsi="Times New Roman" w:cs="Times New Roman"/>
          <w:b/>
          <w:bCs/>
          <w:color w:val="000000"/>
          <w:sz w:val="32"/>
          <w:szCs w:val="32"/>
        </w:rPr>
        <w:t>（一）初评</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1.</w:t>
      </w:r>
      <w:r w:rsidRPr="00F050A2">
        <w:rPr>
          <w:rFonts w:eastAsia="仿宋_GB2312"/>
          <w:kern w:val="0"/>
          <w:sz w:val="32"/>
          <w:szCs w:val="32"/>
        </w:rPr>
        <w:t>各设区市</w:t>
      </w:r>
      <w:r w:rsidRPr="00F050A2">
        <w:rPr>
          <w:rFonts w:eastAsia="仿宋_GB2312" w:hint="eastAsia"/>
          <w:kern w:val="0"/>
          <w:sz w:val="32"/>
          <w:szCs w:val="32"/>
        </w:rPr>
        <w:t>教育行政</w:t>
      </w:r>
      <w:r w:rsidRPr="00F050A2">
        <w:rPr>
          <w:rFonts w:eastAsia="仿宋_GB2312"/>
          <w:kern w:val="0"/>
          <w:sz w:val="32"/>
          <w:szCs w:val="32"/>
        </w:rPr>
        <w:t>部门负责制定初评方案、命题并组织实施</w:t>
      </w:r>
      <w:r w:rsidRPr="00F050A2">
        <w:rPr>
          <w:rFonts w:eastAsia="仿宋_GB2312" w:hint="eastAsia"/>
          <w:kern w:val="0"/>
          <w:sz w:val="32"/>
          <w:szCs w:val="32"/>
        </w:rPr>
        <w:t>，并广泛</w:t>
      </w:r>
      <w:r w:rsidRPr="00F050A2">
        <w:rPr>
          <w:rFonts w:eastAsia="仿宋_GB2312"/>
          <w:kern w:val="0"/>
          <w:sz w:val="32"/>
          <w:szCs w:val="32"/>
        </w:rPr>
        <w:t>动员校外活动场所</w:t>
      </w:r>
      <w:r w:rsidRPr="00F050A2">
        <w:rPr>
          <w:rFonts w:eastAsia="仿宋_GB2312" w:hint="eastAsia"/>
          <w:kern w:val="0"/>
          <w:sz w:val="32"/>
          <w:szCs w:val="32"/>
        </w:rPr>
        <w:t>（基地）</w:t>
      </w:r>
      <w:r w:rsidRPr="00F050A2">
        <w:rPr>
          <w:rFonts w:eastAsia="仿宋_GB2312"/>
          <w:kern w:val="0"/>
          <w:sz w:val="32"/>
          <w:szCs w:val="32"/>
        </w:rPr>
        <w:t>参加，</w:t>
      </w:r>
      <w:r w:rsidRPr="00F050A2">
        <w:rPr>
          <w:rFonts w:eastAsia="仿宋_GB2312" w:hint="eastAsia"/>
          <w:kern w:val="0"/>
          <w:sz w:val="32"/>
          <w:szCs w:val="32"/>
        </w:rPr>
        <w:t>力争评选活动全部覆盖</w:t>
      </w:r>
      <w:r w:rsidRPr="00F050A2">
        <w:rPr>
          <w:rFonts w:eastAsia="仿宋_GB2312"/>
          <w:kern w:val="0"/>
          <w:sz w:val="32"/>
          <w:szCs w:val="32"/>
        </w:rPr>
        <w:t>。</w:t>
      </w:r>
      <w:r w:rsidRPr="00F050A2">
        <w:rPr>
          <w:rFonts w:eastAsia="仿宋_GB2312" w:hint="eastAsia"/>
          <w:kern w:val="0"/>
          <w:sz w:val="32"/>
          <w:szCs w:val="32"/>
        </w:rPr>
        <w:t>评选</w:t>
      </w:r>
      <w:r w:rsidRPr="00F050A2">
        <w:rPr>
          <w:rFonts w:eastAsia="仿宋_GB2312"/>
          <w:kern w:val="0"/>
          <w:sz w:val="32"/>
          <w:szCs w:val="32"/>
        </w:rPr>
        <w:t>结果应面向社会公示，公示期不少于</w:t>
      </w:r>
      <w:r w:rsidRPr="00F050A2">
        <w:rPr>
          <w:rFonts w:eastAsia="仿宋_GB2312"/>
          <w:kern w:val="0"/>
          <w:sz w:val="32"/>
          <w:szCs w:val="32"/>
        </w:rPr>
        <w:t>7</w:t>
      </w:r>
      <w:r w:rsidRPr="00F050A2">
        <w:rPr>
          <w:rFonts w:eastAsia="仿宋_GB2312"/>
          <w:kern w:val="0"/>
          <w:sz w:val="32"/>
          <w:szCs w:val="32"/>
        </w:rPr>
        <w:t>天。</w:t>
      </w:r>
      <w:r w:rsidRPr="00F050A2">
        <w:rPr>
          <w:rFonts w:eastAsia="仿宋_GB2312" w:hint="eastAsia"/>
          <w:kern w:val="0"/>
          <w:sz w:val="32"/>
          <w:szCs w:val="32"/>
        </w:rPr>
        <w:t>请于</w:t>
      </w:r>
      <w:r w:rsidRPr="00F050A2">
        <w:rPr>
          <w:rFonts w:eastAsia="仿宋_GB2312"/>
          <w:kern w:val="0"/>
          <w:sz w:val="32"/>
          <w:szCs w:val="32"/>
        </w:rPr>
        <w:t>6</w:t>
      </w:r>
      <w:r w:rsidRPr="00F050A2">
        <w:rPr>
          <w:rFonts w:eastAsia="仿宋_GB2312" w:hint="eastAsia"/>
          <w:kern w:val="0"/>
          <w:sz w:val="32"/>
          <w:szCs w:val="32"/>
        </w:rPr>
        <w:t>月</w:t>
      </w:r>
      <w:r w:rsidRPr="00F050A2">
        <w:rPr>
          <w:rFonts w:eastAsia="仿宋_GB2312"/>
          <w:kern w:val="0"/>
          <w:sz w:val="32"/>
          <w:szCs w:val="32"/>
        </w:rPr>
        <w:t>11</w:t>
      </w:r>
      <w:r w:rsidRPr="00F050A2">
        <w:rPr>
          <w:rFonts w:eastAsia="仿宋_GB2312" w:hint="eastAsia"/>
          <w:kern w:val="0"/>
          <w:sz w:val="32"/>
          <w:szCs w:val="32"/>
        </w:rPr>
        <w:t>日前通过电子邮件将设区市评选活动工作联系人信息报省教育装备与勤工俭学管理中心。</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2.</w:t>
      </w:r>
      <w:r w:rsidRPr="00F050A2">
        <w:rPr>
          <w:rFonts w:eastAsia="仿宋_GB2312"/>
          <w:kern w:val="0"/>
          <w:sz w:val="32"/>
          <w:szCs w:val="32"/>
        </w:rPr>
        <w:t>各设区市</w:t>
      </w:r>
      <w:r w:rsidRPr="00F050A2">
        <w:rPr>
          <w:rFonts w:eastAsia="仿宋_GB2312" w:hint="eastAsia"/>
          <w:kern w:val="0"/>
          <w:sz w:val="32"/>
          <w:szCs w:val="32"/>
        </w:rPr>
        <w:t>根据初评结果，推荐不超过</w:t>
      </w:r>
      <w:r w:rsidRPr="00F050A2">
        <w:rPr>
          <w:rFonts w:eastAsia="仿宋_GB2312"/>
          <w:kern w:val="0"/>
          <w:sz w:val="32"/>
          <w:szCs w:val="32"/>
        </w:rPr>
        <w:t>20</w:t>
      </w:r>
      <w:r w:rsidRPr="00F050A2">
        <w:rPr>
          <w:rFonts w:eastAsia="仿宋_GB2312"/>
          <w:kern w:val="0"/>
          <w:sz w:val="32"/>
          <w:szCs w:val="32"/>
        </w:rPr>
        <w:t>个课程参加省复评。</w:t>
      </w:r>
      <w:r w:rsidRPr="00F050A2">
        <w:rPr>
          <w:rFonts w:eastAsia="仿宋_GB2312" w:hint="eastAsia"/>
          <w:kern w:val="0"/>
          <w:sz w:val="32"/>
          <w:szCs w:val="32"/>
        </w:rPr>
        <w:t>并将设区市评选活动工作总结、</w:t>
      </w:r>
      <w:r w:rsidRPr="00F050A2">
        <w:rPr>
          <w:rFonts w:eastAsia="仿宋_GB2312"/>
          <w:kern w:val="0"/>
          <w:sz w:val="32"/>
          <w:szCs w:val="32"/>
        </w:rPr>
        <w:t>《设区市</w:t>
      </w:r>
      <w:r w:rsidRPr="00F050A2">
        <w:rPr>
          <w:rFonts w:eastAsia="仿宋_GB2312" w:hint="eastAsia"/>
          <w:kern w:val="0"/>
          <w:sz w:val="32"/>
          <w:szCs w:val="32"/>
        </w:rPr>
        <w:t>推荐复</w:t>
      </w:r>
      <w:r w:rsidRPr="00F050A2">
        <w:rPr>
          <w:rFonts w:eastAsia="仿宋_GB2312"/>
          <w:kern w:val="0"/>
          <w:sz w:val="32"/>
          <w:szCs w:val="32"/>
        </w:rPr>
        <w:t>评课程汇总表》《江苏省中小学劳动教育和</w:t>
      </w:r>
      <w:r w:rsidRPr="00F050A2">
        <w:rPr>
          <w:rFonts w:eastAsia="仿宋_GB2312" w:hint="eastAsia"/>
          <w:kern w:val="0"/>
          <w:sz w:val="32"/>
          <w:szCs w:val="32"/>
        </w:rPr>
        <w:t>综合</w:t>
      </w:r>
      <w:r w:rsidRPr="00F050A2">
        <w:rPr>
          <w:rFonts w:eastAsia="仿宋_GB2312"/>
          <w:kern w:val="0"/>
          <w:sz w:val="32"/>
          <w:szCs w:val="32"/>
        </w:rPr>
        <w:t>实践</w:t>
      </w:r>
      <w:r w:rsidRPr="00F050A2">
        <w:rPr>
          <w:rFonts w:eastAsia="仿宋_GB2312" w:hint="eastAsia"/>
          <w:kern w:val="0"/>
          <w:sz w:val="32"/>
          <w:szCs w:val="32"/>
        </w:rPr>
        <w:t>活动</w:t>
      </w:r>
      <w:r w:rsidRPr="00F050A2">
        <w:rPr>
          <w:rFonts w:eastAsia="仿宋_GB2312"/>
          <w:kern w:val="0"/>
          <w:sz w:val="32"/>
          <w:szCs w:val="32"/>
        </w:rPr>
        <w:t>优秀课程评选申报表》《江苏省中小学劳动教育和</w:t>
      </w:r>
      <w:r w:rsidRPr="00F050A2">
        <w:rPr>
          <w:rFonts w:eastAsia="仿宋_GB2312" w:hint="eastAsia"/>
          <w:kern w:val="0"/>
          <w:sz w:val="32"/>
          <w:szCs w:val="32"/>
        </w:rPr>
        <w:t>综合</w:t>
      </w:r>
      <w:r w:rsidRPr="00F050A2">
        <w:rPr>
          <w:rFonts w:eastAsia="仿宋_GB2312"/>
          <w:kern w:val="0"/>
          <w:sz w:val="32"/>
          <w:szCs w:val="32"/>
        </w:rPr>
        <w:t>实践</w:t>
      </w:r>
      <w:r w:rsidRPr="00F050A2">
        <w:rPr>
          <w:rFonts w:eastAsia="仿宋_GB2312" w:hint="eastAsia"/>
          <w:kern w:val="0"/>
          <w:sz w:val="32"/>
          <w:szCs w:val="32"/>
        </w:rPr>
        <w:t>活动</w:t>
      </w:r>
      <w:r w:rsidRPr="00F050A2">
        <w:rPr>
          <w:rFonts w:eastAsia="仿宋_GB2312"/>
          <w:kern w:val="0"/>
          <w:sz w:val="32"/>
          <w:szCs w:val="32"/>
        </w:rPr>
        <w:t>优秀课程方案》纸质材料各</w:t>
      </w:r>
      <w:r w:rsidRPr="00F050A2">
        <w:rPr>
          <w:rFonts w:eastAsia="仿宋_GB2312"/>
          <w:kern w:val="0"/>
          <w:sz w:val="32"/>
          <w:szCs w:val="32"/>
        </w:rPr>
        <w:t>1</w:t>
      </w:r>
      <w:r w:rsidRPr="00F050A2">
        <w:rPr>
          <w:rFonts w:eastAsia="仿宋_GB2312"/>
          <w:kern w:val="0"/>
          <w:sz w:val="32"/>
          <w:szCs w:val="32"/>
        </w:rPr>
        <w:t>份，于</w:t>
      </w:r>
      <w:r w:rsidRPr="00F050A2">
        <w:rPr>
          <w:rFonts w:eastAsia="仿宋_GB2312" w:hint="eastAsia"/>
          <w:kern w:val="0"/>
          <w:sz w:val="32"/>
          <w:szCs w:val="32"/>
        </w:rPr>
        <w:t>9</w:t>
      </w:r>
      <w:r w:rsidRPr="00F050A2">
        <w:rPr>
          <w:rFonts w:eastAsia="仿宋_GB2312"/>
          <w:kern w:val="0"/>
          <w:sz w:val="32"/>
          <w:szCs w:val="32"/>
        </w:rPr>
        <w:t>月</w:t>
      </w:r>
      <w:r w:rsidRPr="00F050A2">
        <w:rPr>
          <w:rFonts w:eastAsia="仿宋_GB2312" w:hint="eastAsia"/>
          <w:kern w:val="0"/>
          <w:sz w:val="32"/>
          <w:szCs w:val="32"/>
        </w:rPr>
        <w:t>10</w:t>
      </w:r>
      <w:r w:rsidRPr="00F050A2">
        <w:rPr>
          <w:rFonts w:eastAsia="仿宋_GB2312"/>
          <w:kern w:val="0"/>
          <w:sz w:val="32"/>
          <w:szCs w:val="32"/>
        </w:rPr>
        <w:t>日前寄送省教育装备与勤工俭学管理中心勤工俭学科，信封注明</w:t>
      </w:r>
      <w:r w:rsidRPr="00F050A2">
        <w:rPr>
          <w:rFonts w:eastAsia="仿宋_GB2312"/>
          <w:kern w:val="0"/>
          <w:sz w:val="32"/>
          <w:szCs w:val="32"/>
        </w:rPr>
        <w:t>“</w:t>
      </w:r>
      <w:r w:rsidRPr="00F050A2">
        <w:rPr>
          <w:rFonts w:eastAsia="仿宋_GB2312"/>
          <w:kern w:val="0"/>
          <w:sz w:val="32"/>
          <w:szCs w:val="32"/>
        </w:rPr>
        <w:t>江苏省中小学劳动教育和社会实践优秀课程评选申报材料</w:t>
      </w:r>
      <w:r w:rsidRPr="00F050A2">
        <w:rPr>
          <w:rFonts w:eastAsia="仿宋_GB2312"/>
          <w:kern w:val="0"/>
          <w:sz w:val="32"/>
          <w:szCs w:val="32"/>
        </w:rPr>
        <w:t>”</w:t>
      </w:r>
      <w:r w:rsidRPr="00F050A2">
        <w:rPr>
          <w:rFonts w:eastAsia="仿宋_GB2312"/>
          <w:kern w:val="0"/>
          <w:sz w:val="32"/>
          <w:szCs w:val="32"/>
        </w:rPr>
        <w:t>。同时</w:t>
      </w:r>
      <w:r w:rsidRPr="00F050A2">
        <w:rPr>
          <w:rFonts w:eastAsia="仿宋_GB2312" w:hint="eastAsia"/>
          <w:kern w:val="0"/>
          <w:sz w:val="32"/>
          <w:szCs w:val="32"/>
        </w:rPr>
        <w:t>将</w:t>
      </w:r>
      <w:r w:rsidRPr="00F050A2">
        <w:rPr>
          <w:rFonts w:eastAsia="仿宋_GB2312"/>
          <w:kern w:val="0"/>
          <w:sz w:val="32"/>
          <w:szCs w:val="32"/>
        </w:rPr>
        <w:t>电子稿</w:t>
      </w:r>
      <w:r w:rsidRPr="00F050A2">
        <w:rPr>
          <w:rFonts w:eastAsia="仿宋_GB2312" w:hint="eastAsia"/>
          <w:kern w:val="0"/>
          <w:sz w:val="32"/>
          <w:szCs w:val="32"/>
        </w:rPr>
        <w:t>发至</w:t>
      </w:r>
      <w:r w:rsidRPr="00F050A2">
        <w:rPr>
          <w:rFonts w:eastAsia="仿宋_GB2312" w:hint="eastAsia"/>
          <w:kern w:val="0"/>
          <w:sz w:val="32"/>
          <w:szCs w:val="32"/>
        </w:rPr>
        <w:t>jsqgjx@163.com</w:t>
      </w:r>
      <w:r w:rsidRPr="00F050A2">
        <w:rPr>
          <w:rFonts w:eastAsia="仿宋_GB2312"/>
          <w:kern w:val="0"/>
          <w:sz w:val="32"/>
          <w:szCs w:val="32"/>
        </w:rPr>
        <w:t>。</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以上材料及表格等请在江苏省教育装备与勤工俭学管理中心网站（</w:t>
      </w:r>
      <w:r w:rsidRPr="00F050A2">
        <w:rPr>
          <w:rFonts w:eastAsia="仿宋_GB2312"/>
          <w:kern w:val="0"/>
          <w:sz w:val="32"/>
          <w:szCs w:val="32"/>
        </w:rPr>
        <w:t>www.jsjyzb.cn</w:t>
      </w:r>
      <w:r w:rsidRPr="00F050A2">
        <w:rPr>
          <w:rFonts w:eastAsia="仿宋_GB2312"/>
          <w:kern w:val="0"/>
          <w:sz w:val="32"/>
          <w:szCs w:val="32"/>
        </w:rPr>
        <w:t>）下载。</w:t>
      </w:r>
      <w:r w:rsidRPr="00F050A2">
        <w:rPr>
          <w:rFonts w:eastAsia="仿宋_GB2312" w:hint="eastAsia"/>
          <w:kern w:val="0"/>
          <w:sz w:val="32"/>
          <w:szCs w:val="32"/>
        </w:rPr>
        <w:t>联系人：戴春、</w:t>
      </w:r>
      <w:r w:rsidRPr="00F050A2">
        <w:rPr>
          <w:rFonts w:eastAsia="仿宋_GB2312"/>
          <w:kern w:val="0"/>
          <w:sz w:val="32"/>
          <w:szCs w:val="32"/>
        </w:rPr>
        <w:t>程岚，</w:t>
      </w:r>
      <w:r w:rsidRPr="00F050A2">
        <w:rPr>
          <w:rFonts w:eastAsia="仿宋_GB2312" w:hint="eastAsia"/>
          <w:kern w:val="0"/>
          <w:sz w:val="32"/>
          <w:szCs w:val="32"/>
        </w:rPr>
        <w:t>联系电话：</w:t>
      </w:r>
      <w:r w:rsidRPr="00F050A2">
        <w:rPr>
          <w:rFonts w:eastAsia="仿宋_GB2312"/>
          <w:kern w:val="0"/>
          <w:sz w:val="32"/>
          <w:szCs w:val="32"/>
        </w:rPr>
        <w:t>025-83335289</w:t>
      </w:r>
      <w:r w:rsidRPr="00F050A2">
        <w:rPr>
          <w:rFonts w:eastAsia="仿宋_GB2312" w:hint="eastAsia"/>
          <w:kern w:val="0"/>
          <w:sz w:val="32"/>
          <w:szCs w:val="32"/>
        </w:rPr>
        <w:t>、</w:t>
      </w:r>
      <w:r w:rsidRPr="00F050A2">
        <w:rPr>
          <w:rFonts w:eastAsia="仿宋_GB2312"/>
          <w:kern w:val="0"/>
          <w:sz w:val="32"/>
          <w:szCs w:val="32"/>
        </w:rPr>
        <w:t>83335286</w:t>
      </w:r>
      <w:r w:rsidRPr="00F050A2">
        <w:rPr>
          <w:rFonts w:eastAsia="仿宋_GB2312" w:hint="eastAsia"/>
          <w:kern w:val="0"/>
          <w:sz w:val="32"/>
          <w:szCs w:val="32"/>
        </w:rPr>
        <w:t>，</w:t>
      </w:r>
      <w:r w:rsidRPr="00F050A2">
        <w:rPr>
          <w:rFonts w:eastAsia="仿宋_GB2312"/>
          <w:kern w:val="0"/>
          <w:sz w:val="32"/>
          <w:szCs w:val="32"/>
        </w:rPr>
        <w:t>邮编：</w:t>
      </w:r>
      <w:r w:rsidRPr="00F050A2">
        <w:rPr>
          <w:rFonts w:eastAsia="仿宋_GB2312"/>
          <w:kern w:val="0"/>
          <w:sz w:val="32"/>
          <w:szCs w:val="32"/>
        </w:rPr>
        <w:t>210024</w:t>
      </w:r>
      <w:r w:rsidRPr="00F050A2">
        <w:rPr>
          <w:rFonts w:eastAsia="仿宋_GB2312"/>
          <w:kern w:val="0"/>
          <w:sz w:val="32"/>
          <w:szCs w:val="32"/>
        </w:rPr>
        <w:t>，地址：</w:t>
      </w:r>
      <w:r w:rsidRPr="00F050A2">
        <w:rPr>
          <w:rFonts w:eastAsia="仿宋_GB2312"/>
          <w:kern w:val="0"/>
          <w:sz w:val="32"/>
          <w:szCs w:val="32"/>
        </w:rPr>
        <w:lastRenderedPageBreak/>
        <w:t>南京市北京西路</w:t>
      </w:r>
      <w:r w:rsidRPr="00F050A2">
        <w:rPr>
          <w:rFonts w:eastAsia="仿宋_GB2312"/>
          <w:kern w:val="0"/>
          <w:sz w:val="32"/>
          <w:szCs w:val="32"/>
        </w:rPr>
        <w:t>15</w:t>
      </w:r>
      <w:r w:rsidRPr="00F050A2">
        <w:rPr>
          <w:rFonts w:eastAsia="仿宋_GB2312"/>
          <w:kern w:val="0"/>
          <w:sz w:val="32"/>
          <w:szCs w:val="32"/>
        </w:rPr>
        <w:t>号</w:t>
      </w:r>
      <w:r w:rsidRPr="00F050A2">
        <w:rPr>
          <w:rFonts w:eastAsia="仿宋_GB2312"/>
          <w:kern w:val="0"/>
          <w:sz w:val="32"/>
          <w:szCs w:val="32"/>
        </w:rPr>
        <w:t>1809</w:t>
      </w:r>
      <w:r w:rsidRPr="00F050A2">
        <w:rPr>
          <w:rFonts w:eastAsia="仿宋_GB2312"/>
          <w:kern w:val="0"/>
          <w:sz w:val="32"/>
          <w:szCs w:val="32"/>
        </w:rPr>
        <w:t>室</w:t>
      </w:r>
      <w:r w:rsidRPr="00F050A2">
        <w:rPr>
          <w:rFonts w:eastAsia="仿宋_GB2312" w:hint="eastAsia"/>
          <w:kern w:val="0"/>
          <w:sz w:val="32"/>
          <w:szCs w:val="32"/>
        </w:rPr>
        <w:t>。</w:t>
      </w:r>
    </w:p>
    <w:p w:rsidR="000A5A98" w:rsidRPr="00F050A2" w:rsidRDefault="000A5A98" w:rsidP="000A5A98">
      <w:pPr>
        <w:pStyle w:val="a5"/>
        <w:shd w:val="clear" w:color="auto" w:fill="FFFFFF"/>
        <w:adjustRightInd w:val="0"/>
        <w:snapToGrid w:val="0"/>
        <w:spacing w:before="0" w:beforeAutospacing="0" w:after="0" w:afterAutospacing="0" w:line="560" w:lineRule="exact"/>
        <w:ind w:firstLineChars="200" w:firstLine="643"/>
        <w:jc w:val="both"/>
        <w:rPr>
          <w:rFonts w:ascii="楷体_GB2312" w:eastAsia="楷体_GB2312" w:hAnsi="Times New Roman" w:cs="Times New Roman"/>
          <w:color w:val="000000"/>
          <w:sz w:val="32"/>
          <w:szCs w:val="32"/>
        </w:rPr>
      </w:pPr>
      <w:r w:rsidRPr="00F050A2">
        <w:rPr>
          <w:rFonts w:ascii="楷体_GB2312" w:eastAsia="楷体_GB2312" w:hAnsi="Times New Roman" w:cs="Times New Roman" w:hint="eastAsia"/>
          <w:b/>
          <w:bCs/>
          <w:color w:val="000000"/>
          <w:sz w:val="32"/>
          <w:szCs w:val="32"/>
        </w:rPr>
        <w:t>（二）复评</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hint="eastAsia"/>
          <w:kern w:val="0"/>
          <w:sz w:val="32"/>
          <w:szCs w:val="32"/>
        </w:rPr>
        <w:t>省教育厅基础教育处牵头，</w:t>
      </w:r>
      <w:r w:rsidRPr="00F050A2">
        <w:rPr>
          <w:rFonts w:eastAsia="仿宋_GB2312"/>
          <w:kern w:val="0"/>
          <w:sz w:val="32"/>
          <w:szCs w:val="32"/>
        </w:rPr>
        <w:t>省教育装备与勤工俭学管理中心</w:t>
      </w:r>
      <w:r w:rsidRPr="00F050A2">
        <w:rPr>
          <w:rFonts w:eastAsia="仿宋_GB2312" w:hint="eastAsia"/>
          <w:kern w:val="0"/>
          <w:sz w:val="32"/>
          <w:szCs w:val="32"/>
        </w:rPr>
        <w:t>会同省中小学教学研究室</w:t>
      </w:r>
      <w:r w:rsidRPr="00F050A2">
        <w:rPr>
          <w:rFonts w:eastAsia="仿宋_GB2312"/>
          <w:kern w:val="0"/>
          <w:sz w:val="32"/>
          <w:szCs w:val="32"/>
        </w:rPr>
        <w:t>负责制定复评方案、命题并组织实施。</w:t>
      </w:r>
    </w:p>
    <w:p w:rsidR="000A5A98" w:rsidRPr="00F050A2" w:rsidRDefault="000A5A98" w:rsidP="000A5A98">
      <w:pPr>
        <w:pStyle w:val="a6"/>
        <w:adjustRightInd w:val="0"/>
        <w:snapToGrid w:val="0"/>
        <w:spacing w:line="560" w:lineRule="exact"/>
        <w:ind w:firstLineChars="0"/>
        <w:rPr>
          <w:rFonts w:ascii="黑体" w:eastAsia="黑体" w:hAnsi="黑体"/>
          <w:sz w:val="32"/>
          <w:szCs w:val="32"/>
        </w:rPr>
      </w:pPr>
      <w:r w:rsidRPr="00F050A2">
        <w:rPr>
          <w:rFonts w:ascii="黑体" w:eastAsia="黑体" w:hAnsi="黑体"/>
          <w:sz w:val="32"/>
          <w:szCs w:val="32"/>
        </w:rPr>
        <w:t>五、奖项设置</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r w:rsidRPr="00F050A2">
        <w:rPr>
          <w:rFonts w:eastAsia="仿宋_GB2312"/>
          <w:kern w:val="0"/>
          <w:sz w:val="32"/>
          <w:szCs w:val="32"/>
        </w:rPr>
        <w:t>本次活动将评选出</w:t>
      </w:r>
      <w:r w:rsidRPr="00F050A2">
        <w:rPr>
          <w:rFonts w:eastAsia="仿宋_GB2312"/>
          <w:kern w:val="0"/>
          <w:sz w:val="32"/>
          <w:szCs w:val="32"/>
        </w:rPr>
        <w:t>“</w:t>
      </w:r>
      <w:r w:rsidRPr="00F050A2">
        <w:rPr>
          <w:rFonts w:eastAsia="仿宋_GB2312"/>
          <w:kern w:val="0"/>
          <w:sz w:val="32"/>
          <w:szCs w:val="32"/>
        </w:rPr>
        <w:t>江苏省中小学劳动教育和社会实践优秀课程</w:t>
      </w:r>
      <w:r w:rsidRPr="00F050A2">
        <w:rPr>
          <w:rFonts w:eastAsia="仿宋_GB2312"/>
          <w:kern w:val="0"/>
          <w:sz w:val="32"/>
          <w:szCs w:val="32"/>
        </w:rPr>
        <w:t>”</w:t>
      </w:r>
      <w:r w:rsidRPr="00F050A2">
        <w:rPr>
          <w:rFonts w:eastAsia="仿宋_GB2312"/>
          <w:kern w:val="0"/>
          <w:sz w:val="32"/>
          <w:szCs w:val="32"/>
        </w:rPr>
        <w:t>一、二、三等奖，原则上获奖比例</w:t>
      </w:r>
      <w:r w:rsidRPr="00F050A2">
        <w:rPr>
          <w:rFonts w:eastAsia="仿宋_GB2312" w:hint="eastAsia"/>
          <w:kern w:val="0"/>
          <w:sz w:val="32"/>
          <w:szCs w:val="32"/>
        </w:rPr>
        <w:t>分别</w:t>
      </w:r>
      <w:r w:rsidRPr="00F050A2">
        <w:rPr>
          <w:rFonts w:eastAsia="仿宋_GB2312"/>
          <w:kern w:val="0"/>
          <w:sz w:val="32"/>
          <w:szCs w:val="32"/>
        </w:rPr>
        <w:t>不超过申报总量的</w:t>
      </w:r>
      <w:r w:rsidRPr="00F050A2">
        <w:rPr>
          <w:rFonts w:eastAsia="仿宋_GB2312"/>
          <w:kern w:val="0"/>
          <w:sz w:val="32"/>
          <w:szCs w:val="32"/>
        </w:rPr>
        <w:t>20%</w:t>
      </w:r>
      <w:r w:rsidRPr="00F050A2">
        <w:rPr>
          <w:rFonts w:eastAsia="仿宋_GB2312"/>
          <w:kern w:val="0"/>
          <w:sz w:val="32"/>
          <w:szCs w:val="32"/>
        </w:rPr>
        <w:t>、</w:t>
      </w:r>
      <w:r w:rsidRPr="00F050A2">
        <w:rPr>
          <w:rFonts w:eastAsia="仿宋_GB2312"/>
          <w:kern w:val="0"/>
          <w:sz w:val="32"/>
          <w:szCs w:val="32"/>
        </w:rPr>
        <w:t>30%</w:t>
      </w:r>
      <w:r w:rsidRPr="00F050A2">
        <w:rPr>
          <w:rFonts w:eastAsia="仿宋_GB2312"/>
          <w:kern w:val="0"/>
          <w:sz w:val="32"/>
          <w:szCs w:val="32"/>
        </w:rPr>
        <w:t>、</w:t>
      </w:r>
      <w:r w:rsidRPr="00F050A2">
        <w:rPr>
          <w:rFonts w:eastAsia="仿宋_GB2312"/>
          <w:kern w:val="0"/>
          <w:sz w:val="32"/>
          <w:szCs w:val="32"/>
        </w:rPr>
        <w:t>50%</w:t>
      </w:r>
      <w:r w:rsidRPr="00F050A2">
        <w:rPr>
          <w:rFonts w:eastAsia="仿宋_GB2312"/>
          <w:kern w:val="0"/>
          <w:sz w:val="32"/>
          <w:szCs w:val="32"/>
        </w:rPr>
        <w:t>。获奖名单将在省教育</w:t>
      </w:r>
      <w:r w:rsidRPr="00F050A2">
        <w:rPr>
          <w:rFonts w:eastAsia="仿宋_GB2312" w:hint="eastAsia"/>
          <w:kern w:val="0"/>
          <w:sz w:val="32"/>
          <w:szCs w:val="32"/>
        </w:rPr>
        <w:t>厅</w:t>
      </w:r>
      <w:r w:rsidRPr="00F050A2">
        <w:rPr>
          <w:rFonts w:eastAsia="仿宋_GB2312"/>
          <w:kern w:val="0"/>
          <w:sz w:val="32"/>
          <w:szCs w:val="32"/>
        </w:rPr>
        <w:t>网站公示</w:t>
      </w:r>
      <w:r w:rsidRPr="00F050A2">
        <w:rPr>
          <w:rFonts w:eastAsia="仿宋_GB2312" w:hint="eastAsia"/>
          <w:kern w:val="0"/>
          <w:sz w:val="32"/>
          <w:szCs w:val="32"/>
        </w:rPr>
        <w:t>一周</w:t>
      </w:r>
      <w:r w:rsidRPr="00F050A2">
        <w:rPr>
          <w:rFonts w:eastAsia="仿宋_GB2312"/>
          <w:kern w:val="0"/>
          <w:sz w:val="32"/>
          <w:szCs w:val="32"/>
        </w:rPr>
        <w:t>。</w:t>
      </w:r>
    </w:p>
    <w:p w:rsidR="000A5A98" w:rsidRPr="00F050A2" w:rsidRDefault="000A5A98" w:rsidP="000A5A98">
      <w:pPr>
        <w:adjustRightInd w:val="0"/>
        <w:snapToGrid w:val="0"/>
        <w:spacing w:line="560" w:lineRule="exact"/>
        <w:ind w:firstLineChars="200" w:firstLine="640"/>
        <w:rPr>
          <w:rFonts w:eastAsia="仿宋_GB2312"/>
          <w:kern w:val="0"/>
          <w:sz w:val="32"/>
          <w:szCs w:val="32"/>
        </w:rPr>
      </w:pPr>
    </w:p>
    <w:p w:rsidR="000A5A98" w:rsidRPr="00F050A2" w:rsidRDefault="000A5A98" w:rsidP="000A5A98">
      <w:pPr>
        <w:spacing w:line="560" w:lineRule="exact"/>
        <w:rPr>
          <w:sz w:val="32"/>
          <w:szCs w:val="32"/>
        </w:rPr>
      </w:pPr>
    </w:p>
    <w:p w:rsidR="00EC20F7" w:rsidRDefault="00EC20F7">
      <w:bookmarkStart w:id="0" w:name="_GoBack"/>
      <w:bookmarkEnd w:id="0"/>
    </w:p>
    <w:sectPr w:rsidR="00EC20F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0EAA" w:rsidRDefault="00B40EAA" w:rsidP="000A5A98">
      <w:r>
        <w:separator/>
      </w:r>
    </w:p>
  </w:endnote>
  <w:endnote w:type="continuationSeparator" w:id="0">
    <w:p w:rsidR="00B40EAA" w:rsidRDefault="00B40EAA" w:rsidP="000A5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0EAA" w:rsidRDefault="00B40EAA" w:rsidP="000A5A98">
      <w:r>
        <w:separator/>
      </w:r>
    </w:p>
  </w:footnote>
  <w:footnote w:type="continuationSeparator" w:id="0">
    <w:p w:rsidR="00B40EAA" w:rsidRDefault="00B40EAA" w:rsidP="000A5A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FF6"/>
    <w:rsid w:val="000A5A98"/>
    <w:rsid w:val="00143FF6"/>
    <w:rsid w:val="00B40EAA"/>
    <w:rsid w:val="00EC20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A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5A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A5A98"/>
    <w:rPr>
      <w:sz w:val="18"/>
      <w:szCs w:val="18"/>
    </w:rPr>
  </w:style>
  <w:style w:type="paragraph" w:styleId="a4">
    <w:name w:val="footer"/>
    <w:basedOn w:val="a"/>
    <w:link w:val="Char0"/>
    <w:uiPriority w:val="99"/>
    <w:unhideWhenUsed/>
    <w:rsid w:val="000A5A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A5A98"/>
    <w:rPr>
      <w:sz w:val="18"/>
      <w:szCs w:val="18"/>
    </w:rPr>
  </w:style>
  <w:style w:type="paragraph" w:styleId="a5">
    <w:name w:val="Normal (Web)"/>
    <w:basedOn w:val="a"/>
    <w:unhideWhenUsed/>
    <w:qFormat/>
    <w:rsid w:val="000A5A98"/>
    <w:pPr>
      <w:widowControl/>
      <w:spacing w:before="100" w:beforeAutospacing="1" w:after="100" w:afterAutospacing="1"/>
      <w:jc w:val="left"/>
    </w:pPr>
    <w:rPr>
      <w:rFonts w:ascii="宋体" w:hAnsi="宋体" w:cs="宋体"/>
      <w:kern w:val="0"/>
      <w:sz w:val="24"/>
    </w:rPr>
  </w:style>
  <w:style w:type="paragraph" w:styleId="a6">
    <w:name w:val="List Paragraph"/>
    <w:basedOn w:val="a"/>
    <w:uiPriority w:val="99"/>
    <w:qFormat/>
    <w:rsid w:val="000A5A98"/>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A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5A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A5A98"/>
    <w:rPr>
      <w:sz w:val="18"/>
      <w:szCs w:val="18"/>
    </w:rPr>
  </w:style>
  <w:style w:type="paragraph" w:styleId="a4">
    <w:name w:val="footer"/>
    <w:basedOn w:val="a"/>
    <w:link w:val="Char0"/>
    <w:uiPriority w:val="99"/>
    <w:unhideWhenUsed/>
    <w:rsid w:val="000A5A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A5A98"/>
    <w:rPr>
      <w:sz w:val="18"/>
      <w:szCs w:val="18"/>
    </w:rPr>
  </w:style>
  <w:style w:type="paragraph" w:styleId="a5">
    <w:name w:val="Normal (Web)"/>
    <w:basedOn w:val="a"/>
    <w:unhideWhenUsed/>
    <w:qFormat/>
    <w:rsid w:val="000A5A98"/>
    <w:pPr>
      <w:widowControl/>
      <w:spacing w:before="100" w:beforeAutospacing="1" w:after="100" w:afterAutospacing="1"/>
      <w:jc w:val="left"/>
    </w:pPr>
    <w:rPr>
      <w:rFonts w:ascii="宋体" w:hAnsi="宋体" w:cs="宋体"/>
      <w:kern w:val="0"/>
      <w:sz w:val="24"/>
    </w:rPr>
  </w:style>
  <w:style w:type="paragraph" w:styleId="a6">
    <w:name w:val="List Paragraph"/>
    <w:basedOn w:val="a"/>
    <w:uiPriority w:val="99"/>
    <w:qFormat/>
    <w:rsid w:val="000A5A98"/>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176</Words>
  <Characters>1005</Characters>
  <Application>Microsoft Office Word</Application>
  <DocSecurity>0</DocSecurity>
  <Lines>8</Lines>
  <Paragraphs>2</Paragraphs>
  <ScaleCrop>false</ScaleCrop>
  <Company>JSJYT</Company>
  <LinksUpToDate>false</LinksUpToDate>
  <CharactersWithSpaces>1179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2021-06-08T06:51:00Z</dcterms:created>
  <dcterms:modified xsi:type="dcterms:W3CDTF">2021-06-08T06:51:00Z</dcterms:modified>
</cp:coreProperties>
</file>