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附</w:t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>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2</w:t>
      </w:r>
    </w:p>
    <w:p>
      <w:pPr>
        <w:spacing w:line="560" w:lineRule="exact"/>
        <w:ind w:firstLine="480" w:firstLineChars="150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ind w:firstLine="480" w:firstLineChars="150"/>
        <w:jc w:val="left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 xml:space="preserve">   </w:t>
      </w:r>
      <w:r>
        <w:rPr>
          <w:rFonts w:ascii="华文中宋" w:hAnsi="华文中宋" w:eastAsia="华文中宋" w:cs="Times New Roman"/>
          <w:color w:val="000000"/>
          <w:sz w:val="36"/>
          <w:szCs w:val="36"/>
        </w:rPr>
        <w:t xml:space="preserve">   </w:t>
      </w:r>
      <w:r>
        <w:rPr>
          <w:rFonts w:hint="eastAsia" w:ascii="华文中宋" w:hAnsi="华文中宋" w:eastAsia="华文中宋" w:cs="Times New Roman"/>
          <w:color w:val="000000"/>
          <w:sz w:val="36"/>
          <w:szCs w:val="36"/>
        </w:rPr>
        <w:t>江苏</w:t>
      </w:r>
      <w:r>
        <w:rPr>
          <w:rFonts w:ascii="华文中宋" w:hAnsi="华文中宋" w:eastAsia="华文中宋" w:cs="Times New Roman"/>
          <w:color w:val="000000"/>
          <w:sz w:val="36"/>
          <w:szCs w:val="36"/>
        </w:rPr>
        <w:t>职业教育</w:t>
      </w:r>
      <w:r>
        <w:rPr>
          <w:rFonts w:hint="eastAsia" w:ascii="华文中宋" w:hAnsi="华文中宋" w:eastAsia="华文中宋" w:cs="Times New Roman"/>
          <w:color w:val="000000"/>
          <w:sz w:val="36"/>
          <w:szCs w:val="36"/>
        </w:rPr>
        <w:t>教</w:t>
      </w:r>
      <w:r>
        <w:rPr>
          <w:rFonts w:ascii="华文中宋" w:hAnsi="华文中宋" w:eastAsia="华文中宋" w:cs="Times New Roman"/>
          <w:color w:val="000000"/>
          <w:sz w:val="36"/>
          <w:szCs w:val="36"/>
        </w:rPr>
        <w:t>师企业实践基地</w:t>
      </w:r>
      <w:r>
        <w:rPr>
          <w:rFonts w:hint="eastAsia" w:ascii="华文中宋" w:hAnsi="华文中宋" w:eastAsia="华文中宋" w:cs="Times New Roman"/>
          <w:color w:val="000000"/>
          <w:sz w:val="36"/>
          <w:szCs w:val="36"/>
        </w:rPr>
        <w:t>名</w:t>
      </w:r>
      <w:r>
        <w:rPr>
          <w:rFonts w:ascii="华文中宋" w:hAnsi="华文中宋" w:eastAsia="华文中宋" w:cs="Times New Roman"/>
          <w:color w:val="000000"/>
          <w:sz w:val="36"/>
          <w:szCs w:val="36"/>
        </w:rPr>
        <w:t>单</w:t>
      </w:r>
    </w:p>
    <w:tbl>
      <w:tblPr>
        <w:tblStyle w:val="3"/>
        <w:tblW w:w="8217" w:type="dxa"/>
        <w:tblInd w:w="11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71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嘉环科技股份有限公司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淮安柴米河农业科技股份有限公司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无锡威孚高科技集团股份有限公司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快克智能装备股份有限公司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常州博瑞电力自动化设备有限公司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中认南信（江苏）检测技术有限公司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无锡信捷电气股份有限公司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南京天加环境科技有限公司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通标标准技术技术服务（常州）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南京建策科技股份有限公司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扬州完美日用品有限公司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苏州金螳螂建筑装饰股份有限公司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苏州园林发展股份有限公司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南京地铁集团有限公司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江苏恒科新材料有限公司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苏州创元投资发展（集团）有限公司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红豆集团有限公司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7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海澜之家集团股份有限公司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7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无锡地铁集团有限公司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7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中车戚墅堰机车车辆工艺研究所有限公司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万帮数字能源股份有限公司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遨博（江苏）机器人有限公司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常州星宇车灯股份有限公司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中天钢铁集团有限公司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江苏华鹏变压器有限公司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71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亨通集团有限公司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苏州汇川技术有限公司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克恩-里伯斯（太仓）有限公司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盛虹集团有限公司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博众精工科技股份有限公司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牧野机床（中国）有限公司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江苏中天科技股份有限公司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江苏悦达起亚汽车有限公司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江苏睿泰数字产业园有限公司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江苏亚威机床股份有限公司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江苏恒义工业技术有限公司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71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江苏京东信息技术有限公司</w:t>
            </w:r>
          </w:p>
        </w:tc>
      </w:tr>
    </w:tbl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01134036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24481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2022-06-02T07:09:58Z</dcterms:created>
  <dc:creator>user</dc:creator>
  <cp:lastModifiedBy>TQueen</cp:lastModifiedBy>
  <dcterms:modified xsi:type="dcterms:W3CDTF">2022-06-02T07:10:04Z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0F1DE022FC7F4878BBD476F0358A4094</vt:lpwstr>
  </property>
</Properties>
</file>