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DEB" w:rsidRDefault="00922DEB" w:rsidP="00922DEB">
      <w:pPr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 w:hint="eastAsia"/>
          <w:sz w:val="32"/>
          <w:szCs w:val="32"/>
        </w:rPr>
        <w:t>附件</w:t>
      </w:r>
    </w:p>
    <w:p w:rsidR="00922DEB" w:rsidRDefault="00922DEB" w:rsidP="00922DEB">
      <w:pPr>
        <w:ind w:firstLineChars="200" w:firstLine="88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“</w:t>
      </w:r>
      <w:r>
        <w:rPr>
          <w:rFonts w:eastAsia="方正小标宋简体" w:hint="eastAsia"/>
          <w:sz w:val="44"/>
          <w:szCs w:val="44"/>
        </w:rPr>
        <w:t>双减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 w:hint="eastAsia"/>
          <w:sz w:val="44"/>
          <w:szCs w:val="44"/>
        </w:rPr>
        <w:t>工作典型案例（第一批）</w:t>
      </w:r>
    </w:p>
    <w:p w:rsidR="00922DEB" w:rsidRDefault="00922DEB" w:rsidP="00922DEB"/>
    <w:tbl>
      <w:tblPr>
        <w:tblpPr w:leftFromText="180" w:rightFromText="180" w:vertAnchor="text" w:horzAnchor="page" w:tblpXSpec="center" w:tblpY="687"/>
        <w:tblOverlap w:val="never"/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5"/>
        <w:gridCol w:w="742"/>
        <w:gridCol w:w="2922"/>
        <w:gridCol w:w="4436"/>
        <w:gridCol w:w="851"/>
      </w:tblGrid>
      <w:tr w:rsidR="00922DEB" w:rsidTr="00922DEB">
        <w:trPr>
          <w:trHeight w:val="533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eastAsia="仿宋_GB2312" w:hint="eastAsia"/>
                <w:b/>
                <w:bCs/>
                <w:sz w:val="24"/>
                <w:szCs w:val="32"/>
              </w:rPr>
              <w:t>序号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eastAsia="仿宋_GB2312" w:hint="eastAsia"/>
                <w:b/>
                <w:bCs/>
                <w:sz w:val="24"/>
                <w:szCs w:val="32"/>
              </w:rPr>
              <w:t>领域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eastAsia="仿宋_GB2312" w:hint="eastAsia"/>
                <w:b/>
                <w:bCs/>
                <w:sz w:val="24"/>
                <w:szCs w:val="32"/>
              </w:rPr>
              <w:t>单位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eastAsia="仿宋_GB2312" w:hint="eastAsia"/>
                <w:b/>
                <w:bCs/>
                <w:sz w:val="24"/>
                <w:szCs w:val="32"/>
              </w:rPr>
              <w:t>案例名称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eastAsia="仿宋_GB2312" w:hint="eastAsia"/>
                <w:b/>
                <w:bCs/>
                <w:sz w:val="24"/>
                <w:szCs w:val="32"/>
              </w:rPr>
              <w:t>案例</w:t>
            </w:r>
          </w:p>
          <w:p w:rsidR="00922DEB" w:rsidRDefault="00922DEB">
            <w:pPr>
              <w:jc w:val="center"/>
              <w:rPr>
                <w:rFonts w:eastAsia="仿宋_GB2312"/>
                <w:b/>
                <w:bCs/>
                <w:sz w:val="24"/>
                <w:szCs w:val="32"/>
              </w:rPr>
            </w:pPr>
            <w:r>
              <w:rPr>
                <w:rFonts w:eastAsia="仿宋_GB2312" w:hint="eastAsia"/>
                <w:b/>
                <w:bCs/>
                <w:sz w:val="24"/>
                <w:szCs w:val="32"/>
              </w:rPr>
              <w:t>类型</w:t>
            </w:r>
          </w:p>
        </w:tc>
      </w:tr>
      <w:tr w:rsidR="00922DEB" w:rsidTr="00922DEB">
        <w:trPr>
          <w:trHeight w:val="907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1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作业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常州市教育局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全面建构中小学作业管理</w:t>
            </w: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三三四</w:t>
            </w:r>
            <w:r>
              <w:rPr>
                <w:rFonts w:eastAsia="仿宋_GB2312"/>
                <w:sz w:val="24"/>
                <w:szCs w:val="32"/>
              </w:rPr>
              <w:t>”</w:t>
            </w:r>
          </w:p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常州模式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区域</w:t>
            </w:r>
          </w:p>
        </w:tc>
      </w:tr>
      <w:tr w:rsidR="00922DEB" w:rsidTr="00922DEB">
        <w:trPr>
          <w:trHeight w:val="533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南京市</w:t>
            </w:r>
            <w:proofErr w:type="gramStart"/>
            <w:r>
              <w:rPr>
                <w:rFonts w:eastAsia="仿宋_GB2312" w:hint="eastAsia"/>
                <w:sz w:val="24"/>
                <w:szCs w:val="32"/>
              </w:rPr>
              <w:t>游府西</w:t>
            </w:r>
            <w:proofErr w:type="gramEnd"/>
            <w:r>
              <w:rPr>
                <w:rFonts w:eastAsia="仿宋_GB2312" w:hint="eastAsia"/>
                <w:sz w:val="24"/>
                <w:szCs w:val="32"/>
              </w:rPr>
              <w:t>街小学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作业</w:t>
            </w: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慧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设计</w:t>
            </w:r>
            <w:r>
              <w:rPr>
                <w:rFonts w:eastAsia="仿宋_GB2312"/>
                <w:sz w:val="24"/>
                <w:szCs w:val="32"/>
              </w:rPr>
              <w:t xml:space="preserve">  “</w:t>
            </w:r>
            <w:r>
              <w:rPr>
                <w:rFonts w:eastAsia="仿宋_GB2312" w:hint="eastAsia"/>
                <w:sz w:val="24"/>
                <w:szCs w:val="32"/>
              </w:rPr>
              <w:t>五型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促成长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907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3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南京市雨花台区教师发展中心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雨花好作业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：打造区域作业管理新样态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区域</w:t>
            </w:r>
          </w:p>
        </w:tc>
      </w:tr>
      <w:tr w:rsidR="00922DEB" w:rsidTr="00922DEB">
        <w:trPr>
          <w:trHeight w:val="907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泰州市姜堰区教育局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精心做好</w:t>
            </w: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四则运算</w:t>
            </w:r>
            <w:r>
              <w:rPr>
                <w:rFonts w:eastAsia="仿宋_GB2312"/>
                <w:sz w:val="24"/>
                <w:szCs w:val="32"/>
              </w:rPr>
              <w:t xml:space="preserve">” </w:t>
            </w:r>
            <w:r>
              <w:rPr>
                <w:rFonts w:eastAsia="仿宋_GB2312" w:hint="eastAsia"/>
                <w:sz w:val="24"/>
                <w:szCs w:val="32"/>
              </w:rPr>
              <w:t>纵深推进作业改革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区域</w:t>
            </w:r>
          </w:p>
        </w:tc>
      </w:tr>
      <w:tr w:rsidR="00922DEB" w:rsidTr="00922DEB">
        <w:trPr>
          <w:trHeight w:val="533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5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课后服务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常州市天宁区教育局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双逻辑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在线</w:t>
            </w:r>
            <w:r>
              <w:rPr>
                <w:rFonts w:eastAsia="仿宋_GB2312"/>
                <w:sz w:val="24"/>
                <w:szCs w:val="32"/>
              </w:rPr>
              <w:t xml:space="preserve">  “</w:t>
            </w:r>
            <w:r>
              <w:rPr>
                <w:rFonts w:eastAsia="仿宋_GB2312" w:hint="eastAsia"/>
                <w:sz w:val="24"/>
                <w:szCs w:val="32"/>
              </w:rPr>
              <w:t>三主体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在场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区域</w:t>
            </w:r>
          </w:p>
        </w:tc>
      </w:tr>
      <w:tr w:rsidR="00922DEB" w:rsidTr="00922DEB">
        <w:trPr>
          <w:trHeight w:val="533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丹阳市丹凤实验小学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花式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服务</w:t>
            </w:r>
            <w:r>
              <w:rPr>
                <w:rFonts w:eastAsia="仿宋_GB2312"/>
                <w:sz w:val="24"/>
                <w:szCs w:val="32"/>
              </w:rPr>
              <w:t xml:space="preserve"> </w:t>
            </w:r>
            <w:r>
              <w:rPr>
                <w:rFonts w:eastAsia="仿宋_GB2312" w:hint="eastAsia"/>
                <w:sz w:val="24"/>
                <w:szCs w:val="32"/>
              </w:rPr>
              <w:t>五育并举</w:t>
            </w:r>
            <w:proofErr w:type="gramStart"/>
            <w:r>
              <w:rPr>
                <w:rFonts w:eastAsia="仿宋_GB2312" w:hint="eastAsia"/>
                <w:sz w:val="24"/>
                <w:szCs w:val="32"/>
              </w:rPr>
              <w:t>助成长</w:t>
            </w:r>
            <w:proofErr w:type="gram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533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盐城市新洋实验小学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从</w:t>
            </w:r>
            <w:r>
              <w:rPr>
                <w:rFonts w:eastAsia="仿宋_GB2312"/>
                <w:sz w:val="24"/>
                <w:szCs w:val="32"/>
              </w:rPr>
              <w:t>“1+N”</w:t>
            </w:r>
            <w:r>
              <w:rPr>
                <w:rFonts w:eastAsia="仿宋_GB2312" w:hint="eastAsia"/>
                <w:sz w:val="24"/>
                <w:szCs w:val="32"/>
              </w:rPr>
              <w:t>走向</w:t>
            </w: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书包不回家</w:t>
            </w:r>
            <w:r>
              <w:rPr>
                <w:rFonts w:eastAsia="仿宋_GB2312"/>
                <w:sz w:val="24"/>
                <w:szCs w:val="32"/>
              </w:rPr>
              <w:t>”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907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徐州市少华街小学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创新课后服务模式</w:t>
            </w:r>
            <w:r>
              <w:rPr>
                <w:rFonts w:eastAsia="仿宋_GB2312"/>
                <w:sz w:val="24"/>
                <w:szCs w:val="32"/>
              </w:rPr>
              <w:t xml:space="preserve">  </w:t>
            </w:r>
            <w:r>
              <w:rPr>
                <w:rFonts w:eastAsia="仿宋_GB2312" w:hint="eastAsia"/>
                <w:sz w:val="24"/>
                <w:szCs w:val="32"/>
              </w:rPr>
              <w:t>助力学生多元发展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533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9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评价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盐城市东台实验中学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多元融合</w:t>
            </w:r>
            <w:r>
              <w:rPr>
                <w:rFonts w:eastAsia="仿宋_GB2312"/>
                <w:sz w:val="24"/>
                <w:szCs w:val="32"/>
              </w:rPr>
              <w:t xml:space="preserve"> </w:t>
            </w:r>
            <w:r>
              <w:rPr>
                <w:rFonts w:eastAsia="仿宋_GB2312" w:hint="eastAsia"/>
                <w:sz w:val="24"/>
                <w:szCs w:val="32"/>
              </w:rPr>
              <w:t>素养进阶</w:t>
            </w:r>
            <w:r>
              <w:rPr>
                <w:rFonts w:eastAsia="仿宋_GB2312"/>
                <w:sz w:val="24"/>
                <w:szCs w:val="32"/>
              </w:rPr>
              <w:t xml:space="preserve"> </w:t>
            </w:r>
            <w:r>
              <w:rPr>
                <w:rFonts w:eastAsia="仿宋_GB2312" w:hint="eastAsia"/>
                <w:sz w:val="24"/>
                <w:szCs w:val="32"/>
              </w:rPr>
              <w:t>生态评价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907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10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南通市紫</w:t>
            </w:r>
            <w:proofErr w:type="gramStart"/>
            <w:r>
              <w:rPr>
                <w:rFonts w:eastAsia="仿宋_GB2312" w:hint="eastAsia"/>
                <w:sz w:val="24"/>
                <w:szCs w:val="32"/>
              </w:rPr>
              <w:t>琅</w:t>
            </w:r>
            <w:proofErr w:type="gramEnd"/>
            <w:r>
              <w:rPr>
                <w:rFonts w:eastAsia="仿宋_GB2312" w:hint="eastAsia"/>
                <w:sz w:val="24"/>
                <w:szCs w:val="32"/>
              </w:rPr>
              <w:t>第一小学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助力</w:t>
            </w: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双减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：小学学业质量绿色评价的探索实践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907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11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淮安市淮阴区教育体育局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三级联创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聚合</w:t>
            </w: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双减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工作新动能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区域</w:t>
            </w:r>
          </w:p>
        </w:tc>
      </w:tr>
      <w:tr w:rsidR="00922DEB" w:rsidTr="00922DEB">
        <w:trPr>
          <w:trHeight w:val="533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12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课程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无锡市江南中学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大课表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：开启</w:t>
            </w: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学足学好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新格局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533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13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张家港市实验小学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双减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政策下的儿童定制学习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533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14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扬州市邗江实验学校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五措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并举助力幸福</w:t>
            </w: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双减</w:t>
            </w:r>
            <w:r>
              <w:rPr>
                <w:rFonts w:eastAsia="仿宋_GB2312"/>
                <w:sz w:val="24"/>
                <w:szCs w:val="32"/>
              </w:rPr>
              <w:t>”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907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lastRenderedPageBreak/>
              <w:t>15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连云港师范高等专科学校第二附属小学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以三</w:t>
            </w:r>
            <w:r>
              <w:rPr>
                <w:rFonts w:eastAsia="仿宋_GB2312"/>
                <w:sz w:val="24"/>
                <w:szCs w:val="32"/>
              </w:rPr>
              <w:t>“</w:t>
            </w:r>
            <w:r>
              <w:rPr>
                <w:rFonts w:eastAsia="仿宋_GB2312" w:hint="eastAsia"/>
                <w:sz w:val="24"/>
                <w:szCs w:val="32"/>
              </w:rPr>
              <w:t>质</w:t>
            </w:r>
            <w:r>
              <w:rPr>
                <w:rFonts w:eastAsia="仿宋_GB2312"/>
                <w:sz w:val="24"/>
                <w:szCs w:val="32"/>
              </w:rPr>
              <w:t>”</w:t>
            </w:r>
            <w:r>
              <w:rPr>
                <w:rFonts w:eastAsia="仿宋_GB2312" w:hint="eastAsia"/>
                <w:sz w:val="24"/>
                <w:szCs w:val="32"/>
              </w:rPr>
              <w:t>课程为抓手</w:t>
            </w:r>
            <w:r>
              <w:rPr>
                <w:rFonts w:eastAsia="仿宋_GB2312"/>
                <w:sz w:val="24"/>
                <w:szCs w:val="32"/>
              </w:rPr>
              <w:t xml:space="preserve">  </w:t>
            </w:r>
            <w:r>
              <w:rPr>
                <w:rFonts w:eastAsia="仿宋_GB2312" w:hint="eastAsia"/>
                <w:sz w:val="24"/>
                <w:szCs w:val="32"/>
              </w:rPr>
              <w:t>助推课后服务落地落实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  <w:tr w:rsidR="00922DEB" w:rsidTr="00922DEB">
        <w:trPr>
          <w:trHeight w:val="597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/>
                <w:sz w:val="24"/>
                <w:szCs w:val="32"/>
              </w:rPr>
              <w:t>16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泗洪县第一实验学校</w:t>
            </w:r>
          </w:p>
        </w:tc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多彩课后服务课程助力学生多元成长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DEB" w:rsidRDefault="00922DEB">
            <w:pPr>
              <w:jc w:val="center"/>
              <w:rPr>
                <w:rFonts w:eastAsia="仿宋_GB2312"/>
                <w:sz w:val="24"/>
                <w:szCs w:val="32"/>
              </w:rPr>
            </w:pPr>
            <w:r>
              <w:rPr>
                <w:rFonts w:eastAsia="仿宋_GB2312" w:hint="eastAsia"/>
                <w:sz w:val="24"/>
                <w:szCs w:val="32"/>
              </w:rPr>
              <w:t>学校</w:t>
            </w:r>
          </w:p>
        </w:tc>
      </w:tr>
    </w:tbl>
    <w:p w:rsidR="00922DEB" w:rsidRDefault="00922DEB" w:rsidP="00922DEB"/>
    <w:p w:rsidR="00922DEB" w:rsidRDefault="00922DEB" w:rsidP="00922DEB"/>
    <w:p w:rsidR="00922DEB" w:rsidRDefault="00922DEB" w:rsidP="00922DEB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85603A" w:rsidRDefault="0085603A">
      <w:pPr>
        <w:rPr>
          <w:rFonts w:hint="eastAsia"/>
        </w:rPr>
      </w:pPr>
    </w:p>
    <w:sectPr w:rsidR="008560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4FA"/>
    <w:rsid w:val="006D44FA"/>
    <w:rsid w:val="0085603A"/>
    <w:rsid w:val="00922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2D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2D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0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538</Characters>
  <Application>Microsoft Office Word</Application>
  <DocSecurity>0</DocSecurity>
  <Lines>4</Lines>
  <Paragraphs>1</Paragraphs>
  <ScaleCrop>false</ScaleCrop>
  <Company>JSJYT</Company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2022-03-16T02:42:00Z</dcterms:created>
  <dcterms:modified xsi:type="dcterms:W3CDTF">2022-03-16T02:43:00Z</dcterms:modified>
</cp:coreProperties>
</file>