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115C" w:rsidRDefault="00CA115C" w:rsidP="00CA115C">
      <w:pPr>
        <w:pStyle w:val="a3"/>
        <w:spacing w:line="640" w:lineRule="exact"/>
        <w:ind w:left="0" w:firstLine="0"/>
        <w:jc w:val="both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 w:hint="eastAsia"/>
          <w:sz w:val="32"/>
          <w:szCs w:val="32"/>
        </w:rPr>
        <w:t>2</w:t>
      </w:r>
    </w:p>
    <w:p w:rsidR="00CA115C" w:rsidRDefault="00CA115C" w:rsidP="00CA115C">
      <w:pPr>
        <w:snapToGrid w:val="0"/>
        <w:jc w:val="center"/>
        <w:rPr>
          <w:b/>
          <w:sz w:val="44"/>
          <w:szCs w:val="44"/>
        </w:rPr>
      </w:pPr>
    </w:p>
    <w:p w:rsidR="00CA115C" w:rsidRDefault="00CA115C" w:rsidP="00CA115C">
      <w:pPr>
        <w:snapToGrid w:val="0"/>
        <w:jc w:val="center"/>
        <w:rPr>
          <w:rFonts w:ascii="方正小标宋简体" w:eastAsia="方正小标宋简体" w:hAnsi="方正小标宋简体"/>
          <w:sz w:val="44"/>
          <w:szCs w:val="44"/>
        </w:rPr>
      </w:pPr>
      <w:r>
        <w:rPr>
          <w:rFonts w:ascii="方正小标宋简体" w:eastAsia="方正小标宋简体" w:hAnsi="方正小标宋简体" w:hint="eastAsia"/>
          <w:sz w:val="44"/>
          <w:szCs w:val="44"/>
        </w:rPr>
        <w:t>学士学位管理工作报告（参考提纲）</w:t>
      </w:r>
    </w:p>
    <w:p w:rsidR="00CA115C" w:rsidRDefault="00CA115C" w:rsidP="00CA115C">
      <w:pPr>
        <w:ind w:firstLineChars="200" w:firstLine="640"/>
        <w:rPr>
          <w:rFonts w:eastAsia="仿宋"/>
          <w:sz w:val="32"/>
          <w:szCs w:val="32"/>
        </w:rPr>
      </w:pPr>
    </w:p>
    <w:p w:rsidR="00CA115C" w:rsidRDefault="00CA115C" w:rsidP="00CA115C">
      <w:pPr>
        <w:ind w:firstLineChars="200" w:firstLine="640"/>
        <w:rPr>
          <w:rFonts w:eastAsia="仿宋"/>
          <w:sz w:val="32"/>
          <w:szCs w:val="32"/>
        </w:rPr>
      </w:pPr>
      <w:r>
        <w:rPr>
          <w:rFonts w:eastAsia="仿宋" w:hint="eastAsia"/>
          <w:sz w:val="32"/>
          <w:szCs w:val="32"/>
        </w:rPr>
        <w:t>一、本单位学士学位管理办法（条例细则）制定及执行情况。</w:t>
      </w:r>
    </w:p>
    <w:p w:rsidR="00CA115C" w:rsidRDefault="00CA115C" w:rsidP="00CA115C">
      <w:pPr>
        <w:ind w:firstLineChars="200" w:firstLine="640"/>
        <w:rPr>
          <w:rFonts w:eastAsia="仿宋"/>
          <w:sz w:val="32"/>
          <w:szCs w:val="32"/>
        </w:rPr>
      </w:pPr>
      <w:r>
        <w:rPr>
          <w:rFonts w:eastAsia="仿宋" w:hint="eastAsia"/>
          <w:sz w:val="32"/>
          <w:szCs w:val="32"/>
        </w:rPr>
        <w:t>二、被抽取的专业近三年学士学位授予情况分析（要素包括年级、毕业人数、首次授予学位人数，补授学位人数、未授予学位人数、学位授予率）；未授予学位原因（要素包括年级、课程</w:t>
      </w:r>
      <w:proofErr w:type="gramStart"/>
      <w:r>
        <w:rPr>
          <w:rFonts w:eastAsia="仿宋" w:hint="eastAsia"/>
          <w:sz w:val="32"/>
          <w:szCs w:val="32"/>
        </w:rPr>
        <w:t>均分绩点不够</w:t>
      </w:r>
      <w:proofErr w:type="gramEnd"/>
      <w:r>
        <w:rPr>
          <w:rFonts w:eastAsia="仿宋" w:hint="eastAsia"/>
          <w:sz w:val="32"/>
          <w:szCs w:val="32"/>
        </w:rPr>
        <w:t>、英语不合格、违纪、留级、其他原因等）。</w:t>
      </w:r>
    </w:p>
    <w:p w:rsidR="00CA115C" w:rsidRDefault="00CA115C" w:rsidP="00CA115C">
      <w:pPr>
        <w:ind w:firstLineChars="69" w:firstLine="221"/>
        <w:rPr>
          <w:rFonts w:eastAsia="仿宋"/>
          <w:sz w:val="32"/>
          <w:szCs w:val="32"/>
        </w:rPr>
      </w:pPr>
      <w:r>
        <w:rPr>
          <w:rFonts w:eastAsia="仿宋" w:hint="eastAsia"/>
          <w:sz w:val="32"/>
          <w:szCs w:val="32"/>
        </w:rPr>
        <w:t>列表如下：</w:t>
      </w:r>
    </w:p>
    <w:tbl>
      <w:tblPr>
        <w:tblW w:w="9420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9"/>
        <w:gridCol w:w="732"/>
        <w:gridCol w:w="813"/>
        <w:gridCol w:w="894"/>
        <w:gridCol w:w="868"/>
        <w:gridCol w:w="881"/>
        <w:gridCol w:w="974"/>
        <w:gridCol w:w="917"/>
        <w:gridCol w:w="751"/>
        <w:gridCol w:w="693"/>
        <w:gridCol w:w="788"/>
      </w:tblGrid>
      <w:tr w:rsidR="00CA115C" w:rsidTr="00CA115C">
        <w:tc>
          <w:tcPr>
            <w:tcW w:w="11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115C" w:rsidRDefault="00CA115C">
            <w:pPr>
              <w:widowControl/>
              <w:adjustRightInd w:val="0"/>
              <w:snapToGrid w:val="0"/>
              <w:jc w:val="center"/>
              <w:rPr>
                <w:rFonts w:eastAsia="仿宋"/>
                <w:sz w:val="28"/>
                <w:szCs w:val="32"/>
              </w:rPr>
            </w:pPr>
            <w:r>
              <w:rPr>
                <w:rFonts w:eastAsia="仿宋" w:hint="eastAsia"/>
                <w:sz w:val="28"/>
                <w:szCs w:val="32"/>
              </w:rPr>
              <w:t>年份</w:t>
            </w:r>
          </w:p>
        </w:tc>
        <w:tc>
          <w:tcPr>
            <w:tcW w:w="7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115C" w:rsidRDefault="00CA115C">
            <w:pPr>
              <w:widowControl/>
              <w:adjustRightInd w:val="0"/>
              <w:snapToGrid w:val="0"/>
              <w:jc w:val="center"/>
              <w:rPr>
                <w:rFonts w:eastAsia="仿宋"/>
                <w:sz w:val="28"/>
                <w:szCs w:val="32"/>
              </w:rPr>
            </w:pPr>
            <w:r>
              <w:rPr>
                <w:rFonts w:eastAsia="仿宋" w:hint="eastAsia"/>
                <w:sz w:val="28"/>
                <w:szCs w:val="32"/>
              </w:rPr>
              <w:t>毕业人数</w:t>
            </w:r>
          </w:p>
        </w:tc>
        <w:tc>
          <w:tcPr>
            <w:tcW w:w="8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115C" w:rsidRDefault="00CA115C">
            <w:pPr>
              <w:widowControl/>
              <w:adjustRightInd w:val="0"/>
              <w:snapToGrid w:val="0"/>
              <w:jc w:val="center"/>
              <w:rPr>
                <w:rFonts w:eastAsia="仿宋"/>
                <w:sz w:val="28"/>
                <w:szCs w:val="32"/>
              </w:rPr>
            </w:pPr>
            <w:r>
              <w:rPr>
                <w:rFonts w:eastAsia="仿宋" w:hint="eastAsia"/>
                <w:sz w:val="28"/>
                <w:szCs w:val="32"/>
              </w:rPr>
              <w:t>首次授予学位人数</w:t>
            </w:r>
          </w:p>
        </w:tc>
        <w:tc>
          <w:tcPr>
            <w:tcW w:w="8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115C" w:rsidRDefault="00CA115C">
            <w:pPr>
              <w:widowControl/>
              <w:adjustRightInd w:val="0"/>
              <w:snapToGrid w:val="0"/>
              <w:jc w:val="center"/>
              <w:rPr>
                <w:rFonts w:eastAsia="仿宋"/>
                <w:sz w:val="28"/>
                <w:szCs w:val="32"/>
              </w:rPr>
            </w:pPr>
            <w:r>
              <w:rPr>
                <w:rFonts w:eastAsia="仿宋" w:hint="eastAsia"/>
                <w:sz w:val="28"/>
                <w:szCs w:val="32"/>
              </w:rPr>
              <w:t>补授学位人数</w:t>
            </w:r>
          </w:p>
        </w:tc>
        <w:tc>
          <w:tcPr>
            <w:tcW w:w="8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115C" w:rsidRDefault="00CA115C">
            <w:pPr>
              <w:widowControl/>
              <w:adjustRightInd w:val="0"/>
              <w:snapToGrid w:val="0"/>
              <w:jc w:val="center"/>
              <w:rPr>
                <w:rFonts w:eastAsia="仿宋"/>
                <w:sz w:val="28"/>
                <w:szCs w:val="32"/>
              </w:rPr>
            </w:pPr>
            <w:proofErr w:type="gramStart"/>
            <w:r>
              <w:rPr>
                <w:rFonts w:eastAsia="仿宋" w:hint="eastAsia"/>
                <w:sz w:val="28"/>
                <w:szCs w:val="32"/>
              </w:rPr>
              <w:t>未授学位</w:t>
            </w:r>
            <w:proofErr w:type="gramEnd"/>
            <w:r>
              <w:rPr>
                <w:rFonts w:eastAsia="仿宋" w:hint="eastAsia"/>
                <w:sz w:val="28"/>
                <w:szCs w:val="32"/>
              </w:rPr>
              <w:t>人数</w:t>
            </w:r>
          </w:p>
        </w:tc>
        <w:tc>
          <w:tcPr>
            <w:tcW w:w="50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115C" w:rsidRDefault="00CA115C">
            <w:pPr>
              <w:widowControl/>
              <w:adjustRightInd w:val="0"/>
              <w:snapToGrid w:val="0"/>
              <w:ind w:firstLine="360"/>
              <w:jc w:val="center"/>
              <w:rPr>
                <w:rFonts w:eastAsia="仿宋"/>
                <w:sz w:val="28"/>
                <w:szCs w:val="32"/>
              </w:rPr>
            </w:pPr>
            <w:proofErr w:type="gramStart"/>
            <w:r>
              <w:rPr>
                <w:rFonts w:eastAsia="仿宋" w:hint="eastAsia"/>
                <w:sz w:val="28"/>
                <w:szCs w:val="32"/>
              </w:rPr>
              <w:t>未授学位</w:t>
            </w:r>
            <w:proofErr w:type="gramEnd"/>
            <w:r>
              <w:rPr>
                <w:rFonts w:eastAsia="仿宋" w:hint="eastAsia"/>
                <w:sz w:val="28"/>
                <w:szCs w:val="32"/>
              </w:rPr>
              <w:t>原因</w:t>
            </w:r>
          </w:p>
        </w:tc>
      </w:tr>
      <w:tr w:rsidR="00CA115C" w:rsidTr="00CA115C">
        <w:tc>
          <w:tcPr>
            <w:tcW w:w="11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115C" w:rsidRDefault="00CA115C">
            <w:pPr>
              <w:widowControl/>
              <w:jc w:val="left"/>
              <w:rPr>
                <w:rFonts w:eastAsia="仿宋"/>
                <w:sz w:val="28"/>
                <w:szCs w:val="32"/>
              </w:rPr>
            </w:pPr>
          </w:p>
        </w:tc>
        <w:tc>
          <w:tcPr>
            <w:tcW w:w="7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115C" w:rsidRDefault="00CA115C">
            <w:pPr>
              <w:widowControl/>
              <w:jc w:val="left"/>
              <w:rPr>
                <w:rFonts w:eastAsia="仿宋"/>
                <w:sz w:val="28"/>
                <w:szCs w:val="32"/>
              </w:rPr>
            </w:pPr>
          </w:p>
        </w:tc>
        <w:tc>
          <w:tcPr>
            <w:tcW w:w="8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115C" w:rsidRDefault="00CA115C">
            <w:pPr>
              <w:widowControl/>
              <w:jc w:val="left"/>
              <w:rPr>
                <w:rFonts w:eastAsia="仿宋"/>
                <w:sz w:val="28"/>
                <w:szCs w:val="32"/>
              </w:rPr>
            </w:pPr>
          </w:p>
        </w:tc>
        <w:tc>
          <w:tcPr>
            <w:tcW w:w="8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115C" w:rsidRDefault="00CA115C">
            <w:pPr>
              <w:widowControl/>
              <w:jc w:val="left"/>
              <w:rPr>
                <w:rFonts w:eastAsia="仿宋"/>
                <w:sz w:val="28"/>
                <w:szCs w:val="32"/>
              </w:rPr>
            </w:pPr>
          </w:p>
        </w:tc>
        <w:tc>
          <w:tcPr>
            <w:tcW w:w="8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115C" w:rsidRDefault="00CA115C">
            <w:pPr>
              <w:widowControl/>
              <w:jc w:val="left"/>
              <w:rPr>
                <w:rFonts w:eastAsia="仿宋"/>
                <w:sz w:val="28"/>
                <w:szCs w:val="32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115C" w:rsidRDefault="00CA115C">
            <w:pPr>
              <w:widowControl/>
              <w:adjustRightInd w:val="0"/>
              <w:snapToGrid w:val="0"/>
              <w:jc w:val="center"/>
              <w:rPr>
                <w:rFonts w:eastAsia="仿宋"/>
                <w:sz w:val="28"/>
                <w:szCs w:val="32"/>
              </w:rPr>
            </w:pPr>
            <w:proofErr w:type="gramStart"/>
            <w:r>
              <w:rPr>
                <w:rFonts w:eastAsia="仿宋" w:hint="eastAsia"/>
                <w:sz w:val="28"/>
                <w:szCs w:val="32"/>
              </w:rPr>
              <w:t>课程绩点不够</w:t>
            </w:r>
            <w:proofErr w:type="gramEnd"/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115C" w:rsidRDefault="00CA115C">
            <w:pPr>
              <w:widowControl/>
              <w:adjustRightInd w:val="0"/>
              <w:snapToGrid w:val="0"/>
              <w:jc w:val="center"/>
              <w:rPr>
                <w:rFonts w:eastAsia="仿宋"/>
                <w:sz w:val="28"/>
                <w:szCs w:val="32"/>
              </w:rPr>
            </w:pPr>
            <w:r>
              <w:rPr>
                <w:rFonts w:eastAsia="仿宋" w:hint="eastAsia"/>
                <w:sz w:val="28"/>
                <w:szCs w:val="32"/>
              </w:rPr>
              <w:t>外语不合格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115C" w:rsidRDefault="00CA115C">
            <w:pPr>
              <w:widowControl/>
              <w:adjustRightInd w:val="0"/>
              <w:snapToGrid w:val="0"/>
              <w:jc w:val="center"/>
              <w:rPr>
                <w:rFonts w:eastAsia="仿宋"/>
                <w:sz w:val="28"/>
                <w:szCs w:val="32"/>
              </w:rPr>
            </w:pPr>
            <w:r>
              <w:rPr>
                <w:rFonts w:eastAsia="仿宋" w:hint="eastAsia"/>
                <w:sz w:val="28"/>
                <w:szCs w:val="32"/>
              </w:rPr>
              <w:t>计算机不合格</w:t>
            </w:r>
          </w:p>
        </w:tc>
        <w:tc>
          <w:tcPr>
            <w:tcW w:w="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115C" w:rsidRDefault="00CA115C">
            <w:pPr>
              <w:widowControl/>
              <w:adjustRightInd w:val="0"/>
              <w:snapToGrid w:val="0"/>
              <w:jc w:val="center"/>
              <w:rPr>
                <w:rFonts w:eastAsia="仿宋"/>
                <w:sz w:val="28"/>
                <w:szCs w:val="32"/>
              </w:rPr>
            </w:pPr>
            <w:r>
              <w:rPr>
                <w:rFonts w:eastAsia="仿宋" w:hint="eastAsia"/>
                <w:sz w:val="28"/>
                <w:szCs w:val="32"/>
              </w:rPr>
              <w:t>违纪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115C" w:rsidRDefault="00CA115C">
            <w:pPr>
              <w:widowControl/>
              <w:adjustRightInd w:val="0"/>
              <w:snapToGrid w:val="0"/>
              <w:jc w:val="center"/>
              <w:rPr>
                <w:rFonts w:eastAsia="仿宋"/>
                <w:sz w:val="28"/>
                <w:szCs w:val="32"/>
              </w:rPr>
            </w:pPr>
            <w:r>
              <w:rPr>
                <w:rFonts w:eastAsia="仿宋" w:hint="eastAsia"/>
                <w:sz w:val="28"/>
                <w:szCs w:val="32"/>
              </w:rPr>
              <w:t>留</w:t>
            </w:r>
            <w:r>
              <w:rPr>
                <w:rFonts w:eastAsia="仿宋"/>
                <w:sz w:val="28"/>
                <w:szCs w:val="32"/>
              </w:rPr>
              <w:br/>
            </w:r>
            <w:r>
              <w:rPr>
                <w:rFonts w:eastAsia="仿宋" w:hint="eastAsia"/>
                <w:sz w:val="28"/>
                <w:szCs w:val="32"/>
              </w:rPr>
              <w:t>级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115C" w:rsidRDefault="00CA115C">
            <w:pPr>
              <w:widowControl/>
              <w:adjustRightInd w:val="0"/>
              <w:snapToGrid w:val="0"/>
              <w:jc w:val="center"/>
              <w:rPr>
                <w:rFonts w:eastAsia="仿宋"/>
                <w:sz w:val="28"/>
                <w:szCs w:val="32"/>
              </w:rPr>
            </w:pPr>
            <w:r>
              <w:rPr>
                <w:rFonts w:eastAsia="仿宋" w:hint="eastAsia"/>
                <w:sz w:val="28"/>
                <w:szCs w:val="32"/>
              </w:rPr>
              <w:t>其他原因</w:t>
            </w:r>
          </w:p>
        </w:tc>
      </w:tr>
      <w:tr w:rsidR="00CA115C" w:rsidTr="00CA115C">
        <w:trPr>
          <w:trHeight w:val="567"/>
        </w:trPr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115C" w:rsidRDefault="00CA115C">
            <w:pPr>
              <w:widowControl/>
              <w:adjustRightInd w:val="0"/>
              <w:snapToGrid w:val="0"/>
              <w:rPr>
                <w:rFonts w:eastAsia="仿宋"/>
                <w:sz w:val="28"/>
                <w:szCs w:val="32"/>
              </w:rPr>
            </w:pPr>
            <w:r>
              <w:rPr>
                <w:rFonts w:eastAsia="仿宋"/>
                <w:sz w:val="28"/>
                <w:szCs w:val="32"/>
              </w:rPr>
              <w:t>2019</w:t>
            </w:r>
          </w:p>
        </w:tc>
        <w:tc>
          <w:tcPr>
            <w:tcW w:w="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15C" w:rsidRDefault="00CA115C">
            <w:pPr>
              <w:widowControl/>
              <w:adjustRightInd w:val="0"/>
              <w:snapToGrid w:val="0"/>
              <w:ind w:firstLine="360"/>
              <w:jc w:val="center"/>
              <w:rPr>
                <w:rFonts w:eastAsia="仿宋"/>
                <w:sz w:val="28"/>
                <w:szCs w:val="32"/>
              </w:rPr>
            </w:pP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15C" w:rsidRDefault="00CA115C">
            <w:pPr>
              <w:widowControl/>
              <w:adjustRightInd w:val="0"/>
              <w:snapToGrid w:val="0"/>
              <w:ind w:firstLine="360"/>
              <w:jc w:val="center"/>
              <w:rPr>
                <w:rFonts w:eastAsia="仿宋"/>
                <w:sz w:val="28"/>
                <w:szCs w:val="32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15C" w:rsidRDefault="00CA115C">
            <w:pPr>
              <w:widowControl/>
              <w:adjustRightInd w:val="0"/>
              <w:snapToGrid w:val="0"/>
              <w:ind w:firstLine="360"/>
              <w:jc w:val="center"/>
              <w:rPr>
                <w:rFonts w:eastAsia="仿宋"/>
                <w:sz w:val="28"/>
                <w:szCs w:val="32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15C" w:rsidRDefault="00CA115C">
            <w:pPr>
              <w:widowControl/>
              <w:adjustRightInd w:val="0"/>
              <w:snapToGrid w:val="0"/>
              <w:ind w:firstLine="360"/>
              <w:jc w:val="center"/>
              <w:rPr>
                <w:rFonts w:eastAsia="仿宋"/>
                <w:sz w:val="28"/>
                <w:szCs w:val="32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15C" w:rsidRDefault="00CA115C">
            <w:pPr>
              <w:widowControl/>
              <w:adjustRightInd w:val="0"/>
              <w:snapToGrid w:val="0"/>
              <w:ind w:firstLine="360"/>
              <w:jc w:val="center"/>
              <w:rPr>
                <w:rFonts w:eastAsia="仿宋"/>
                <w:sz w:val="28"/>
                <w:szCs w:val="32"/>
              </w:rPr>
            </w:pP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15C" w:rsidRDefault="00CA115C">
            <w:pPr>
              <w:widowControl/>
              <w:adjustRightInd w:val="0"/>
              <w:snapToGrid w:val="0"/>
              <w:ind w:firstLine="360"/>
              <w:jc w:val="center"/>
              <w:rPr>
                <w:rFonts w:eastAsia="仿宋"/>
                <w:sz w:val="28"/>
                <w:szCs w:val="32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15C" w:rsidRDefault="00CA115C">
            <w:pPr>
              <w:widowControl/>
              <w:adjustRightInd w:val="0"/>
              <w:snapToGrid w:val="0"/>
              <w:ind w:firstLine="360"/>
              <w:jc w:val="center"/>
              <w:rPr>
                <w:rFonts w:eastAsia="仿宋"/>
                <w:sz w:val="28"/>
                <w:szCs w:val="32"/>
              </w:rPr>
            </w:pPr>
          </w:p>
        </w:tc>
        <w:tc>
          <w:tcPr>
            <w:tcW w:w="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15C" w:rsidRDefault="00CA115C">
            <w:pPr>
              <w:widowControl/>
              <w:adjustRightInd w:val="0"/>
              <w:snapToGrid w:val="0"/>
              <w:ind w:firstLine="360"/>
              <w:jc w:val="center"/>
              <w:rPr>
                <w:rFonts w:eastAsia="仿宋"/>
                <w:sz w:val="28"/>
                <w:szCs w:val="32"/>
              </w:rPr>
            </w:pPr>
          </w:p>
        </w:tc>
        <w:tc>
          <w:tcPr>
            <w:tcW w:w="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15C" w:rsidRDefault="00CA115C">
            <w:pPr>
              <w:widowControl/>
              <w:adjustRightInd w:val="0"/>
              <w:snapToGrid w:val="0"/>
              <w:ind w:firstLine="360"/>
              <w:jc w:val="center"/>
              <w:rPr>
                <w:rFonts w:eastAsia="仿宋"/>
                <w:sz w:val="28"/>
                <w:szCs w:val="32"/>
              </w:rPr>
            </w:pP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15C" w:rsidRDefault="00CA115C">
            <w:pPr>
              <w:widowControl/>
              <w:adjustRightInd w:val="0"/>
              <w:snapToGrid w:val="0"/>
              <w:ind w:firstLine="360"/>
              <w:jc w:val="center"/>
              <w:rPr>
                <w:rFonts w:eastAsia="仿宋"/>
                <w:sz w:val="28"/>
                <w:szCs w:val="32"/>
              </w:rPr>
            </w:pPr>
          </w:p>
        </w:tc>
      </w:tr>
      <w:tr w:rsidR="00CA115C" w:rsidTr="00CA115C">
        <w:trPr>
          <w:trHeight w:val="567"/>
        </w:trPr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115C" w:rsidRDefault="00CA115C">
            <w:pPr>
              <w:widowControl/>
              <w:adjustRightInd w:val="0"/>
              <w:snapToGrid w:val="0"/>
              <w:rPr>
                <w:rFonts w:eastAsia="仿宋"/>
                <w:sz w:val="28"/>
                <w:szCs w:val="32"/>
              </w:rPr>
            </w:pPr>
            <w:r>
              <w:rPr>
                <w:rFonts w:eastAsia="仿宋"/>
                <w:sz w:val="28"/>
                <w:szCs w:val="32"/>
              </w:rPr>
              <w:t>2020</w:t>
            </w:r>
          </w:p>
        </w:tc>
        <w:tc>
          <w:tcPr>
            <w:tcW w:w="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15C" w:rsidRDefault="00CA115C">
            <w:pPr>
              <w:widowControl/>
              <w:adjustRightInd w:val="0"/>
              <w:snapToGrid w:val="0"/>
              <w:ind w:firstLine="360"/>
              <w:jc w:val="center"/>
              <w:rPr>
                <w:rFonts w:eastAsia="仿宋"/>
                <w:sz w:val="28"/>
                <w:szCs w:val="32"/>
              </w:rPr>
            </w:pP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15C" w:rsidRDefault="00CA115C">
            <w:pPr>
              <w:widowControl/>
              <w:adjustRightInd w:val="0"/>
              <w:snapToGrid w:val="0"/>
              <w:ind w:firstLine="360"/>
              <w:jc w:val="center"/>
              <w:rPr>
                <w:rFonts w:eastAsia="仿宋"/>
                <w:sz w:val="28"/>
                <w:szCs w:val="32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15C" w:rsidRDefault="00CA115C">
            <w:pPr>
              <w:widowControl/>
              <w:adjustRightInd w:val="0"/>
              <w:snapToGrid w:val="0"/>
              <w:ind w:firstLine="360"/>
              <w:jc w:val="center"/>
              <w:rPr>
                <w:rFonts w:eastAsia="仿宋"/>
                <w:sz w:val="28"/>
                <w:szCs w:val="32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15C" w:rsidRDefault="00CA115C">
            <w:pPr>
              <w:widowControl/>
              <w:adjustRightInd w:val="0"/>
              <w:snapToGrid w:val="0"/>
              <w:ind w:firstLine="360"/>
              <w:jc w:val="center"/>
              <w:rPr>
                <w:rFonts w:eastAsia="仿宋"/>
                <w:sz w:val="28"/>
                <w:szCs w:val="32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15C" w:rsidRDefault="00CA115C">
            <w:pPr>
              <w:widowControl/>
              <w:adjustRightInd w:val="0"/>
              <w:snapToGrid w:val="0"/>
              <w:ind w:firstLine="360"/>
              <w:jc w:val="center"/>
              <w:rPr>
                <w:rFonts w:eastAsia="仿宋"/>
                <w:sz w:val="28"/>
                <w:szCs w:val="32"/>
              </w:rPr>
            </w:pP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15C" w:rsidRDefault="00CA115C">
            <w:pPr>
              <w:widowControl/>
              <w:adjustRightInd w:val="0"/>
              <w:snapToGrid w:val="0"/>
              <w:ind w:firstLine="360"/>
              <w:jc w:val="center"/>
              <w:rPr>
                <w:rFonts w:eastAsia="仿宋"/>
                <w:sz w:val="28"/>
                <w:szCs w:val="32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15C" w:rsidRDefault="00CA115C">
            <w:pPr>
              <w:widowControl/>
              <w:adjustRightInd w:val="0"/>
              <w:snapToGrid w:val="0"/>
              <w:ind w:firstLine="360"/>
              <w:jc w:val="center"/>
              <w:rPr>
                <w:rFonts w:eastAsia="仿宋"/>
                <w:sz w:val="28"/>
                <w:szCs w:val="32"/>
              </w:rPr>
            </w:pPr>
          </w:p>
        </w:tc>
        <w:tc>
          <w:tcPr>
            <w:tcW w:w="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15C" w:rsidRDefault="00CA115C">
            <w:pPr>
              <w:widowControl/>
              <w:adjustRightInd w:val="0"/>
              <w:snapToGrid w:val="0"/>
              <w:ind w:firstLine="360"/>
              <w:jc w:val="center"/>
              <w:rPr>
                <w:rFonts w:eastAsia="仿宋"/>
                <w:sz w:val="28"/>
                <w:szCs w:val="32"/>
              </w:rPr>
            </w:pPr>
          </w:p>
        </w:tc>
        <w:tc>
          <w:tcPr>
            <w:tcW w:w="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15C" w:rsidRDefault="00CA115C">
            <w:pPr>
              <w:widowControl/>
              <w:adjustRightInd w:val="0"/>
              <w:snapToGrid w:val="0"/>
              <w:ind w:firstLine="360"/>
              <w:jc w:val="center"/>
              <w:rPr>
                <w:rFonts w:eastAsia="仿宋"/>
                <w:sz w:val="28"/>
                <w:szCs w:val="32"/>
              </w:rPr>
            </w:pP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15C" w:rsidRDefault="00CA115C">
            <w:pPr>
              <w:widowControl/>
              <w:adjustRightInd w:val="0"/>
              <w:snapToGrid w:val="0"/>
              <w:ind w:firstLine="360"/>
              <w:jc w:val="center"/>
              <w:rPr>
                <w:rFonts w:eastAsia="仿宋"/>
                <w:sz w:val="28"/>
                <w:szCs w:val="32"/>
              </w:rPr>
            </w:pPr>
          </w:p>
        </w:tc>
      </w:tr>
      <w:tr w:rsidR="00CA115C" w:rsidTr="00CA115C">
        <w:trPr>
          <w:trHeight w:val="567"/>
        </w:trPr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115C" w:rsidRDefault="00CA115C">
            <w:pPr>
              <w:widowControl/>
              <w:adjustRightInd w:val="0"/>
              <w:snapToGrid w:val="0"/>
              <w:rPr>
                <w:rFonts w:eastAsia="仿宋"/>
                <w:sz w:val="28"/>
                <w:szCs w:val="32"/>
              </w:rPr>
            </w:pPr>
            <w:r>
              <w:rPr>
                <w:rFonts w:eastAsia="仿宋"/>
                <w:sz w:val="28"/>
                <w:szCs w:val="32"/>
              </w:rPr>
              <w:t>2021</w:t>
            </w:r>
          </w:p>
        </w:tc>
        <w:tc>
          <w:tcPr>
            <w:tcW w:w="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15C" w:rsidRDefault="00CA115C">
            <w:pPr>
              <w:widowControl/>
              <w:adjustRightInd w:val="0"/>
              <w:snapToGrid w:val="0"/>
              <w:ind w:firstLine="360"/>
              <w:jc w:val="center"/>
              <w:rPr>
                <w:rFonts w:eastAsia="仿宋"/>
                <w:sz w:val="28"/>
                <w:szCs w:val="32"/>
              </w:rPr>
            </w:pP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15C" w:rsidRDefault="00CA115C">
            <w:pPr>
              <w:widowControl/>
              <w:adjustRightInd w:val="0"/>
              <w:snapToGrid w:val="0"/>
              <w:ind w:firstLine="360"/>
              <w:jc w:val="center"/>
              <w:rPr>
                <w:rFonts w:eastAsia="仿宋"/>
                <w:sz w:val="28"/>
                <w:szCs w:val="32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15C" w:rsidRDefault="00CA115C">
            <w:pPr>
              <w:widowControl/>
              <w:adjustRightInd w:val="0"/>
              <w:snapToGrid w:val="0"/>
              <w:ind w:firstLine="360"/>
              <w:jc w:val="center"/>
              <w:rPr>
                <w:rFonts w:eastAsia="仿宋"/>
                <w:sz w:val="28"/>
                <w:szCs w:val="32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15C" w:rsidRDefault="00CA115C">
            <w:pPr>
              <w:widowControl/>
              <w:adjustRightInd w:val="0"/>
              <w:snapToGrid w:val="0"/>
              <w:ind w:firstLine="360"/>
              <w:jc w:val="center"/>
              <w:rPr>
                <w:rFonts w:eastAsia="仿宋"/>
                <w:sz w:val="28"/>
                <w:szCs w:val="32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15C" w:rsidRDefault="00CA115C">
            <w:pPr>
              <w:widowControl/>
              <w:adjustRightInd w:val="0"/>
              <w:snapToGrid w:val="0"/>
              <w:ind w:firstLine="360"/>
              <w:jc w:val="center"/>
              <w:rPr>
                <w:rFonts w:eastAsia="仿宋"/>
                <w:sz w:val="28"/>
                <w:szCs w:val="32"/>
              </w:rPr>
            </w:pP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15C" w:rsidRDefault="00CA115C">
            <w:pPr>
              <w:widowControl/>
              <w:adjustRightInd w:val="0"/>
              <w:snapToGrid w:val="0"/>
              <w:ind w:firstLine="360"/>
              <w:jc w:val="center"/>
              <w:rPr>
                <w:rFonts w:eastAsia="仿宋"/>
                <w:sz w:val="28"/>
                <w:szCs w:val="32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15C" w:rsidRDefault="00CA115C">
            <w:pPr>
              <w:widowControl/>
              <w:adjustRightInd w:val="0"/>
              <w:snapToGrid w:val="0"/>
              <w:ind w:firstLine="360"/>
              <w:jc w:val="center"/>
              <w:rPr>
                <w:rFonts w:eastAsia="仿宋"/>
                <w:sz w:val="28"/>
                <w:szCs w:val="32"/>
              </w:rPr>
            </w:pPr>
          </w:p>
        </w:tc>
        <w:tc>
          <w:tcPr>
            <w:tcW w:w="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15C" w:rsidRDefault="00CA115C">
            <w:pPr>
              <w:widowControl/>
              <w:adjustRightInd w:val="0"/>
              <w:snapToGrid w:val="0"/>
              <w:ind w:firstLine="360"/>
              <w:jc w:val="center"/>
              <w:rPr>
                <w:rFonts w:eastAsia="仿宋"/>
                <w:sz w:val="28"/>
                <w:szCs w:val="32"/>
              </w:rPr>
            </w:pPr>
          </w:p>
        </w:tc>
        <w:tc>
          <w:tcPr>
            <w:tcW w:w="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15C" w:rsidRDefault="00CA115C">
            <w:pPr>
              <w:widowControl/>
              <w:adjustRightInd w:val="0"/>
              <w:snapToGrid w:val="0"/>
              <w:ind w:firstLine="360"/>
              <w:jc w:val="center"/>
              <w:rPr>
                <w:rFonts w:eastAsia="仿宋"/>
                <w:sz w:val="28"/>
                <w:szCs w:val="32"/>
              </w:rPr>
            </w:pP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15C" w:rsidRDefault="00CA115C">
            <w:pPr>
              <w:widowControl/>
              <w:adjustRightInd w:val="0"/>
              <w:snapToGrid w:val="0"/>
              <w:ind w:firstLine="360"/>
              <w:jc w:val="center"/>
              <w:rPr>
                <w:rFonts w:eastAsia="仿宋"/>
                <w:sz w:val="28"/>
                <w:szCs w:val="32"/>
              </w:rPr>
            </w:pPr>
          </w:p>
        </w:tc>
      </w:tr>
    </w:tbl>
    <w:p w:rsidR="00CA115C" w:rsidRDefault="00CA115C" w:rsidP="00CA115C">
      <w:pPr>
        <w:adjustRightInd w:val="0"/>
        <w:snapToGrid w:val="0"/>
        <w:rPr>
          <w:rFonts w:eastAsia="仿宋"/>
          <w:sz w:val="32"/>
          <w:szCs w:val="32"/>
        </w:rPr>
      </w:pPr>
    </w:p>
    <w:p w:rsidR="00CA115C" w:rsidRDefault="00CA115C" w:rsidP="00CA115C">
      <w:pPr>
        <w:adjustRightInd w:val="0"/>
        <w:snapToGrid w:val="0"/>
        <w:rPr>
          <w:rFonts w:eastAsia="仿宋"/>
          <w:sz w:val="32"/>
          <w:szCs w:val="32"/>
        </w:rPr>
      </w:pPr>
      <w:r>
        <w:rPr>
          <w:rFonts w:eastAsia="仿宋" w:hint="eastAsia"/>
          <w:sz w:val="32"/>
          <w:szCs w:val="32"/>
        </w:rPr>
        <w:t>三、信访突出问题及处理情况。</w:t>
      </w:r>
    </w:p>
    <w:p w:rsidR="00E076C6" w:rsidRDefault="00CA115C">
      <w:r>
        <w:rPr>
          <w:rFonts w:eastAsia="仿宋" w:hint="eastAsia"/>
          <w:sz w:val="32"/>
          <w:szCs w:val="32"/>
        </w:rPr>
        <w:t>四、学士学位管理工作中存在的问题及下一步改进措施。</w:t>
      </w:r>
      <w:bookmarkStart w:id="0" w:name="_GoBack"/>
      <w:bookmarkEnd w:id="0"/>
    </w:p>
    <w:sectPr w:rsidR="00E076C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B0BBB"/>
    <w:multiLevelType w:val="hybridMultilevel"/>
    <w:tmpl w:val="45A056A6"/>
    <w:lvl w:ilvl="0" w:tplc="0409000F">
      <w:start w:val="1"/>
      <w:numFmt w:val="decimal"/>
      <w:lvlText w:val="%1."/>
      <w:lvlJc w:val="left"/>
      <w:pPr>
        <w:ind w:left="988" w:hanging="420"/>
      </w:pPr>
    </w:lvl>
    <w:lvl w:ilvl="1" w:tplc="04090019">
      <w:start w:val="1"/>
      <w:numFmt w:val="lowerLetter"/>
      <w:lvlText w:val="%2)"/>
      <w:lvlJc w:val="left"/>
      <w:pPr>
        <w:ind w:left="1547" w:hanging="420"/>
      </w:pPr>
    </w:lvl>
    <w:lvl w:ilvl="2" w:tplc="0409001B">
      <w:start w:val="1"/>
      <w:numFmt w:val="lowerRoman"/>
      <w:lvlText w:val="%3."/>
      <w:lvlJc w:val="right"/>
      <w:pPr>
        <w:ind w:left="1967" w:hanging="420"/>
      </w:pPr>
    </w:lvl>
    <w:lvl w:ilvl="3" w:tplc="0409000F">
      <w:start w:val="1"/>
      <w:numFmt w:val="decimal"/>
      <w:lvlText w:val="%4."/>
      <w:lvlJc w:val="left"/>
      <w:pPr>
        <w:ind w:left="2387" w:hanging="420"/>
      </w:pPr>
    </w:lvl>
    <w:lvl w:ilvl="4" w:tplc="04090019">
      <w:start w:val="1"/>
      <w:numFmt w:val="lowerLetter"/>
      <w:lvlText w:val="%5)"/>
      <w:lvlJc w:val="left"/>
      <w:pPr>
        <w:ind w:left="2807" w:hanging="420"/>
      </w:pPr>
    </w:lvl>
    <w:lvl w:ilvl="5" w:tplc="0409001B">
      <w:start w:val="1"/>
      <w:numFmt w:val="lowerRoman"/>
      <w:lvlText w:val="%6."/>
      <w:lvlJc w:val="right"/>
      <w:pPr>
        <w:ind w:left="3227" w:hanging="420"/>
      </w:pPr>
    </w:lvl>
    <w:lvl w:ilvl="6" w:tplc="0409000F">
      <w:start w:val="1"/>
      <w:numFmt w:val="decimal"/>
      <w:lvlText w:val="%7."/>
      <w:lvlJc w:val="left"/>
      <w:pPr>
        <w:ind w:left="3647" w:hanging="420"/>
      </w:pPr>
    </w:lvl>
    <w:lvl w:ilvl="7" w:tplc="04090019">
      <w:start w:val="1"/>
      <w:numFmt w:val="lowerLetter"/>
      <w:lvlText w:val="%8)"/>
      <w:lvlJc w:val="left"/>
      <w:pPr>
        <w:ind w:left="4067" w:hanging="420"/>
      </w:pPr>
    </w:lvl>
    <w:lvl w:ilvl="8" w:tplc="0409001B">
      <w:start w:val="1"/>
      <w:numFmt w:val="lowerRoman"/>
      <w:lvlText w:val="%9."/>
      <w:lvlJc w:val="right"/>
      <w:pPr>
        <w:ind w:left="4487" w:hanging="42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EBA"/>
    <w:rsid w:val="005F5463"/>
    <w:rsid w:val="00CA115C"/>
    <w:rsid w:val="00DB4EBA"/>
    <w:rsid w:val="00E076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115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A115C"/>
    <w:pPr>
      <w:widowControl/>
      <w:ind w:left="720" w:firstLine="360"/>
      <w:contextualSpacing/>
      <w:jc w:val="left"/>
    </w:pPr>
    <w:rPr>
      <w:rFonts w:ascii="等线" w:eastAsia="等线" w:hAnsi="等线"/>
      <w:kern w:val="0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115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A115C"/>
    <w:pPr>
      <w:widowControl/>
      <w:ind w:left="720" w:firstLine="360"/>
      <w:contextualSpacing/>
      <w:jc w:val="left"/>
    </w:pPr>
    <w:rPr>
      <w:rFonts w:ascii="等线" w:eastAsia="等线" w:hAnsi="等线"/>
      <w:kern w:val="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871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</Words>
  <Characters>284</Characters>
  <Application>Microsoft Office Word</Application>
  <DocSecurity>0</DocSecurity>
  <Lines>2</Lines>
  <Paragraphs>1</Paragraphs>
  <ScaleCrop>false</ScaleCrop>
  <Company>JSJYT</Company>
  <LinksUpToDate>false</LinksUpToDate>
  <CharactersWithSpaces>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2021-11-25T09:13:00Z</dcterms:created>
  <dcterms:modified xsi:type="dcterms:W3CDTF">2021-11-25T09:15:00Z</dcterms:modified>
</cp:coreProperties>
</file>