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F9C" w:rsidRDefault="00CC0F9C" w:rsidP="00CC0F9C">
      <w:pPr>
        <w:widowControl/>
        <w:autoSpaceDN w:val="0"/>
        <w:spacing w:line="560" w:lineRule="exact"/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2</w:t>
      </w:r>
    </w:p>
    <w:p w:rsidR="00CC0F9C" w:rsidRDefault="00CC0F9C" w:rsidP="00CC0F9C">
      <w:pPr>
        <w:widowControl/>
        <w:autoSpaceDN w:val="0"/>
        <w:spacing w:line="560" w:lineRule="exact"/>
        <w:rPr>
          <w:rFonts w:eastAsia="仿宋"/>
          <w:sz w:val="32"/>
          <w:szCs w:val="32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2022</w:t>
      </w:r>
      <w:r>
        <w:rPr>
          <w:rFonts w:eastAsia="方正小标宋简体"/>
          <w:sz w:val="44"/>
          <w:szCs w:val="44"/>
          <w:lang w:bidi="ar"/>
        </w:rPr>
        <w:t>年江苏省教师国家通用语言文字</w:t>
      </w: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教学能力大赛评价标准</w:t>
      </w: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tbl>
      <w:tblPr>
        <w:tblW w:w="890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9"/>
        <w:gridCol w:w="805"/>
        <w:gridCol w:w="6096"/>
        <w:gridCol w:w="826"/>
      </w:tblGrid>
      <w:tr w:rsidR="00CC0F9C" w:rsidTr="00BF79A4">
        <w:trPr>
          <w:trHeight w:val="427"/>
        </w:trPr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0F9C" w:rsidRDefault="00CC0F9C" w:rsidP="00BF79A4">
            <w:pPr>
              <w:widowControl/>
              <w:autoSpaceDN w:val="0"/>
              <w:spacing w:line="420" w:lineRule="exact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评分项目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0F9C" w:rsidRDefault="00CC0F9C" w:rsidP="00BF79A4">
            <w:pPr>
              <w:widowControl/>
              <w:autoSpaceDN w:val="0"/>
              <w:spacing w:line="420" w:lineRule="exact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序号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0F9C" w:rsidRDefault="00CC0F9C" w:rsidP="00BF79A4">
            <w:pPr>
              <w:widowControl/>
              <w:autoSpaceDN w:val="0"/>
              <w:spacing w:line="420" w:lineRule="exact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评分要点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C0F9C" w:rsidRDefault="00CC0F9C" w:rsidP="00BF79A4">
            <w:pPr>
              <w:widowControl/>
              <w:autoSpaceDN w:val="0"/>
              <w:spacing w:line="420" w:lineRule="exact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权重</w:t>
            </w:r>
          </w:p>
        </w:tc>
      </w:tr>
      <w:tr w:rsidR="00CC0F9C" w:rsidTr="00BF79A4">
        <w:trPr>
          <w:trHeight w:val="321"/>
        </w:trPr>
        <w:tc>
          <w:tcPr>
            <w:tcW w:w="11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教师素质</w:t>
            </w:r>
          </w:p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（</w:t>
            </w:r>
            <w:r>
              <w:rPr>
                <w:b/>
                <w:kern w:val="0"/>
                <w:szCs w:val="21"/>
                <w:lang w:bidi="ar"/>
              </w:rPr>
              <w:t>15</w:t>
            </w:r>
            <w:r>
              <w:rPr>
                <w:b/>
                <w:kern w:val="0"/>
                <w:szCs w:val="21"/>
                <w:lang w:bidi="ar"/>
              </w:rPr>
              <w:t>分）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衣着得体，端庄大方；</w:t>
            </w:r>
            <w:proofErr w:type="gramStart"/>
            <w:r>
              <w:rPr>
                <w:szCs w:val="21"/>
                <w:lang w:bidi="ar"/>
              </w:rPr>
              <w:t>教态亲切</w:t>
            </w:r>
            <w:proofErr w:type="gramEnd"/>
            <w:r>
              <w:rPr>
                <w:szCs w:val="21"/>
                <w:lang w:bidi="ar"/>
              </w:rPr>
              <w:t>自然；情绪饱满，有感染力和亲和力。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</w:t>
            </w:r>
          </w:p>
        </w:tc>
      </w:tr>
      <w:tr w:rsidR="00CC0F9C" w:rsidTr="00BF79A4">
        <w:trPr>
          <w:trHeight w:val="932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2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szCs w:val="21"/>
              </w:rPr>
            </w:pPr>
            <w:r>
              <w:rPr>
                <w:szCs w:val="21"/>
                <w:lang w:bidi="ar"/>
              </w:rPr>
              <w:t>普通话读音准确，语言规范流畅；语速适中、发音清晰、声音洪亮；诗词诵读能力较强，能以声音体现诗词韵律之美和准确表达意境者为佳。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8</w:t>
            </w:r>
          </w:p>
        </w:tc>
      </w:tr>
      <w:tr w:rsidR="00CC0F9C" w:rsidTr="00BF79A4">
        <w:trPr>
          <w:trHeight w:val="321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3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szCs w:val="21"/>
              </w:rPr>
            </w:pPr>
            <w:r>
              <w:rPr>
                <w:szCs w:val="21"/>
                <w:lang w:bidi="ar"/>
              </w:rPr>
              <w:t>板书书写规范、优美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3</w:t>
            </w:r>
          </w:p>
        </w:tc>
      </w:tr>
      <w:tr w:rsidR="00CC0F9C" w:rsidTr="00BF79A4">
        <w:trPr>
          <w:trHeight w:val="321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4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szCs w:val="21"/>
              </w:rPr>
            </w:pPr>
            <w:r>
              <w:rPr>
                <w:szCs w:val="21"/>
                <w:lang w:bidi="ar"/>
              </w:rPr>
              <w:t>语言基本功、教学基本功扎实；有较全面的古诗词、传统经典知识；教学技巧娴熟；课堂控制能力强。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3</w:t>
            </w:r>
          </w:p>
        </w:tc>
      </w:tr>
      <w:tr w:rsidR="00CC0F9C" w:rsidTr="00BF79A4">
        <w:trPr>
          <w:trHeight w:val="321"/>
        </w:trPr>
        <w:tc>
          <w:tcPr>
            <w:tcW w:w="11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教学设计</w:t>
            </w:r>
          </w:p>
          <w:p w:rsidR="00CC0F9C" w:rsidRDefault="00CC0F9C" w:rsidP="00BF79A4">
            <w:pPr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（</w:t>
            </w:r>
            <w:r>
              <w:rPr>
                <w:b/>
                <w:kern w:val="0"/>
                <w:szCs w:val="21"/>
                <w:lang w:bidi="ar"/>
              </w:rPr>
              <w:t>10</w:t>
            </w:r>
            <w:r>
              <w:rPr>
                <w:b/>
                <w:kern w:val="0"/>
                <w:szCs w:val="21"/>
                <w:lang w:bidi="ar"/>
              </w:rPr>
              <w:t>分）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5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教学目标明确清晰，符合教学要求和学生实际水平。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4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6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课堂容量和教学内容难易度适中，循序渐进，主次分明，能够照顾学生的个体差异。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4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7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合理设计板书，恰当运用多媒体、投影仪、教学系统等现代教学手段，文、图、表、声、像结合。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2</w:t>
            </w:r>
          </w:p>
        </w:tc>
      </w:tr>
      <w:tr w:rsidR="00CC0F9C" w:rsidTr="00BF79A4">
        <w:trPr>
          <w:trHeight w:val="321"/>
        </w:trPr>
        <w:tc>
          <w:tcPr>
            <w:tcW w:w="11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教学内容</w:t>
            </w:r>
          </w:p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（</w:t>
            </w:r>
            <w:r>
              <w:rPr>
                <w:b/>
                <w:kern w:val="0"/>
                <w:szCs w:val="21"/>
                <w:lang w:bidi="ar"/>
              </w:rPr>
              <w:t>30</w:t>
            </w:r>
            <w:r>
              <w:rPr>
                <w:b/>
                <w:kern w:val="0"/>
                <w:szCs w:val="21"/>
                <w:lang w:bidi="ar"/>
              </w:rPr>
              <w:t>分）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8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szCs w:val="21"/>
              </w:rPr>
            </w:pPr>
            <w:r>
              <w:rPr>
                <w:rFonts w:eastAsia="楷体"/>
                <w:szCs w:val="21"/>
                <w:lang w:bidi="ar"/>
              </w:rPr>
              <w:t>诗词本体讲解类：</w:t>
            </w:r>
            <w:r>
              <w:rPr>
                <w:szCs w:val="21"/>
                <w:lang w:bidi="ar"/>
              </w:rPr>
              <w:t>诗词的背景介绍、内容讲解、鉴赏分析等应做到知识准确、条理清晰、详略得当。</w:t>
            </w:r>
          </w:p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rFonts w:eastAsia="楷体"/>
                <w:kern w:val="0"/>
                <w:szCs w:val="21"/>
                <w:lang w:bidi="ar"/>
              </w:rPr>
              <w:t>诗词拓展讲解类：</w:t>
            </w:r>
            <w:r>
              <w:rPr>
                <w:szCs w:val="21"/>
                <w:lang w:bidi="ar"/>
              </w:rPr>
              <w:t>对诗词背景介绍、内容讲解、思想内涵阐释，应当准确；在文本解析的基础上，结合所教学科的知识进行拓展。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15</w:t>
            </w:r>
          </w:p>
        </w:tc>
      </w:tr>
      <w:tr w:rsidR="00CC0F9C" w:rsidTr="00BF79A4">
        <w:trPr>
          <w:trHeight w:val="321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9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适当输入、摄入、内化和输出可理解性诗词或语言知识，示范举例恰当。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5</w:t>
            </w:r>
          </w:p>
        </w:tc>
      </w:tr>
      <w:tr w:rsidR="00CC0F9C" w:rsidTr="00BF79A4">
        <w:trPr>
          <w:trHeight w:val="199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10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对诗词艺术特色的分析，应符合诗词本身的审美规律和艺术风格。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2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11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教学融合传统文化元素，有科学性、时代性，融思想教育于教学之中。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8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教学方法</w:t>
            </w:r>
          </w:p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（</w:t>
            </w:r>
            <w:r>
              <w:rPr>
                <w:b/>
                <w:kern w:val="0"/>
                <w:szCs w:val="21"/>
                <w:lang w:bidi="ar"/>
              </w:rPr>
              <w:t>15</w:t>
            </w:r>
            <w:r>
              <w:rPr>
                <w:b/>
                <w:kern w:val="0"/>
                <w:szCs w:val="21"/>
                <w:lang w:bidi="ar"/>
              </w:rPr>
              <w:t>分）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12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灵活使用演绎、归纳、比较等教法和各种教学技巧；启发学生记忆、思考、理解和应用。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8</w:t>
            </w:r>
          </w:p>
        </w:tc>
      </w:tr>
      <w:tr w:rsidR="00CC0F9C" w:rsidTr="00BF79A4">
        <w:trPr>
          <w:trHeight w:val="275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13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课堂结构严谨，时间安排、教学步骤和节奏合理。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4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14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鼓励积极发挥多媒体、信息化等现代技术手段，充分展示创新化课堂教学效果。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3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教学效果</w:t>
            </w:r>
          </w:p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（</w:t>
            </w:r>
            <w:r>
              <w:rPr>
                <w:b/>
                <w:kern w:val="0"/>
                <w:szCs w:val="21"/>
                <w:lang w:bidi="ar"/>
              </w:rPr>
              <w:t>20</w:t>
            </w:r>
            <w:r>
              <w:rPr>
                <w:b/>
                <w:kern w:val="0"/>
                <w:szCs w:val="21"/>
                <w:lang w:bidi="ar"/>
              </w:rPr>
              <w:t>分）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15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备课充分、讲授精熟；授课和课堂用语差错率低；完成既定教学任务，达到预期教学目标。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8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16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教学过程深入浅出，精彩有趣，有利于提升学生学习的积极性和主动性。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7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17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kern w:val="0"/>
                <w:szCs w:val="21"/>
              </w:rPr>
            </w:pPr>
            <w:r>
              <w:rPr>
                <w:szCs w:val="21"/>
                <w:lang w:bidi="ar"/>
              </w:rPr>
              <w:t>发挥教师的主导作用，体现学生的主体地位；各层次学生均学有所得，教学效果好。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5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 w:val="restar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b/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技术规范</w:t>
            </w:r>
          </w:p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b/>
                <w:kern w:val="0"/>
                <w:szCs w:val="21"/>
                <w:lang w:bidi="ar"/>
              </w:rPr>
              <w:t>（</w:t>
            </w:r>
            <w:r>
              <w:rPr>
                <w:b/>
                <w:kern w:val="0"/>
                <w:szCs w:val="21"/>
                <w:lang w:bidi="ar"/>
              </w:rPr>
              <w:t>10</w:t>
            </w:r>
            <w:r>
              <w:rPr>
                <w:b/>
                <w:kern w:val="0"/>
                <w:szCs w:val="21"/>
                <w:lang w:bidi="ar"/>
              </w:rPr>
              <w:t>分）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18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szCs w:val="21"/>
              </w:rPr>
            </w:pPr>
            <w:r>
              <w:rPr>
                <w:szCs w:val="21"/>
                <w:lang w:bidi="ar"/>
              </w:rPr>
              <w:t>视频时间长度符合大赛通知要求（</w:t>
            </w:r>
            <w:r>
              <w:rPr>
                <w:szCs w:val="21"/>
                <w:lang w:bidi="ar"/>
              </w:rPr>
              <w:t>5-8</w:t>
            </w:r>
            <w:r>
              <w:rPr>
                <w:szCs w:val="21"/>
                <w:lang w:bidi="ar"/>
              </w:rPr>
              <w:t>分钟），超时</w:t>
            </w:r>
            <w:r>
              <w:rPr>
                <w:szCs w:val="21"/>
                <w:lang w:bidi="ar"/>
              </w:rPr>
              <w:t>1</w:t>
            </w:r>
            <w:r>
              <w:rPr>
                <w:szCs w:val="21"/>
                <w:lang w:bidi="ar"/>
              </w:rPr>
              <w:t>分钟以内不扣分；超时</w:t>
            </w:r>
            <w:r>
              <w:rPr>
                <w:szCs w:val="21"/>
                <w:lang w:bidi="ar"/>
              </w:rPr>
              <w:t>1-2</w:t>
            </w:r>
            <w:r>
              <w:rPr>
                <w:szCs w:val="21"/>
                <w:lang w:bidi="ar"/>
              </w:rPr>
              <w:t>分钟，扣</w:t>
            </w:r>
            <w:r>
              <w:rPr>
                <w:szCs w:val="21"/>
                <w:lang w:bidi="ar"/>
              </w:rPr>
              <w:t>1</w:t>
            </w:r>
            <w:r>
              <w:rPr>
                <w:szCs w:val="21"/>
                <w:lang w:bidi="ar"/>
              </w:rPr>
              <w:t>分；超时</w:t>
            </w:r>
            <w:r>
              <w:rPr>
                <w:szCs w:val="21"/>
                <w:lang w:bidi="ar"/>
              </w:rPr>
              <w:t>2</w:t>
            </w:r>
            <w:r>
              <w:rPr>
                <w:szCs w:val="21"/>
                <w:lang w:bidi="ar"/>
              </w:rPr>
              <w:t>分钟以上，扣</w:t>
            </w:r>
            <w:r>
              <w:rPr>
                <w:szCs w:val="21"/>
                <w:lang w:bidi="ar"/>
              </w:rPr>
              <w:t>2</w:t>
            </w:r>
            <w:r>
              <w:rPr>
                <w:szCs w:val="21"/>
                <w:lang w:bidi="ar"/>
              </w:rPr>
              <w:t>分；超时</w:t>
            </w:r>
            <w:r>
              <w:rPr>
                <w:szCs w:val="21"/>
                <w:lang w:bidi="ar"/>
              </w:rPr>
              <w:t>3</w:t>
            </w:r>
            <w:r>
              <w:rPr>
                <w:szCs w:val="21"/>
                <w:lang w:bidi="ar"/>
              </w:rPr>
              <w:t>分钟以上，本评分项不得分。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4</w:t>
            </w:r>
          </w:p>
        </w:tc>
      </w:tr>
      <w:tr w:rsidR="00CC0F9C" w:rsidTr="00BF79A4">
        <w:trPr>
          <w:trHeight w:val="65"/>
        </w:trPr>
        <w:tc>
          <w:tcPr>
            <w:tcW w:w="1179" w:type="dxa"/>
            <w:vMerge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19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szCs w:val="21"/>
              </w:rPr>
            </w:pPr>
            <w:r>
              <w:rPr>
                <w:szCs w:val="21"/>
                <w:lang w:bidi="ar"/>
              </w:rPr>
              <w:t>视频画质清晰，图像稳定；参赛者须出镜，声音清楚无杂音，声音与画面同步。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3</w:t>
            </w:r>
          </w:p>
        </w:tc>
      </w:tr>
      <w:tr w:rsidR="00CC0F9C" w:rsidTr="00BF79A4">
        <w:trPr>
          <w:trHeight w:val="626"/>
        </w:trPr>
        <w:tc>
          <w:tcPr>
            <w:tcW w:w="1179" w:type="dxa"/>
            <w:vMerge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20</w:t>
            </w:r>
          </w:p>
        </w:tc>
        <w:tc>
          <w:tcPr>
            <w:tcW w:w="609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ind w:firstLineChars="200" w:firstLine="420"/>
              <w:rPr>
                <w:szCs w:val="21"/>
              </w:rPr>
            </w:pPr>
            <w:r>
              <w:rPr>
                <w:szCs w:val="21"/>
                <w:lang w:bidi="ar"/>
              </w:rPr>
              <w:t>作品</w:t>
            </w:r>
            <w:proofErr w:type="gramStart"/>
            <w:r>
              <w:rPr>
                <w:szCs w:val="21"/>
                <w:lang w:bidi="ar"/>
              </w:rPr>
              <w:t>包含微课视频</w:t>
            </w:r>
            <w:proofErr w:type="gramEnd"/>
            <w:r>
              <w:rPr>
                <w:szCs w:val="21"/>
                <w:lang w:bidi="ar"/>
              </w:rPr>
              <w:t>、教学设计（含教学课件）。内容不完整本评分项不得分。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0F9C" w:rsidRDefault="00CC0F9C" w:rsidP="00BF79A4">
            <w:pPr>
              <w:widowControl/>
              <w:autoSpaceDN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3</w:t>
            </w:r>
          </w:p>
        </w:tc>
      </w:tr>
    </w:tbl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C0F9C" w:rsidRDefault="00CC0F9C" w:rsidP="00CC0F9C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sectPr w:rsidR="00CC0F9C" w:rsidSect="00CC0F9C">
      <w:footerReference w:type="even" r:id="rId7"/>
      <w:footerReference w:type="default" r:id="rId8"/>
      <w:pgSz w:w="11906" w:h="16838"/>
      <w:pgMar w:top="1440" w:right="1803" w:bottom="1440" w:left="1803" w:header="851" w:footer="992" w:gutter="0"/>
      <w:cols w:space="72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3070" w:rsidRDefault="00D33070" w:rsidP="00763ECF">
      <w:r>
        <w:separator/>
      </w:r>
    </w:p>
  </w:endnote>
  <w:endnote w:type="continuationSeparator" w:id="0">
    <w:p w:rsidR="00D33070" w:rsidRDefault="00D33070" w:rsidP="00763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33070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D33070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C0F9C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5567FFC" wp14:editId="1278D8AA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D33070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4A370D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92.8pt;margin-top:0;width:2in;height:2in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" filled="f" stroked="f">
              <v:textbox style="mso-fit-shape-to-text:t" inset="0,0,0,0">
                <w:txbxContent>
                  <w:p w:rsidR="00000000" w:rsidRDefault="00D33070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4A370D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3070" w:rsidRDefault="00D33070" w:rsidP="00763ECF">
      <w:r>
        <w:separator/>
      </w:r>
    </w:p>
  </w:footnote>
  <w:footnote w:type="continuationSeparator" w:id="0">
    <w:p w:rsidR="00D33070" w:rsidRDefault="00D33070" w:rsidP="00763E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31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00B"/>
    <w:rsid w:val="004A370D"/>
    <w:rsid w:val="00763ECF"/>
    <w:rsid w:val="009A4666"/>
    <w:rsid w:val="00C230BB"/>
    <w:rsid w:val="00CC0F9C"/>
    <w:rsid w:val="00D33070"/>
    <w:rsid w:val="00ED1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EC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63E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63ECF"/>
    <w:rPr>
      <w:sz w:val="18"/>
      <w:szCs w:val="18"/>
    </w:rPr>
  </w:style>
  <w:style w:type="paragraph" w:styleId="a4">
    <w:name w:val="footer"/>
    <w:basedOn w:val="a"/>
    <w:link w:val="Char0"/>
    <w:unhideWhenUsed/>
    <w:rsid w:val="00763EC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63ECF"/>
    <w:rPr>
      <w:sz w:val="18"/>
      <w:szCs w:val="18"/>
    </w:rPr>
  </w:style>
  <w:style w:type="character" w:styleId="a5">
    <w:name w:val="page number"/>
    <w:basedOn w:val="a0"/>
    <w:rsid w:val="00CC0F9C"/>
  </w:style>
  <w:style w:type="character" w:styleId="a6">
    <w:name w:val="Hyperlink"/>
    <w:basedOn w:val="a0"/>
    <w:qFormat/>
    <w:rsid w:val="00CC0F9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EC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63E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63ECF"/>
    <w:rPr>
      <w:sz w:val="18"/>
      <w:szCs w:val="18"/>
    </w:rPr>
  </w:style>
  <w:style w:type="paragraph" w:styleId="a4">
    <w:name w:val="footer"/>
    <w:basedOn w:val="a"/>
    <w:link w:val="Char0"/>
    <w:unhideWhenUsed/>
    <w:rsid w:val="00763EC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63ECF"/>
    <w:rPr>
      <w:sz w:val="18"/>
      <w:szCs w:val="18"/>
    </w:rPr>
  </w:style>
  <w:style w:type="character" w:styleId="a5">
    <w:name w:val="page number"/>
    <w:basedOn w:val="a0"/>
    <w:rsid w:val="00CC0F9C"/>
  </w:style>
  <w:style w:type="character" w:styleId="a6">
    <w:name w:val="Hyperlink"/>
    <w:basedOn w:val="a0"/>
    <w:qFormat/>
    <w:rsid w:val="00CC0F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159</Words>
  <Characters>910</Characters>
  <Application>Microsoft Office Word</Application>
  <DocSecurity>0</DocSecurity>
  <Lines>7</Lines>
  <Paragraphs>2</Paragraphs>
  <ScaleCrop>false</ScaleCrop>
  <Company>JSJYT</Company>
  <LinksUpToDate>false</LinksUpToDate>
  <CharactersWithSpaces>1067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2022-06-14T06:40:00Z</dcterms:created>
  <dcterms:modified xsi:type="dcterms:W3CDTF">2022-06-14T06:49:00Z</dcterms:modified>
</cp:coreProperties>
</file>