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70E7" w:rsidRPr="00CE5720" w:rsidRDefault="009670E7" w:rsidP="009670E7">
      <w:pPr>
        <w:spacing w:line="640" w:lineRule="exact"/>
        <w:rPr>
          <w:rFonts w:ascii="黑体" w:eastAsia="黑体" w:hAnsi="黑体"/>
          <w:sz w:val="32"/>
          <w:szCs w:val="32"/>
        </w:rPr>
      </w:pPr>
      <w:r w:rsidRPr="00CE5720">
        <w:rPr>
          <w:rFonts w:ascii="黑体" w:eastAsia="黑体" w:hAnsi="黑体" w:hint="eastAsia"/>
          <w:sz w:val="32"/>
          <w:szCs w:val="32"/>
        </w:rPr>
        <w:t>附件</w:t>
      </w:r>
      <w:r>
        <w:rPr>
          <w:rFonts w:ascii="黑体" w:eastAsia="黑体" w:hAnsi="黑体" w:hint="eastAsia"/>
          <w:sz w:val="32"/>
          <w:szCs w:val="32"/>
        </w:rPr>
        <w:t>2</w:t>
      </w:r>
    </w:p>
    <w:p w:rsidR="009670E7" w:rsidRDefault="009670E7" w:rsidP="009670E7">
      <w:pPr>
        <w:spacing w:line="640" w:lineRule="exact"/>
        <w:rPr>
          <w:rFonts w:eastAsia="华文仿宋"/>
          <w:sz w:val="32"/>
          <w:szCs w:val="32"/>
        </w:rPr>
      </w:pPr>
    </w:p>
    <w:p w:rsidR="009670E7" w:rsidRDefault="009670E7" w:rsidP="009670E7">
      <w:pPr>
        <w:spacing w:line="640" w:lineRule="exact"/>
        <w:jc w:val="center"/>
        <w:rPr>
          <w:rFonts w:ascii="方正小标宋简体" w:eastAsia="方正小标宋简体"/>
          <w:sz w:val="36"/>
          <w:szCs w:val="32"/>
        </w:rPr>
      </w:pPr>
      <w:r w:rsidRPr="00B259E2">
        <w:rPr>
          <w:rFonts w:ascii="方正小标宋简体" w:eastAsia="方正小标宋简体" w:hint="eastAsia"/>
          <w:sz w:val="36"/>
          <w:szCs w:val="32"/>
        </w:rPr>
        <w:t>2018年江苏省优秀研究生工作站名单</w:t>
      </w:r>
    </w:p>
    <w:p w:rsidR="009670E7" w:rsidRDefault="009670E7" w:rsidP="009670E7">
      <w:pPr>
        <w:widowControl/>
        <w:jc w:val="left"/>
        <w:rPr>
          <w:rFonts w:ascii="黑体" w:eastAsia="黑体" w:hAnsi="黑体"/>
          <w:sz w:val="32"/>
          <w:szCs w:val="32"/>
        </w:rPr>
      </w:pPr>
    </w:p>
    <w:tbl>
      <w:tblPr>
        <w:tblW w:w="105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80"/>
        <w:gridCol w:w="4540"/>
        <w:gridCol w:w="2460"/>
        <w:gridCol w:w="2140"/>
      </w:tblGrid>
      <w:tr w:rsidR="009670E7" w:rsidRPr="00B259E2" w:rsidTr="00FD6404">
        <w:trPr>
          <w:trHeight w:val="600"/>
          <w:tblHeader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259E2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259E2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设站单位名称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b/>
                <w:bCs/>
                <w:color w:val="000000"/>
                <w:kern w:val="0"/>
                <w:szCs w:val="21"/>
              </w:rPr>
            </w:pPr>
            <w:r w:rsidRPr="00B259E2">
              <w:rPr>
                <w:rFonts w:ascii="宋体" w:hAnsi="宋体" w:cs="宋体" w:hint="eastAsia"/>
                <w:b/>
                <w:bCs/>
                <w:color w:val="000000"/>
                <w:kern w:val="0"/>
                <w:szCs w:val="21"/>
              </w:rPr>
              <w:t>合作高校名称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b/>
                <w:bCs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b/>
                <w:bCs/>
                <w:kern w:val="0"/>
                <w:sz w:val="20"/>
                <w:szCs w:val="20"/>
              </w:rPr>
              <w:t>设站时间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江苏苏测软件技术检测有限公司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江苏金晓电子信息</w:t>
            </w:r>
            <w:r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股份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2015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苏州南智传感科技有限公司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银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邦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金属复合材料股份有限公司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东南大学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2011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5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材科技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股份有限公司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kern w:val="0"/>
                <w:sz w:val="20"/>
                <w:szCs w:val="20"/>
              </w:rPr>
              <w:t>2013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6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苏州腾晖光伏技术有限公司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（原名：中利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腾晖光伏科技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南京航空航天大学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7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红宝丽集团股份有限公司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（原名：南京红宝丽股份有限公司）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kern w:val="0"/>
                <w:sz w:val="20"/>
                <w:szCs w:val="20"/>
              </w:rPr>
              <w:t>2010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8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江苏腾宇机械制造有限公司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江苏省腾宇机械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制造有限公司）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南京理工大学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kern w:val="0"/>
                <w:sz w:val="20"/>
                <w:szCs w:val="20"/>
              </w:rPr>
              <w:t>2010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9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常熟市福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莱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德连接器科技有限公司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10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天合光能股份有限公司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（原名：常州天合光能有限公司）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2011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11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南京市社会科学院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河海大学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12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吴江东之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田木农业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生态园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2012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13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南京创力传动机械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（原名：南京创力传动机械有限公司）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南京农业大学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14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大亚人造板集团有限公司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15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江苏现代路桥有限责任公司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南京林业大学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2015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16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倍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立达新材料系统工程股份有限公司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（原名：南京倍立达实业有限公司）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 xml:space="preserve">2011 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17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三一重机有限公司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南京工业大学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2010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18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常州吉恩药业有限公司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（原名“常州吉恩化工有限公司）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19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江苏科能电力工程咨询有限公司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南京师范大学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2015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中央储备粮镇江直属库有限公司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（原名：中央储备粮镇江直属库）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南京财经大学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21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南京海昌中药集团有限公司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2012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22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江苏神龙药业股份有限公司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（原名：江苏神龙药业有限公司）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南京中医药大学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2012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23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国网江苏省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电力有限公司电力科学研究院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（原名：江苏省电力公司电力科学研究院）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南京工程学院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24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现名称：圣华盾防护科技股份有限公司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（原名：江苏圣华盾服饰有限公司）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江南大学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25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徐州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浩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通新材料科技股份有限公司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中国矿业大学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2014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26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江苏徐淮地区徐州农业科学研究所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江苏师范大学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2013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27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中兴西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田数控科技有限公司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2015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28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江苏华强模具科技有限公司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2012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29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江苏恒顺醋业股份有限公司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2010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30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江苏实达迪美数据处理有限公司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2012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31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南京建工集团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（原名：南京建工集团有限公司）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2013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32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江苏贝尔机械有限公司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（原名：张家港市贝尔机械有限公司）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江苏科技大学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2009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33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江苏金丰机电有限公司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2015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34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A76965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69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扬州市好年华高分子材料有限公司</w:t>
            </w:r>
          </w:p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A76965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（原名：扬州市好年华橡塑有限公司）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2012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35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中电科技扬州宝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军电子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2012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36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江苏邗建集团有限公司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2013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37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江苏绿源航天科技股份有限公司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（原名：江苏绿源航天科技有限公司）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扬州大学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2015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38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南通高欣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耐磨科技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（原名：南通高欣金属陶瓷复合材料有限公司）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2010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lastRenderedPageBreak/>
              <w:t>39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江苏如通石油机械股份有限公司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（原名：江苏如东通用机械有限公司）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2010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40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百奥迈科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生物技术有限公司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南通大学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2015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41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苏州美山子制衣有限公司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苏州大学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2012</w:t>
            </w:r>
          </w:p>
        </w:tc>
      </w:tr>
      <w:tr w:rsidR="009670E7" w:rsidRPr="00B259E2" w:rsidTr="00FD6404">
        <w:trPr>
          <w:trHeight w:val="600"/>
          <w:jc w:val="center"/>
        </w:trPr>
        <w:tc>
          <w:tcPr>
            <w:tcW w:w="138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42</w:t>
            </w:r>
          </w:p>
        </w:tc>
        <w:tc>
          <w:tcPr>
            <w:tcW w:w="454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中</w:t>
            </w:r>
            <w:proofErr w:type="gramStart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亿丰建设</w:t>
            </w:r>
            <w:proofErr w:type="gramEnd"/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集团股份有限公司</w:t>
            </w: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br/>
              <w:t>（原名：苏州二建建筑集团有限公司）</w:t>
            </w:r>
          </w:p>
        </w:tc>
        <w:tc>
          <w:tcPr>
            <w:tcW w:w="2460" w:type="dxa"/>
            <w:shd w:val="clear" w:color="auto" w:fill="auto"/>
            <w:vAlign w:val="center"/>
            <w:hideMark/>
          </w:tcPr>
          <w:p w:rsidR="009670E7" w:rsidRPr="00B259E2" w:rsidRDefault="009670E7" w:rsidP="00FD6404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苏州科技大学</w:t>
            </w:r>
          </w:p>
        </w:tc>
        <w:tc>
          <w:tcPr>
            <w:tcW w:w="2140" w:type="dxa"/>
            <w:shd w:val="clear" w:color="auto" w:fill="auto"/>
            <w:noWrap/>
            <w:vAlign w:val="center"/>
            <w:hideMark/>
          </w:tcPr>
          <w:p w:rsidR="009670E7" w:rsidRPr="00B259E2" w:rsidRDefault="009670E7" w:rsidP="00FD6404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0"/>
                <w:szCs w:val="20"/>
              </w:rPr>
            </w:pPr>
            <w:r w:rsidRPr="00B259E2">
              <w:rPr>
                <w:rFonts w:ascii="宋体" w:hAnsi="宋体" w:cs="宋体" w:hint="eastAsia"/>
                <w:color w:val="000000"/>
                <w:kern w:val="0"/>
                <w:sz w:val="20"/>
                <w:szCs w:val="20"/>
              </w:rPr>
              <w:t>2010</w:t>
            </w:r>
          </w:p>
        </w:tc>
      </w:tr>
    </w:tbl>
    <w:p w:rsidR="009670E7" w:rsidRDefault="009670E7" w:rsidP="009670E7">
      <w:pPr>
        <w:widowControl/>
        <w:jc w:val="left"/>
        <w:rPr>
          <w:rFonts w:ascii="黑体" w:eastAsia="黑体" w:hAnsi="黑体"/>
          <w:sz w:val="32"/>
          <w:szCs w:val="32"/>
        </w:rPr>
      </w:pPr>
    </w:p>
    <w:p w:rsidR="00447776" w:rsidRDefault="009670E7" w:rsidP="009670E7">
      <w:r>
        <w:rPr>
          <w:rFonts w:ascii="黑体" w:eastAsia="黑体" w:hAnsi="黑体"/>
          <w:sz w:val="32"/>
          <w:szCs w:val="32"/>
        </w:rPr>
        <w:br w:type="page"/>
      </w:r>
      <w:bookmarkStart w:id="0" w:name="_GoBack"/>
      <w:bookmarkEnd w:id="0"/>
    </w:p>
    <w:sectPr w:rsidR="004477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0E7"/>
    <w:rsid w:val="00447776"/>
    <w:rsid w:val="009670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70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70E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232</Words>
  <Characters>1327</Characters>
  <Application>Microsoft Office Word</Application>
  <DocSecurity>0</DocSecurity>
  <Lines>11</Lines>
  <Paragraphs>3</Paragraphs>
  <ScaleCrop>false</ScaleCrop>
  <Company>JSJYT</Company>
  <LinksUpToDate>false</LinksUpToDate>
  <CharactersWithSpaces>1556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2018-07-16T02:49:00Z</dcterms:created>
  <dcterms:modified xsi:type="dcterms:W3CDTF">2018-07-16T02:49:00Z</dcterms:modified>
</cp:coreProperties>
</file>