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03D7" w:rsidRDefault="009403D7" w:rsidP="009403D7">
      <w:pPr>
        <w:spacing w:line="560" w:lineRule="exact"/>
        <w:rPr>
          <w:rFonts w:eastAsia="黑体"/>
          <w:sz w:val="32"/>
          <w:szCs w:val="32"/>
        </w:rPr>
      </w:pPr>
      <w:r>
        <w:rPr>
          <w:rFonts w:eastAsia="黑体"/>
          <w:sz w:val="32"/>
          <w:szCs w:val="32"/>
        </w:rPr>
        <w:t>附件</w:t>
      </w:r>
    </w:p>
    <w:p w:rsidR="009403D7" w:rsidRDefault="009403D7" w:rsidP="009403D7">
      <w:pPr>
        <w:spacing w:line="560" w:lineRule="exact"/>
        <w:rPr>
          <w:rFonts w:eastAsia="黑体"/>
          <w:sz w:val="32"/>
          <w:szCs w:val="32"/>
        </w:rPr>
      </w:pPr>
    </w:p>
    <w:p w:rsidR="009403D7" w:rsidRDefault="009403D7" w:rsidP="009403D7">
      <w:pPr>
        <w:spacing w:line="560" w:lineRule="exact"/>
        <w:jc w:val="center"/>
        <w:rPr>
          <w:rFonts w:eastAsia="方正小标宋简体"/>
          <w:sz w:val="44"/>
          <w:szCs w:val="32"/>
        </w:rPr>
      </w:pPr>
      <w:r>
        <w:rPr>
          <w:rFonts w:eastAsia="方正小标宋简体"/>
          <w:sz w:val="44"/>
          <w:szCs w:val="32"/>
        </w:rPr>
        <w:t>国家智慧教育平台区域试点方案</w:t>
      </w:r>
    </w:p>
    <w:p w:rsidR="009403D7" w:rsidRDefault="009403D7" w:rsidP="009403D7">
      <w:pPr>
        <w:spacing w:line="560" w:lineRule="exact"/>
        <w:jc w:val="center"/>
        <w:rPr>
          <w:rFonts w:eastAsia="方正小标宋简体"/>
          <w:sz w:val="44"/>
          <w:szCs w:val="32"/>
        </w:rPr>
      </w:pPr>
      <w:r>
        <w:rPr>
          <w:rFonts w:eastAsia="方正小标宋简体"/>
          <w:sz w:val="44"/>
          <w:szCs w:val="32"/>
        </w:rPr>
        <w:t>及案例征集要求</w:t>
      </w:r>
    </w:p>
    <w:p w:rsidR="009403D7" w:rsidRDefault="009403D7" w:rsidP="009403D7">
      <w:pPr>
        <w:pStyle w:val="a5"/>
        <w:numPr>
          <w:ilvl w:val="0"/>
          <w:numId w:val="1"/>
        </w:numPr>
        <w:spacing w:beforeLines="100" w:before="312" w:line="560" w:lineRule="exact"/>
        <w:ind w:firstLineChars="0"/>
        <w:rPr>
          <w:rFonts w:eastAsia="黑体"/>
          <w:sz w:val="32"/>
        </w:rPr>
      </w:pPr>
      <w:r>
        <w:rPr>
          <w:rFonts w:eastAsia="黑体"/>
          <w:sz w:val="32"/>
        </w:rPr>
        <w:t>试点中小学</w:t>
      </w:r>
    </w:p>
    <w:p w:rsidR="009403D7" w:rsidRDefault="009403D7" w:rsidP="009403D7">
      <w:pPr>
        <w:spacing w:line="560" w:lineRule="exact"/>
        <w:ind w:firstLineChars="200" w:firstLine="640"/>
        <w:rPr>
          <w:rFonts w:eastAsia="楷体_GB2312"/>
          <w:sz w:val="32"/>
          <w:szCs w:val="32"/>
        </w:rPr>
      </w:pPr>
      <w:r>
        <w:rPr>
          <w:rFonts w:eastAsia="楷体_GB2312"/>
          <w:sz w:val="32"/>
          <w:szCs w:val="32"/>
        </w:rPr>
        <w:t>（一）方案要求</w:t>
      </w:r>
    </w:p>
    <w:p w:rsidR="009403D7" w:rsidRDefault="009403D7" w:rsidP="009403D7">
      <w:pPr>
        <w:spacing w:line="560" w:lineRule="exact"/>
        <w:ind w:firstLineChars="200" w:firstLine="640"/>
        <w:rPr>
          <w:rFonts w:eastAsia="仿宋_GB2312"/>
          <w:sz w:val="32"/>
          <w:szCs w:val="32"/>
        </w:rPr>
      </w:pPr>
      <w:r>
        <w:rPr>
          <w:rFonts w:eastAsia="仿宋_GB2312"/>
          <w:sz w:val="32"/>
          <w:szCs w:val="32"/>
        </w:rPr>
        <w:t>各市、县（区）及各试点中小学要根据教育部智慧教育平台试点工作部署及《省教育厅关于印发国家智慧教育平台江苏整省试点实施方案的通知》（</w:t>
      </w:r>
      <w:proofErr w:type="gramStart"/>
      <w:r>
        <w:rPr>
          <w:rFonts w:eastAsia="仿宋_GB2312"/>
          <w:sz w:val="32"/>
          <w:szCs w:val="32"/>
        </w:rPr>
        <w:t>苏教办</w:t>
      </w:r>
      <w:proofErr w:type="gramEnd"/>
      <w:r>
        <w:rPr>
          <w:rFonts w:eastAsia="仿宋_GB2312"/>
          <w:sz w:val="32"/>
          <w:szCs w:val="32"/>
        </w:rPr>
        <w:t>〔</w:t>
      </w:r>
      <w:r>
        <w:rPr>
          <w:rFonts w:eastAsia="仿宋_GB2312"/>
          <w:sz w:val="32"/>
          <w:szCs w:val="32"/>
        </w:rPr>
        <w:t>2022</w:t>
      </w:r>
      <w:r>
        <w:rPr>
          <w:rFonts w:eastAsia="仿宋_GB2312"/>
          <w:sz w:val="32"/>
          <w:szCs w:val="32"/>
        </w:rPr>
        <w:t>〕</w:t>
      </w:r>
      <w:r>
        <w:rPr>
          <w:rFonts w:eastAsia="仿宋_GB2312"/>
          <w:sz w:val="32"/>
          <w:szCs w:val="32"/>
        </w:rPr>
        <w:t>10</w:t>
      </w:r>
      <w:r>
        <w:rPr>
          <w:rFonts w:eastAsia="仿宋_GB2312"/>
          <w:sz w:val="32"/>
          <w:szCs w:val="32"/>
        </w:rPr>
        <w:t>号）要求，制定相应工作方案，明确工作目标、主要任务与时间节点，充分体现国家和省级中小学智慧教育平台在服务于</w:t>
      </w:r>
      <w:r>
        <w:rPr>
          <w:rFonts w:eastAsia="仿宋_GB2312"/>
          <w:sz w:val="32"/>
          <w:szCs w:val="32"/>
        </w:rPr>
        <w:t>“</w:t>
      </w:r>
      <w:r>
        <w:rPr>
          <w:rFonts w:eastAsia="仿宋_GB2312"/>
          <w:sz w:val="32"/>
          <w:szCs w:val="32"/>
        </w:rPr>
        <w:t>停课不停学</w:t>
      </w:r>
      <w:r>
        <w:rPr>
          <w:rFonts w:eastAsia="仿宋_GB2312"/>
          <w:sz w:val="32"/>
          <w:szCs w:val="32"/>
        </w:rPr>
        <w:t>”</w:t>
      </w:r>
      <w:r>
        <w:rPr>
          <w:rFonts w:eastAsia="仿宋_GB2312"/>
          <w:sz w:val="32"/>
          <w:szCs w:val="32"/>
        </w:rPr>
        <w:t>和</w:t>
      </w:r>
      <w:r>
        <w:rPr>
          <w:rFonts w:eastAsia="仿宋_GB2312"/>
          <w:sz w:val="32"/>
          <w:szCs w:val="32"/>
        </w:rPr>
        <w:t>“</w:t>
      </w:r>
      <w:r>
        <w:rPr>
          <w:rFonts w:eastAsia="仿宋_GB2312"/>
          <w:sz w:val="32"/>
          <w:szCs w:val="32"/>
        </w:rPr>
        <w:t>双减</w:t>
      </w:r>
      <w:r>
        <w:rPr>
          <w:rFonts w:eastAsia="仿宋_GB2312"/>
          <w:sz w:val="32"/>
          <w:szCs w:val="32"/>
        </w:rPr>
        <w:t>”</w:t>
      </w:r>
      <w:r>
        <w:rPr>
          <w:rFonts w:eastAsia="仿宋_GB2312"/>
          <w:sz w:val="32"/>
          <w:szCs w:val="32"/>
        </w:rPr>
        <w:t>落地落实的常态化应用，将平台资源常态化应用纳入学校教学管理基本要求和教育督导评价重要内容，提高平台资源常态化使用效率。试点校工作方案要在总结前期试点工作基础之上，适时修订，同时从自助学习、教师备课、双师课堂、答疑辅导、作业活动、课后服务、家校交流、教师教研等国家中小学智慧教育</w:t>
      </w:r>
      <w:proofErr w:type="gramStart"/>
      <w:r>
        <w:rPr>
          <w:rFonts w:eastAsia="仿宋_GB2312"/>
          <w:sz w:val="32"/>
          <w:szCs w:val="32"/>
        </w:rPr>
        <w:t>平台八</w:t>
      </w:r>
      <w:proofErr w:type="gramEnd"/>
      <w:r>
        <w:rPr>
          <w:rFonts w:eastAsia="仿宋_GB2312"/>
          <w:sz w:val="32"/>
          <w:szCs w:val="32"/>
        </w:rPr>
        <w:t>大应用场景中，选择不少于一种作为试点应用模式。各试点中小学修订后的工作方案（不超过</w:t>
      </w:r>
      <w:r>
        <w:rPr>
          <w:rFonts w:eastAsia="仿宋_GB2312"/>
          <w:sz w:val="32"/>
          <w:szCs w:val="32"/>
        </w:rPr>
        <w:t>5000</w:t>
      </w:r>
      <w:r>
        <w:rPr>
          <w:rFonts w:eastAsia="仿宋_GB2312"/>
          <w:sz w:val="32"/>
          <w:szCs w:val="32"/>
        </w:rPr>
        <w:t>字），经市、县（区）两级审核汇总后上报省</w:t>
      </w:r>
      <w:proofErr w:type="gramStart"/>
      <w:r>
        <w:rPr>
          <w:rFonts w:eastAsia="仿宋_GB2312"/>
          <w:sz w:val="32"/>
          <w:szCs w:val="32"/>
        </w:rPr>
        <w:t>教育厅基教处</w:t>
      </w:r>
      <w:proofErr w:type="gramEnd"/>
      <w:r>
        <w:rPr>
          <w:rFonts w:eastAsia="仿宋_GB2312"/>
          <w:sz w:val="32"/>
          <w:szCs w:val="32"/>
        </w:rPr>
        <w:t>。</w:t>
      </w:r>
    </w:p>
    <w:p w:rsidR="009403D7" w:rsidRDefault="009403D7" w:rsidP="009403D7">
      <w:pPr>
        <w:spacing w:line="560" w:lineRule="exact"/>
        <w:ind w:firstLineChars="200" w:firstLine="640"/>
        <w:rPr>
          <w:rFonts w:eastAsia="楷体_GB2312"/>
          <w:sz w:val="32"/>
          <w:szCs w:val="32"/>
        </w:rPr>
      </w:pPr>
      <w:r>
        <w:rPr>
          <w:rFonts w:eastAsia="楷体_GB2312"/>
          <w:sz w:val="32"/>
          <w:szCs w:val="32"/>
        </w:rPr>
        <w:t>（二）案例要求</w:t>
      </w:r>
    </w:p>
    <w:p w:rsidR="009403D7" w:rsidRDefault="009403D7" w:rsidP="009403D7">
      <w:pPr>
        <w:spacing w:line="560" w:lineRule="exact"/>
        <w:ind w:firstLineChars="200" w:firstLine="640"/>
        <w:rPr>
          <w:rFonts w:eastAsia="仿宋_GB2312"/>
          <w:sz w:val="32"/>
          <w:szCs w:val="32"/>
        </w:rPr>
      </w:pPr>
      <w:r>
        <w:rPr>
          <w:rFonts w:eastAsia="仿宋_GB2312"/>
          <w:sz w:val="32"/>
          <w:szCs w:val="32"/>
        </w:rPr>
        <w:t>每个设区市遴选</w:t>
      </w:r>
      <w:r>
        <w:rPr>
          <w:rFonts w:eastAsia="仿宋_GB2312"/>
          <w:sz w:val="32"/>
          <w:szCs w:val="32"/>
        </w:rPr>
        <w:t>2-3</w:t>
      </w:r>
      <w:r>
        <w:rPr>
          <w:rFonts w:eastAsia="仿宋_GB2312"/>
          <w:sz w:val="32"/>
          <w:szCs w:val="32"/>
        </w:rPr>
        <w:t>个具有创新性的试点</w:t>
      </w:r>
      <w:proofErr w:type="gramStart"/>
      <w:r>
        <w:rPr>
          <w:rFonts w:eastAsia="仿宋_GB2312"/>
          <w:sz w:val="32"/>
          <w:szCs w:val="32"/>
        </w:rPr>
        <w:t>校应用</w:t>
      </w:r>
      <w:proofErr w:type="gramEnd"/>
      <w:r>
        <w:rPr>
          <w:rFonts w:eastAsia="仿宋_GB2312"/>
          <w:sz w:val="32"/>
          <w:szCs w:val="32"/>
        </w:rPr>
        <w:t>典型案例，案例材料以不超过</w:t>
      </w:r>
      <w:r>
        <w:rPr>
          <w:rFonts w:eastAsia="仿宋_GB2312"/>
          <w:sz w:val="32"/>
          <w:szCs w:val="32"/>
        </w:rPr>
        <w:t>3000</w:t>
      </w:r>
      <w:r>
        <w:rPr>
          <w:rFonts w:eastAsia="仿宋_GB2312"/>
          <w:sz w:val="32"/>
          <w:szCs w:val="32"/>
        </w:rPr>
        <w:t>字为宜，案例内容结合地方文化、地域特色，包含组织领导、特别是立德树人、劳动教育、</w:t>
      </w:r>
      <w:r>
        <w:rPr>
          <w:rFonts w:eastAsia="仿宋_GB2312"/>
          <w:sz w:val="32"/>
          <w:szCs w:val="32"/>
        </w:rPr>
        <w:lastRenderedPageBreak/>
        <w:t>课后服务、教师研修、资源建设、家庭教育和教改经验等方面的过程方法、成果特色以及对试点工作的思考等内容。</w:t>
      </w:r>
    </w:p>
    <w:p w:rsidR="009403D7" w:rsidRDefault="009403D7" w:rsidP="009403D7">
      <w:pPr>
        <w:pStyle w:val="a5"/>
        <w:numPr>
          <w:ilvl w:val="0"/>
          <w:numId w:val="1"/>
        </w:numPr>
        <w:spacing w:line="560" w:lineRule="exact"/>
        <w:ind w:firstLineChars="0"/>
        <w:rPr>
          <w:rFonts w:eastAsia="黑体"/>
          <w:sz w:val="32"/>
        </w:rPr>
      </w:pPr>
      <w:r>
        <w:rPr>
          <w:rFonts w:eastAsia="黑体"/>
          <w:sz w:val="32"/>
        </w:rPr>
        <w:t>试点职业院校</w:t>
      </w:r>
    </w:p>
    <w:p w:rsidR="009403D7" w:rsidRDefault="009403D7" w:rsidP="009403D7">
      <w:pPr>
        <w:spacing w:line="560" w:lineRule="exact"/>
        <w:ind w:left="720"/>
        <w:rPr>
          <w:rFonts w:eastAsia="楷体_GB2312"/>
          <w:sz w:val="32"/>
        </w:rPr>
      </w:pPr>
      <w:r>
        <w:rPr>
          <w:rFonts w:eastAsia="楷体_GB2312"/>
          <w:sz w:val="32"/>
        </w:rPr>
        <w:t>（一）</w:t>
      </w:r>
      <w:r>
        <w:rPr>
          <w:rFonts w:eastAsia="楷体_GB2312"/>
          <w:sz w:val="32"/>
          <w:szCs w:val="32"/>
        </w:rPr>
        <w:t>方案要求</w:t>
      </w:r>
    </w:p>
    <w:p w:rsidR="009403D7" w:rsidRDefault="009403D7" w:rsidP="009403D7">
      <w:pPr>
        <w:spacing w:line="560" w:lineRule="exact"/>
        <w:ind w:firstLineChars="200" w:firstLine="640"/>
        <w:rPr>
          <w:rFonts w:eastAsia="仿宋_GB2312"/>
          <w:sz w:val="32"/>
          <w:szCs w:val="32"/>
        </w:rPr>
      </w:pPr>
      <w:r>
        <w:rPr>
          <w:rFonts w:eastAsia="仿宋_GB2312"/>
          <w:sz w:val="32"/>
          <w:szCs w:val="32"/>
        </w:rPr>
        <w:t>各试点职业院校要发挥</w:t>
      </w:r>
      <w:r>
        <w:rPr>
          <w:rFonts w:eastAsia="仿宋_GB2312"/>
          <w:sz w:val="32"/>
          <w:szCs w:val="32"/>
        </w:rPr>
        <w:t>“</w:t>
      </w:r>
      <w:r>
        <w:rPr>
          <w:rFonts w:eastAsia="仿宋_GB2312"/>
          <w:sz w:val="32"/>
          <w:szCs w:val="32"/>
        </w:rPr>
        <w:t>名校、名师、名家</w:t>
      </w:r>
      <w:r>
        <w:rPr>
          <w:rFonts w:eastAsia="仿宋_GB2312"/>
          <w:sz w:val="32"/>
          <w:szCs w:val="32"/>
        </w:rPr>
        <w:t>”</w:t>
      </w:r>
      <w:r>
        <w:rPr>
          <w:rFonts w:eastAsia="仿宋_GB2312"/>
          <w:sz w:val="32"/>
          <w:szCs w:val="32"/>
        </w:rPr>
        <w:t>作用，通过与行业、企业的深度合作，引入新技术、新工艺、新规范，建设职业教育在线</w:t>
      </w:r>
      <w:r>
        <w:rPr>
          <w:rFonts w:eastAsia="仿宋_GB2312"/>
          <w:sz w:val="32"/>
          <w:szCs w:val="32"/>
        </w:rPr>
        <w:t>“</w:t>
      </w:r>
      <w:r>
        <w:rPr>
          <w:rFonts w:eastAsia="仿宋_GB2312"/>
          <w:sz w:val="32"/>
          <w:szCs w:val="32"/>
        </w:rPr>
        <w:t>名课</w:t>
      </w:r>
      <w:r>
        <w:rPr>
          <w:rFonts w:eastAsia="仿宋_GB2312"/>
          <w:sz w:val="32"/>
          <w:szCs w:val="32"/>
        </w:rPr>
        <w:t>”</w:t>
      </w:r>
      <w:r>
        <w:rPr>
          <w:rFonts w:eastAsia="仿宋_GB2312"/>
          <w:sz w:val="32"/>
          <w:szCs w:val="32"/>
        </w:rPr>
        <w:t>，不断丰富内容安全、产权清晰的优质在线课程、数字教材、虚拟仿真实验等资源；全面提升师生数字化素养，推动优质数字资源在日常教学、东西部协作、乡村振兴、苏南苏北对口帮扶、中高职融合、技能型社会建设等场景中得到全面应用；构建</w:t>
      </w:r>
      <w:r>
        <w:rPr>
          <w:rFonts w:eastAsia="仿宋_GB2312"/>
          <w:sz w:val="32"/>
          <w:szCs w:val="32"/>
        </w:rPr>
        <w:t>“</w:t>
      </w:r>
      <w:r>
        <w:rPr>
          <w:rFonts w:eastAsia="仿宋_GB2312"/>
          <w:sz w:val="32"/>
          <w:szCs w:val="32"/>
        </w:rPr>
        <w:t>学生学、教师教、学校管</w:t>
      </w:r>
      <w:r>
        <w:rPr>
          <w:rFonts w:eastAsia="仿宋_GB2312"/>
          <w:sz w:val="32"/>
          <w:szCs w:val="32"/>
        </w:rPr>
        <w:t>”</w:t>
      </w:r>
      <w:r>
        <w:rPr>
          <w:rFonts w:eastAsia="仿宋_GB2312"/>
          <w:sz w:val="32"/>
          <w:szCs w:val="32"/>
        </w:rPr>
        <w:t>的全量数据中心，支撑学生学习评价体系和方式改革，加强过程性评价和动态及时反馈，促进个性化、泛在化学习，形成智慧教学模式。</w:t>
      </w:r>
    </w:p>
    <w:p w:rsidR="009403D7" w:rsidRDefault="009403D7" w:rsidP="009403D7">
      <w:pPr>
        <w:spacing w:line="560" w:lineRule="exact"/>
        <w:ind w:firstLineChars="200" w:firstLine="640"/>
        <w:rPr>
          <w:rFonts w:eastAsia="仿宋_GB2312"/>
          <w:sz w:val="32"/>
          <w:szCs w:val="32"/>
        </w:rPr>
      </w:pPr>
      <w:r>
        <w:rPr>
          <w:rFonts w:eastAsia="仿宋_GB2312"/>
          <w:sz w:val="32"/>
          <w:szCs w:val="32"/>
        </w:rPr>
        <w:t>各试点学校根据教育部和省教育厅的统一部署，并结合前期的试点经验，完善试点方案（不超过</w:t>
      </w:r>
      <w:r>
        <w:rPr>
          <w:rFonts w:eastAsia="仿宋_GB2312"/>
          <w:sz w:val="32"/>
          <w:szCs w:val="32"/>
        </w:rPr>
        <w:t>3000</w:t>
      </w:r>
      <w:r>
        <w:rPr>
          <w:rFonts w:eastAsia="仿宋_GB2312"/>
          <w:sz w:val="32"/>
          <w:szCs w:val="32"/>
        </w:rPr>
        <w:t>字），进一步明确工作目标、时间节点和重点任务。试点中职学校的工作方案经设区市教育局审核汇总后报省教育厅职教处，试点高职院校的工作方案直接报省教育厅职教处。</w:t>
      </w:r>
    </w:p>
    <w:p w:rsidR="009403D7" w:rsidRDefault="009403D7" w:rsidP="009403D7">
      <w:pPr>
        <w:spacing w:line="560" w:lineRule="exact"/>
        <w:ind w:firstLineChars="200" w:firstLine="640"/>
        <w:rPr>
          <w:rFonts w:eastAsia="楷体_GB2312"/>
          <w:sz w:val="32"/>
          <w:szCs w:val="32"/>
        </w:rPr>
      </w:pPr>
      <w:r>
        <w:rPr>
          <w:rFonts w:eastAsia="楷体_GB2312"/>
          <w:sz w:val="32"/>
          <w:szCs w:val="32"/>
        </w:rPr>
        <w:t>（二）案例要求</w:t>
      </w:r>
    </w:p>
    <w:p w:rsidR="009403D7" w:rsidRDefault="009403D7" w:rsidP="009403D7">
      <w:pPr>
        <w:spacing w:line="560" w:lineRule="exact"/>
        <w:ind w:firstLineChars="200" w:firstLine="640"/>
        <w:rPr>
          <w:rFonts w:eastAsia="黑体"/>
          <w:sz w:val="32"/>
          <w:szCs w:val="32"/>
        </w:rPr>
      </w:pPr>
      <w:r>
        <w:rPr>
          <w:rFonts w:eastAsia="仿宋_GB2312"/>
          <w:sz w:val="32"/>
          <w:szCs w:val="32"/>
        </w:rPr>
        <w:t>各试点职业院校要通过多种途径和形式，加大对试点工作先进典型及优秀案例的宣传力度，推广试点工作的先进经验，溢出试点成果，围绕</w:t>
      </w:r>
      <w:r>
        <w:rPr>
          <w:rFonts w:eastAsia="仿宋_GB2312"/>
          <w:sz w:val="32"/>
          <w:szCs w:val="32"/>
        </w:rPr>
        <w:t>“</w:t>
      </w:r>
      <w:r>
        <w:rPr>
          <w:rFonts w:eastAsia="仿宋_GB2312"/>
          <w:sz w:val="32"/>
          <w:szCs w:val="32"/>
        </w:rPr>
        <w:t>停课不停学</w:t>
      </w:r>
      <w:r>
        <w:rPr>
          <w:rFonts w:eastAsia="仿宋_GB2312"/>
          <w:sz w:val="32"/>
          <w:szCs w:val="32"/>
        </w:rPr>
        <w:t>”</w:t>
      </w:r>
      <w:r>
        <w:rPr>
          <w:rFonts w:eastAsia="仿宋_GB2312"/>
          <w:sz w:val="32"/>
          <w:szCs w:val="32"/>
        </w:rPr>
        <w:t>、智慧教室运用、虚拟仿真实训</w:t>
      </w:r>
      <w:proofErr w:type="gramStart"/>
      <w:r>
        <w:rPr>
          <w:rFonts w:eastAsia="仿宋_GB2312"/>
          <w:sz w:val="32"/>
          <w:szCs w:val="32"/>
        </w:rPr>
        <w:t>室应用</w:t>
      </w:r>
      <w:proofErr w:type="gramEnd"/>
      <w:r>
        <w:rPr>
          <w:rFonts w:eastAsia="仿宋_GB2312"/>
          <w:sz w:val="32"/>
          <w:szCs w:val="32"/>
        </w:rPr>
        <w:t>等场景，凝练特色，形成具有创新性的典</w:t>
      </w:r>
      <w:r>
        <w:rPr>
          <w:rFonts w:eastAsia="仿宋_GB2312"/>
          <w:sz w:val="32"/>
          <w:szCs w:val="32"/>
        </w:rPr>
        <w:lastRenderedPageBreak/>
        <w:t>型案例。案例应包括背景、措施、成效三个方面，突出先进性、典型性、指导性和实用性，具有推广应用价值，不超过</w:t>
      </w:r>
      <w:r>
        <w:rPr>
          <w:rFonts w:eastAsia="仿宋_GB2312"/>
          <w:sz w:val="32"/>
          <w:szCs w:val="32"/>
        </w:rPr>
        <w:t>3000</w:t>
      </w:r>
      <w:r>
        <w:rPr>
          <w:rFonts w:eastAsia="仿宋_GB2312"/>
          <w:sz w:val="32"/>
          <w:szCs w:val="32"/>
        </w:rPr>
        <w:t>字。每所试点院校上报</w:t>
      </w:r>
      <w:r>
        <w:rPr>
          <w:rFonts w:eastAsia="仿宋_GB2312"/>
          <w:sz w:val="32"/>
          <w:szCs w:val="32"/>
        </w:rPr>
        <w:t>1-2</w:t>
      </w:r>
      <w:r>
        <w:rPr>
          <w:rFonts w:eastAsia="仿宋_GB2312"/>
          <w:sz w:val="32"/>
          <w:szCs w:val="32"/>
        </w:rPr>
        <w:t>个典型案例。试点中职学校的案例经设区市教育局审核汇总后报省教育厅职教处，试点高职院校的案例直接报省教育厅职教处。</w:t>
      </w:r>
    </w:p>
    <w:p w:rsidR="009403D7" w:rsidRDefault="009403D7" w:rsidP="009403D7">
      <w:pPr>
        <w:spacing w:line="560" w:lineRule="exact"/>
        <w:ind w:firstLineChars="200" w:firstLine="640"/>
        <w:rPr>
          <w:rFonts w:eastAsia="黑体"/>
          <w:sz w:val="32"/>
          <w:szCs w:val="32"/>
        </w:rPr>
      </w:pPr>
      <w:r>
        <w:rPr>
          <w:rFonts w:eastAsia="黑体"/>
          <w:sz w:val="32"/>
          <w:szCs w:val="32"/>
        </w:rPr>
        <w:t>三、试点普通本科高校</w:t>
      </w:r>
    </w:p>
    <w:p w:rsidR="009403D7" w:rsidRDefault="009403D7" w:rsidP="009403D7">
      <w:pPr>
        <w:overflowPunct w:val="0"/>
        <w:spacing w:line="560" w:lineRule="exact"/>
        <w:ind w:firstLineChars="200" w:firstLine="640"/>
        <w:rPr>
          <w:rFonts w:eastAsia="楷体_GB2312"/>
          <w:color w:val="000000"/>
          <w:kern w:val="0"/>
          <w:sz w:val="32"/>
          <w:szCs w:val="32"/>
          <w:lang w:bidi="ar"/>
        </w:rPr>
      </w:pPr>
      <w:r>
        <w:rPr>
          <w:rFonts w:eastAsia="楷体_GB2312"/>
          <w:color w:val="000000"/>
          <w:kern w:val="0"/>
          <w:sz w:val="32"/>
          <w:szCs w:val="32"/>
          <w:lang w:bidi="ar"/>
        </w:rPr>
        <w:t>（一）方案要求</w:t>
      </w:r>
    </w:p>
    <w:p w:rsidR="009403D7" w:rsidRDefault="009403D7" w:rsidP="009403D7">
      <w:pPr>
        <w:spacing w:line="560" w:lineRule="exact"/>
        <w:ind w:firstLineChars="200" w:firstLine="640"/>
        <w:rPr>
          <w:rFonts w:eastAsia="仿宋_GB2312"/>
          <w:kern w:val="0"/>
          <w:sz w:val="32"/>
          <w:szCs w:val="32"/>
          <w:lang w:bidi="ar"/>
        </w:rPr>
      </w:pPr>
      <w:r>
        <w:rPr>
          <w:rFonts w:eastAsia="仿宋_GB2312"/>
          <w:kern w:val="0"/>
          <w:sz w:val="32"/>
          <w:szCs w:val="32"/>
          <w:lang w:bidi="ar"/>
        </w:rPr>
        <w:t>各试点普通本科高校</w:t>
      </w:r>
      <w:r>
        <w:rPr>
          <w:rFonts w:eastAsia="仿宋_GB2312"/>
          <w:sz w:val="32"/>
          <w:szCs w:val="32"/>
        </w:rPr>
        <w:t>要根据教育部智慧教育平台试点工作部署及《省教育厅关于印发国家智慧教育平台江苏整省试点实施方案的通知》（</w:t>
      </w:r>
      <w:proofErr w:type="gramStart"/>
      <w:r>
        <w:rPr>
          <w:rFonts w:eastAsia="仿宋_GB2312"/>
          <w:sz w:val="32"/>
          <w:szCs w:val="32"/>
        </w:rPr>
        <w:t>苏教办</w:t>
      </w:r>
      <w:proofErr w:type="gramEnd"/>
      <w:r>
        <w:rPr>
          <w:rFonts w:eastAsia="仿宋_GB2312"/>
          <w:sz w:val="32"/>
          <w:szCs w:val="32"/>
        </w:rPr>
        <w:t>〔</w:t>
      </w:r>
      <w:r>
        <w:rPr>
          <w:rFonts w:eastAsia="仿宋_GB2312"/>
          <w:sz w:val="32"/>
          <w:szCs w:val="32"/>
        </w:rPr>
        <w:t>2022</w:t>
      </w:r>
      <w:r>
        <w:rPr>
          <w:rFonts w:eastAsia="仿宋_GB2312"/>
          <w:sz w:val="32"/>
          <w:szCs w:val="32"/>
        </w:rPr>
        <w:t>〕</w:t>
      </w:r>
      <w:r>
        <w:rPr>
          <w:rFonts w:eastAsia="仿宋_GB2312"/>
          <w:sz w:val="32"/>
          <w:szCs w:val="32"/>
        </w:rPr>
        <w:t>10</w:t>
      </w:r>
      <w:r>
        <w:rPr>
          <w:rFonts w:eastAsia="仿宋_GB2312"/>
          <w:sz w:val="32"/>
          <w:szCs w:val="32"/>
        </w:rPr>
        <w:t>号）要求，明确工作目标、主要任务与时间节点，在总结前期试点工作基础之上，制定或修订相应工作方案上报省教育厅高等教育处。前期已上报工作方案且无需修订的</w:t>
      </w:r>
      <w:r>
        <w:rPr>
          <w:rFonts w:eastAsia="仿宋_GB2312"/>
          <w:kern w:val="0"/>
          <w:sz w:val="32"/>
          <w:szCs w:val="32"/>
          <w:lang w:bidi="ar"/>
        </w:rPr>
        <w:t>试点普通本科高校，本次无需上报。</w:t>
      </w:r>
    </w:p>
    <w:p w:rsidR="009403D7" w:rsidRDefault="009403D7" w:rsidP="009403D7">
      <w:pPr>
        <w:overflowPunct w:val="0"/>
        <w:spacing w:line="560" w:lineRule="exact"/>
        <w:ind w:firstLineChars="200" w:firstLine="640"/>
        <w:rPr>
          <w:rFonts w:eastAsia="楷体_GB2312"/>
          <w:sz w:val="32"/>
          <w:szCs w:val="32"/>
        </w:rPr>
      </w:pPr>
      <w:r>
        <w:rPr>
          <w:rFonts w:eastAsia="楷体_GB2312"/>
          <w:color w:val="000000"/>
          <w:kern w:val="0"/>
          <w:sz w:val="32"/>
          <w:szCs w:val="32"/>
          <w:lang w:bidi="ar"/>
        </w:rPr>
        <w:t>（二）案例要求</w:t>
      </w:r>
      <w:r>
        <w:rPr>
          <w:rFonts w:eastAsia="楷体_GB2312"/>
          <w:color w:val="000000"/>
          <w:kern w:val="0"/>
          <w:sz w:val="32"/>
          <w:szCs w:val="32"/>
          <w:lang w:bidi="ar"/>
        </w:rPr>
        <w:t xml:space="preserve"> </w:t>
      </w:r>
    </w:p>
    <w:p w:rsidR="009403D7" w:rsidRDefault="009403D7" w:rsidP="009403D7">
      <w:pPr>
        <w:overflowPunct w:val="0"/>
        <w:spacing w:line="560" w:lineRule="exact"/>
        <w:ind w:firstLineChars="200" w:firstLine="640"/>
        <w:rPr>
          <w:rFonts w:eastAsia="仿宋_GB2312"/>
          <w:color w:val="000000"/>
          <w:kern w:val="0"/>
          <w:sz w:val="32"/>
          <w:szCs w:val="32"/>
          <w:lang w:bidi="ar"/>
        </w:rPr>
      </w:pPr>
      <w:r>
        <w:rPr>
          <w:rFonts w:eastAsia="仿宋_GB2312"/>
          <w:color w:val="000000"/>
          <w:kern w:val="0"/>
          <w:sz w:val="32"/>
          <w:szCs w:val="32"/>
          <w:lang w:bidi="ar"/>
        </w:rPr>
        <w:t>各试点普通本科高校选报具有推广价值、对高等教育智慧教育的发展具有示范引领作用的应用和管理案例，包括但不限于优质数字教学资源建设和供给机制、优质数字教学资源的共享应用、平台管理运营模式等内容。案例要</w:t>
      </w:r>
      <w:r>
        <w:rPr>
          <w:rFonts w:eastAsia="仿宋_GB2312"/>
          <w:sz w:val="32"/>
          <w:szCs w:val="32"/>
        </w:rPr>
        <w:t>结合各高校自身特色，包含组织领导、机制建设、特别是立德树人、双创教育、劳动教育、教师研修、资源建设、共享机制、学分认证和教改经验等方面的过程方法、成果特色以及对试点工作的思考，</w:t>
      </w:r>
      <w:r>
        <w:rPr>
          <w:rFonts w:eastAsia="仿宋_GB2312"/>
          <w:color w:val="000000"/>
          <w:kern w:val="0"/>
          <w:sz w:val="32"/>
          <w:szCs w:val="32"/>
          <w:lang w:bidi="ar"/>
        </w:rPr>
        <w:t>不超过</w:t>
      </w:r>
      <w:r>
        <w:rPr>
          <w:rFonts w:eastAsia="仿宋_GB2312"/>
          <w:color w:val="000000"/>
          <w:kern w:val="0"/>
          <w:sz w:val="32"/>
          <w:szCs w:val="32"/>
          <w:lang w:bidi="ar"/>
        </w:rPr>
        <w:t>3500</w:t>
      </w:r>
      <w:r>
        <w:rPr>
          <w:rFonts w:eastAsia="仿宋_GB2312"/>
          <w:color w:val="000000"/>
          <w:kern w:val="0"/>
          <w:sz w:val="32"/>
          <w:szCs w:val="32"/>
          <w:lang w:bidi="ar"/>
        </w:rPr>
        <w:t>字。</w:t>
      </w:r>
      <w:r>
        <w:rPr>
          <w:rFonts w:eastAsia="仿宋_GB2312"/>
          <w:color w:val="000000"/>
          <w:kern w:val="0"/>
          <w:sz w:val="32"/>
          <w:szCs w:val="32"/>
          <w:lang w:bidi="ar"/>
        </w:rPr>
        <w:t xml:space="preserve"> </w:t>
      </w:r>
    </w:p>
    <w:p w:rsidR="009403D7" w:rsidRDefault="009403D7" w:rsidP="009403D7">
      <w:pPr>
        <w:overflowPunct w:val="0"/>
        <w:spacing w:line="560" w:lineRule="exact"/>
        <w:ind w:firstLineChars="200" w:firstLine="640"/>
        <w:rPr>
          <w:rFonts w:eastAsia="仿宋_GB2312"/>
          <w:color w:val="000000"/>
          <w:kern w:val="0"/>
          <w:sz w:val="32"/>
          <w:szCs w:val="32"/>
          <w:lang w:bidi="ar"/>
        </w:rPr>
      </w:pPr>
      <w:r>
        <w:rPr>
          <w:rFonts w:eastAsia="仿宋_GB2312"/>
          <w:color w:val="000000"/>
          <w:kern w:val="0"/>
          <w:sz w:val="32"/>
          <w:szCs w:val="32"/>
          <w:lang w:bidi="ar"/>
        </w:rPr>
        <w:t>案例要突出创新点，兼顾科学性、系统性、可操作性，</w:t>
      </w:r>
      <w:r>
        <w:rPr>
          <w:rFonts w:eastAsia="仿宋_GB2312"/>
          <w:color w:val="000000"/>
          <w:kern w:val="0"/>
          <w:sz w:val="32"/>
          <w:szCs w:val="32"/>
          <w:lang w:bidi="ar"/>
        </w:rPr>
        <w:lastRenderedPageBreak/>
        <w:t>结合实际情况进行理论、做法等方面的阐述，具体结构包括标题、摘要、分析面临的挑战与存在的问题、主要做法、感受体会或成果成效、下一步举措等，标题不要超过四级。案例要以机构（学校、行政部门等）名称进行阐述，文字表述要科学、准确、清楚、朴素，各类表格、数据、计量单位等要按照公开出版物的标准编排。案例中未能详述的内容，可作为辅助材料以附件形式加以补充，辅助材料不做字数、形式等要求。</w:t>
      </w:r>
    </w:p>
    <w:p w:rsidR="009403D7" w:rsidRDefault="009403D7" w:rsidP="009403D7">
      <w:pPr>
        <w:overflowPunct w:val="0"/>
        <w:spacing w:line="560" w:lineRule="exact"/>
        <w:ind w:firstLineChars="200" w:firstLine="640"/>
        <w:rPr>
          <w:rFonts w:eastAsia="仿宋_GB2312"/>
          <w:color w:val="000000"/>
          <w:kern w:val="0"/>
          <w:sz w:val="32"/>
          <w:szCs w:val="32"/>
          <w:lang w:bidi="ar"/>
        </w:rPr>
      </w:pPr>
      <w:r>
        <w:rPr>
          <w:rFonts w:eastAsia="仿宋_GB2312"/>
          <w:color w:val="000000"/>
          <w:kern w:val="0"/>
          <w:sz w:val="32"/>
          <w:szCs w:val="32"/>
          <w:lang w:bidi="ar"/>
        </w:rPr>
        <w:t>案例具体格式要求如下：单张照片在</w:t>
      </w:r>
      <w:r>
        <w:rPr>
          <w:rFonts w:eastAsia="仿宋_GB2312"/>
          <w:color w:val="000000"/>
          <w:kern w:val="0"/>
          <w:sz w:val="32"/>
          <w:szCs w:val="32"/>
          <w:lang w:bidi="ar"/>
        </w:rPr>
        <w:t xml:space="preserve"> 2M</w:t>
      </w:r>
      <w:r>
        <w:rPr>
          <w:rFonts w:eastAsia="仿宋_GB2312"/>
          <w:color w:val="000000"/>
          <w:kern w:val="0"/>
          <w:sz w:val="32"/>
          <w:szCs w:val="32"/>
          <w:lang w:bidi="ar"/>
        </w:rPr>
        <w:t>以内，长</w:t>
      </w:r>
      <w:proofErr w:type="gramStart"/>
      <w:r>
        <w:rPr>
          <w:rFonts w:eastAsia="仿宋_GB2312"/>
          <w:color w:val="000000"/>
          <w:kern w:val="0"/>
          <w:sz w:val="32"/>
          <w:szCs w:val="32"/>
          <w:lang w:bidi="ar"/>
        </w:rPr>
        <w:t>边要求</w:t>
      </w:r>
      <w:proofErr w:type="gramEnd"/>
      <w:r>
        <w:rPr>
          <w:rFonts w:eastAsia="仿宋_GB2312"/>
          <w:color w:val="000000"/>
          <w:kern w:val="0"/>
          <w:sz w:val="32"/>
          <w:szCs w:val="32"/>
          <w:lang w:bidi="ar"/>
        </w:rPr>
        <w:t>不低于</w:t>
      </w:r>
      <w:r>
        <w:rPr>
          <w:rFonts w:eastAsia="仿宋_GB2312"/>
          <w:color w:val="000000"/>
          <w:kern w:val="0"/>
          <w:sz w:val="32"/>
          <w:szCs w:val="32"/>
          <w:lang w:bidi="ar"/>
        </w:rPr>
        <w:t xml:space="preserve"> 1000 </w:t>
      </w:r>
      <w:r>
        <w:rPr>
          <w:rFonts w:eastAsia="仿宋_GB2312"/>
          <w:color w:val="000000"/>
          <w:kern w:val="0"/>
          <w:sz w:val="32"/>
          <w:szCs w:val="32"/>
          <w:lang w:bidi="ar"/>
        </w:rPr>
        <w:t>像素，不包括多次曝光、合成等技术的照片，不得加</w:t>
      </w:r>
      <w:r>
        <w:rPr>
          <w:rFonts w:eastAsia="仿宋_GB2312"/>
          <w:color w:val="000000"/>
          <w:kern w:val="0"/>
          <w:sz w:val="32"/>
          <w:szCs w:val="32"/>
          <w:lang w:bidi="ar"/>
        </w:rPr>
        <w:t xml:space="preserve"> LOGO</w:t>
      </w:r>
      <w:r>
        <w:rPr>
          <w:rFonts w:eastAsia="仿宋_GB2312"/>
          <w:color w:val="000000"/>
          <w:kern w:val="0"/>
          <w:sz w:val="32"/>
          <w:szCs w:val="32"/>
          <w:lang w:bidi="ar"/>
        </w:rPr>
        <w:t>、水印、修饰性边框（可适当裁剪）或者多图拼接；音视频素材为</w:t>
      </w:r>
      <w:r>
        <w:rPr>
          <w:rFonts w:eastAsia="仿宋_GB2312"/>
          <w:color w:val="000000"/>
          <w:kern w:val="0"/>
          <w:sz w:val="32"/>
          <w:szCs w:val="32"/>
          <w:lang w:bidi="ar"/>
        </w:rPr>
        <w:t xml:space="preserve"> MP4 </w:t>
      </w:r>
      <w:r>
        <w:rPr>
          <w:rFonts w:eastAsia="仿宋_GB2312"/>
          <w:color w:val="000000"/>
          <w:kern w:val="0"/>
          <w:sz w:val="32"/>
          <w:szCs w:val="32"/>
          <w:lang w:bidi="ar"/>
        </w:rPr>
        <w:t>或</w:t>
      </w:r>
      <w:r>
        <w:rPr>
          <w:rFonts w:eastAsia="仿宋_GB2312"/>
          <w:color w:val="000000"/>
          <w:kern w:val="0"/>
          <w:sz w:val="32"/>
          <w:szCs w:val="32"/>
          <w:lang w:bidi="ar"/>
        </w:rPr>
        <w:t xml:space="preserve"> MOV </w:t>
      </w:r>
      <w:r>
        <w:rPr>
          <w:rFonts w:eastAsia="仿宋_GB2312"/>
          <w:color w:val="000000"/>
          <w:kern w:val="0"/>
          <w:sz w:val="32"/>
          <w:szCs w:val="32"/>
          <w:lang w:bidi="ar"/>
        </w:rPr>
        <w:t>格式，分辨率不小于</w:t>
      </w:r>
      <w:r>
        <w:rPr>
          <w:rFonts w:eastAsia="仿宋_GB2312"/>
          <w:color w:val="000000"/>
          <w:kern w:val="0"/>
          <w:sz w:val="32"/>
          <w:szCs w:val="32"/>
          <w:lang w:bidi="ar"/>
        </w:rPr>
        <w:t xml:space="preserve"> 1920×1080</w:t>
      </w:r>
      <w:r>
        <w:rPr>
          <w:rFonts w:eastAsia="仿宋_GB2312"/>
          <w:color w:val="000000"/>
          <w:kern w:val="0"/>
          <w:sz w:val="32"/>
          <w:szCs w:val="32"/>
          <w:lang w:bidi="ar"/>
        </w:rPr>
        <w:t>，时长</w:t>
      </w:r>
      <w:r>
        <w:rPr>
          <w:rFonts w:eastAsia="仿宋_GB2312"/>
          <w:color w:val="000000"/>
          <w:kern w:val="0"/>
          <w:sz w:val="32"/>
          <w:szCs w:val="32"/>
          <w:lang w:bidi="ar"/>
        </w:rPr>
        <w:t xml:space="preserve"> 5 </w:t>
      </w:r>
      <w:r>
        <w:rPr>
          <w:rFonts w:eastAsia="仿宋_GB2312"/>
          <w:color w:val="000000"/>
          <w:kern w:val="0"/>
          <w:sz w:val="32"/>
          <w:szCs w:val="32"/>
          <w:lang w:bidi="ar"/>
        </w:rPr>
        <w:t>分钟以内，单条文件不超过</w:t>
      </w:r>
      <w:r>
        <w:rPr>
          <w:rFonts w:eastAsia="仿宋_GB2312"/>
          <w:color w:val="000000"/>
          <w:kern w:val="0"/>
          <w:sz w:val="32"/>
          <w:szCs w:val="32"/>
          <w:lang w:bidi="ar"/>
        </w:rPr>
        <w:t xml:space="preserve"> 500M</w:t>
      </w:r>
      <w:r>
        <w:rPr>
          <w:rFonts w:eastAsia="仿宋_GB2312"/>
          <w:color w:val="000000"/>
          <w:kern w:val="0"/>
          <w:sz w:val="32"/>
          <w:szCs w:val="32"/>
          <w:lang w:bidi="ar"/>
        </w:rPr>
        <w:t>（方便二次加工）；图片或视频若需保留图片版权，请注明作者。</w:t>
      </w:r>
    </w:p>
    <w:p w:rsidR="009403D7" w:rsidRDefault="009403D7" w:rsidP="009403D7">
      <w:pPr>
        <w:spacing w:line="560" w:lineRule="exact"/>
        <w:ind w:firstLineChars="200" w:firstLine="640"/>
        <w:rPr>
          <w:rFonts w:eastAsia="黑体"/>
          <w:sz w:val="32"/>
        </w:rPr>
      </w:pPr>
      <w:r>
        <w:rPr>
          <w:rFonts w:eastAsia="黑体"/>
          <w:sz w:val="32"/>
        </w:rPr>
        <w:t>四、</w:t>
      </w:r>
      <w:proofErr w:type="gramStart"/>
      <w:r>
        <w:rPr>
          <w:rFonts w:eastAsia="黑体"/>
          <w:sz w:val="32"/>
        </w:rPr>
        <w:t>省就业</w:t>
      </w:r>
      <w:proofErr w:type="gramEnd"/>
      <w:r>
        <w:rPr>
          <w:rFonts w:eastAsia="黑体"/>
          <w:sz w:val="32"/>
        </w:rPr>
        <w:t>服务平台</w:t>
      </w:r>
    </w:p>
    <w:p w:rsidR="009403D7" w:rsidRDefault="009403D7" w:rsidP="009403D7">
      <w:pPr>
        <w:overflowPunct w:val="0"/>
        <w:spacing w:line="560" w:lineRule="exact"/>
        <w:ind w:firstLineChars="200" w:firstLine="640"/>
        <w:rPr>
          <w:rFonts w:eastAsia="楷体_GB2312"/>
          <w:color w:val="000000"/>
          <w:kern w:val="0"/>
          <w:sz w:val="32"/>
          <w:szCs w:val="32"/>
          <w:lang w:bidi="ar"/>
        </w:rPr>
      </w:pPr>
      <w:r>
        <w:rPr>
          <w:rFonts w:eastAsia="楷体_GB2312"/>
          <w:color w:val="000000"/>
          <w:kern w:val="0"/>
          <w:sz w:val="32"/>
          <w:szCs w:val="32"/>
          <w:lang w:bidi="ar"/>
        </w:rPr>
        <w:t>（一）方案要求</w:t>
      </w:r>
    </w:p>
    <w:p w:rsidR="009403D7" w:rsidRDefault="009403D7" w:rsidP="009403D7">
      <w:pPr>
        <w:spacing w:line="560" w:lineRule="exact"/>
        <w:ind w:firstLineChars="200" w:firstLine="640"/>
        <w:rPr>
          <w:rFonts w:eastAsia="仿宋_GB2312"/>
          <w:kern w:val="0"/>
          <w:sz w:val="32"/>
          <w:szCs w:val="32"/>
          <w:lang w:bidi="ar"/>
        </w:rPr>
      </w:pPr>
      <w:r>
        <w:rPr>
          <w:rFonts w:eastAsia="仿宋_GB2312"/>
          <w:kern w:val="0"/>
          <w:sz w:val="32"/>
          <w:szCs w:val="32"/>
          <w:lang w:bidi="ar"/>
        </w:rPr>
        <w:t>各试点职业院校、各试点普通本科高校</w:t>
      </w:r>
      <w:r>
        <w:rPr>
          <w:rFonts w:eastAsia="仿宋_GB2312"/>
          <w:sz w:val="32"/>
          <w:szCs w:val="32"/>
        </w:rPr>
        <w:t>要根据教育部智慧教育平台试点工作部署及《省教育厅关于印发国家智慧教育平台江苏整省试点实施方案的通知》（</w:t>
      </w:r>
      <w:proofErr w:type="gramStart"/>
      <w:r>
        <w:rPr>
          <w:rFonts w:eastAsia="仿宋_GB2312"/>
          <w:sz w:val="32"/>
          <w:szCs w:val="32"/>
        </w:rPr>
        <w:t>苏教办</w:t>
      </w:r>
      <w:proofErr w:type="gramEnd"/>
      <w:r>
        <w:rPr>
          <w:rFonts w:eastAsia="仿宋_GB2312"/>
          <w:sz w:val="32"/>
          <w:szCs w:val="32"/>
        </w:rPr>
        <w:t>〔</w:t>
      </w:r>
      <w:r>
        <w:rPr>
          <w:rFonts w:eastAsia="仿宋_GB2312"/>
          <w:sz w:val="32"/>
          <w:szCs w:val="32"/>
        </w:rPr>
        <w:t>2022</w:t>
      </w:r>
      <w:r>
        <w:rPr>
          <w:rFonts w:eastAsia="仿宋_GB2312"/>
          <w:sz w:val="32"/>
          <w:szCs w:val="32"/>
        </w:rPr>
        <w:t>〕</w:t>
      </w:r>
      <w:r>
        <w:rPr>
          <w:rFonts w:eastAsia="仿宋_GB2312"/>
          <w:sz w:val="32"/>
          <w:szCs w:val="32"/>
        </w:rPr>
        <w:t>10</w:t>
      </w:r>
      <w:r>
        <w:rPr>
          <w:rFonts w:eastAsia="仿宋_GB2312"/>
          <w:sz w:val="32"/>
          <w:szCs w:val="32"/>
        </w:rPr>
        <w:t>号）要求，明确工作目标、主要任务与时间节点，在总结前期试点工作基础之上，</w:t>
      </w:r>
      <w:proofErr w:type="gramStart"/>
      <w:r>
        <w:rPr>
          <w:rFonts w:eastAsia="仿宋_GB2312"/>
          <w:sz w:val="32"/>
          <w:szCs w:val="32"/>
        </w:rPr>
        <w:t>针对省就业</w:t>
      </w:r>
      <w:proofErr w:type="gramEnd"/>
      <w:r>
        <w:rPr>
          <w:rFonts w:eastAsia="仿宋_GB2312"/>
          <w:sz w:val="32"/>
          <w:szCs w:val="32"/>
        </w:rPr>
        <w:t>服务平台应用制定或修订相应工作方案，上报省高校招生就业指导服务中心。前期已上报工作方案且无需修订的试点学校</w:t>
      </w:r>
      <w:r>
        <w:rPr>
          <w:rFonts w:eastAsia="仿宋_GB2312"/>
          <w:kern w:val="0"/>
          <w:sz w:val="32"/>
          <w:szCs w:val="32"/>
          <w:lang w:bidi="ar"/>
        </w:rPr>
        <w:t>，本次无需上报。</w:t>
      </w:r>
    </w:p>
    <w:p w:rsidR="009403D7" w:rsidRDefault="009403D7" w:rsidP="009403D7">
      <w:pPr>
        <w:overflowPunct w:val="0"/>
        <w:spacing w:line="560" w:lineRule="exact"/>
        <w:ind w:firstLineChars="200" w:firstLine="640"/>
        <w:rPr>
          <w:rFonts w:eastAsia="楷体_GB2312"/>
          <w:color w:val="000000"/>
          <w:kern w:val="0"/>
          <w:sz w:val="32"/>
          <w:szCs w:val="32"/>
          <w:lang w:bidi="ar"/>
        </w:rPr>
      </w:pPr>
      <w:r>
        <w:rPr>
          <w:rFonts w:eastAsia="楷体_GB2312"/>
          <w:color w:val="000000"/>
          <w:kern w:val="0"/>
          <w:sz w:val="32"/>
          <w:szCs w:val="32"/>
          <w:lang w:bidi="ar"/>
        </w:rPr>
        <w:t>（二）案例要求</w:t>
      </w:r>
    </w:p>
    <w:p w:rsidR="009403D7" w:rsidRDefault="009403D7" w:rsidP="009403D7">
      <w:pPr>
        <w:pStyle w:val="a6"/>
        <w:ind w:firstLine="640"/>
        <w:rPr>
          <w:rFonts w:eastAsia="黑体"/>
          <w:color w:val="000000"/>
          <w:kern w:val="0"/>
          <w:sz w:val="32"/>
          <w:szCs w:val="32"/>
          <w:lang w:bidi="ar"/>
        </w:rPr>
      </w:pPr>
      <w:r>
        <w:rPr>
          <w:rFonts w:eastAsia="仿宋_GB2312"/>
          <w:color w:val="000000"/>
          <w:kern w:val="0"/>
          <w:sz w:val="32"/>
          <w:szCs w:val="32"/>
          <w:lang w:bidi="ar"/>
        </w:rPr>
        <w:lastRenderedPageBreak/>
        <w:t>各试点职业院校、各试点普通本科高校选报运用就业服务平台的创新案例。内容包括但不限于利用平台功能，如何强化就业服务手段，开展实施精准就业帮扶、发挥平台作用；如何畅通校企对接渠道，促进学生高质量充分就业、依托平台数据；如何构建评估体系，开展就业情况监测预警分析等方面。选报案例应具有推广价值，具有示范引领作用。案例内容</w:t>
      </w:r>
      <w:proofErr w:type="gramStart"/>
      <w:r>
        <w:rPr>
          <w:rFonts w:eastAsia="仿宋_GB2312"/>
          <w:color w:val="000000"/>
          <w:kern w:val="0"/>
          <w:sz w:val="32"/>
          <w:szCs w:val="32"/>
          <w:lang w:bidi="ar"/>
        </w:rPr>
        <w:t>要主题</w:t>
      </w:r>
      <w:proofErr w:type="gramEnd"/>
      <w:r>
        <w:rPr>
          <w:rFonts w:eastAsia="仿宋_GB2312"/>
          <w:color w:val="000000"/>
          <w:kern w:val="0"/>
          <w:sz w:val="32"/>
          <w:szCs w:val="32"/>
          <w:lang w:bidi="ar"/>
        </w:rPr>
        <w:t>突出、特色鲜明、行文逻辑清晰、有相关数据和</w:t>
      </w:r>
      <w:proofErr w:type="gramStart"/>
      <w:r>
        <w:rPr>
          <w:rFonts w:eastAsia="仿宋_GB2312"/>
          <w:color w:val="000000"/>
          <w:kern w:val="0"/>
          <w:sz w:val="32"/>
          <w:szCs w:val="32"/>
          <w:lang w:bidi="ar"/>
        </w:rPr>
        <w:t>音视频</w:t>
      </w:r>
      <w:proofErr w:type="gramEnd"/>
      <w:r>
        <w:rPr>
          <w:rFonts w:eastAsia="仿宋_GB2312"/>
          <w:color w:val="000000"/>
          <w:kern w:val="0"/>
          <w:sz w:val="32"/>
          <w:szCs w:val="32"/>
          <w:lang w:bidi="ar"/>
        </w:rPr>
        <w:t>资料作为支撑，不超过</w:t>
      </w:r>
      <w:r>
        <w:rPr>
          <w:rFonts w:eastAsia="仿宋_GB2312"/>
          <w:color w:val="000000"/>
          <w:kern w:val="0"/>
          <w:sz w:val="32"/>
          <w:szCs w:val="32"/>
          <w:lang w:bidi="ar"/>
        </w:rPr>
        <w:t>3500</w:t>
      </w:r>
      <w:r>
        <w:rPr>
          <w:rFonts w:eastAsia="仿宋_GB2312"/>
          <w:color w:val="000000"/>
          <w:kern w:val="0"/>
          <w:sz w:val="32"/>
          <w:szCs w:val="32"/>
          <w:lang w:bidi="ar"/>
        </w:rPr>
        <w:t>字。</w:t>
      </w:r>
    </w:p>
    <w:p w:rsidR="00437CD3" w:rsidRPr="009403D7" w:rsidRDefault="00437CD3">
      <w:bookmarkStart w:id="0" w:name="_GoBack"/>
      <w:bookmarkEnd w:id="0"/>
    </w:p>
    <w:sectPr w:rsidR="00437CD3" w:rsidRPr="009403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06E2" w:rsidRDefault="006A06E2" w:rsidP="009403D7">
      <w:r>
        <w:separator/>
      </w:r>
    </w:p>
  </w:endnote>
  <w:endnote w:type="continuationSeparator" w:id="0">
    <w:p w:rsidR="006A06E2" w:rsidRDefault="006A06E2" w:rsidP="009403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06E2" w:rsidRDefault="006A06E2" w:rsidP="009403D7">
      <w:r>
        <w:separator/>
      </w:r>
    </w:p>
  </w:footnote>
  <w:footnote w:type="continuationSeparator" w:id="0">
    <w:p w:rsidR="006A06E2" w:rsidRDefault="006A06E2" w:rsidP="009403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5D26E5"/>
    <w:multiLevelType w:val="multilevel"/>
    <w:tmpl w:val="725D26E5"/>
    <w:lvl w:ilvl="0">
      <w:start w:val="1"/>
      <w:numFmt w:val="japaneseCounting"/>
      <w:lvlText w:val="%1、"/>
      <w:lvlJc w:val="left"/>
      <w:pPr>
        <w:ind w:left="1440" w:hanging="72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7C6E"/>
    <w:rsid w:val="00147C6E"/>
    <w:rsid w:val="00437CD3"/>
    <w:rsid w:val="006A06E2"/>
    <w:rsid w:val="009403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03D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403D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403D7"/>
    <w:rPr>
      <w:sz w:val="18"/>
      <w:szCs w:val="18"/>
    </w:rPr>
  </w:style>
  <w:style w:type="paragraph" w:styleId="a4">
    <w:name w:val="footer"/>
    <w:basedOn w:val="a"/>
    <w:link w:val="Char0"/>
    <w:uiPriority w:val="99"/>
    <w:unhideWhenUsed/>
    <w:rsid w:val="009403D7"/>
    <w:pPr>
      <w:tabs>
        <w:tab w:val="center" w:pos="4153"/>
        <w:tab w:val="right" w:pos="8306"/>
      </w:tabs>
      <w:snapToGrid w:val="0"/>
      <w:jc w:val="left"/>
    </w:pPr>
    <w:rPr>
      <w:sz w:val="18"/>
      <w:szCs w:val="18"/>
    </w:rPr>
  </w:style>
  <w:style w:type="character" w:customStyle="1" w:styleId="Char0">
    <w:name w:val="页脚 Char"/>
    <w:basedOn w:val="a0"/>
    <w:link w:val="a4"/>
    <w:uiPriority w:val="99"/>
    <w:rsid w:val="009403D7"/>
    <w:rPr>
      <w:sz w:val="18"/>
      <w:szCs w:val="18"/>
    </w:rPr>
  </w:style>
  <w:style w:type="paragraph" w:styleId="a5">
    <w:name w:val="List Paragraph"/>
    <w:basedOn w:val="a"/>
    <w:uiPriority w:val="34"/>
    <w:qFormat/>
    <w:rsid w:val="009403D7"/>
    <w:pPr>
      <w:ind w:firstLineChars="200" w:firstLine="420"/>
    </w:pPr>
  </w:style>
  <w:style w:type="paragraph" w:customStyle="1" w:styleId="a6">
    <w:name w:val="列表段落"/>
    <w:basedOn w:val="a"/>
    <w:qFormat/>
    <w:rsid w:val="009403D7"/>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03D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403D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403D7"/>
    <w:rPr>
      <w:sz w:val="18"/>
      <w:szCs w:val="18"/>
    </w:rPr>
  </w:style>
  <w:style w:type="paragraph" w:styleId="a4">
    <w:name w:val="footer"/>
    <w:basedOn w:val="a"/>
    <w:link w:val="Char0"/>
    <w:uiPriority w:val="99"/>
    <w:unhideWhenUsed/>
    <w:rsid w:val="009403D7"/>
    <w:pPr>
      <w:tabs>
        <w:tab w:val="center" w:pos="4153"/>
        <w:tab w:val="right" w:pos="8306"/>
      </w:tabs>
      <w:snapToGrid w:val="0"/>
      <w:jc w:val="left"/>
    </w:pPr>
    <w:rPr>
      <w:sz w:val="18"/>
      <w:szCs w:val="18"/>
    </w:rPr>
  </w:style>
  <w:style w:type="character" w:customStyle="1" w:styleId="Char0">
    <w:name w:val="页脚 Char"/>
    <w:basedOn w:val="a0"/>
    <w:link w:val="a4"/>
    <w:uiPriority w:val="99"/>
    <w:rsid w:val="009403D7"/>
    <w:rPr>
      <w:sz w:val="18"/>
      <w:szCs w:val="18"/>
    </w:rPr>
  </w:style>
  <w:style w:type="paragraph" w:styleId="a5">
    <w:name w:val="List Paragraph"/>
    <w:basedOn w:val="a"/>
    <w:uiPriority w:val="34"/>
    <w:qFormat/>
    <w:rsid w:val="009403D7"/>
    <w:pPr>
      <w:ind w:firstLineChars="200" w:firstLine="420"/>
    </w:pPr>
  </w:style>
  <w:style w:type="paragraph" w:customStyle="1" w:styleId="a6">
    <w:name w:val="列表段落"/>
    <w:basedOn w:val="a"/>
    <w:qFormat/>
    <w:rsid w:val="009403D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349</Words>
  <Characters>1992</Characters>
  <Application>Microsoft Office Word</Application>
  <DocSecurity>0</DocSecurity>
  <Lines>16</Lines>
  <Paragraphs>4</Paragraphs>
  <ScaleCrop>false</ScaleCrop>
  <Company>JSJYT</Company>
  <LinksUpToDate>false</LinksUpToDate>
  <CharactersWithSpaces>2337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2022-11-28T02:18:00Z</dcterms:created>
  <dcterms:modified xsi:type="dcterms:W3CDTF">2022-11-28T02:19:00Z</dcterms:modified>
</cp:coreProperties>
</file>