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ind w:firstLine="480" w:firstLineChars="200"/>
      </w:pPr>
      <w:bookmarkStart w:id="0" w:name="_GoBack"/>
      <w:bookmarkEnd w:id="0"/>
    </w:p>
    <w:p>
      <w:pPr>
        <w:spacing w:line="490" w:lineRule="exact"/>
        <w:jc w:val="center"/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>
      <w:pPr>
        <w:spacing w:line="490" w:lineRule="exact"/>
        <w:jc w:val="center"/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2023年江苏省高校美育大讲堂优课评选</w:t>
      </w:r>
    </w:p>
    <w:p>
      <w:pPr>
        <w:spacing w:line="540" w:lineRule="exact"/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入围参加复评名单</w:t>
      </w:r>
    </w:p>
    <w:p>
      <w:pPr>
        <w:spacing w:line="540" w:lineRule="exact"/>
        <w:ind w:firstLine="480" w:firstLineChars="200"/>
        <w:jc w:val="center"/>
        <w:rPr>
          <w:rFonts w:asciiTheme="minorHAnsi" w:hAnsiTheme="minorHAnsi" w:eastAsiaTheme="minorEastAsia" w:cstheme="minorBidi"/>
          <w:kern w:val="2"/>
          <w:sz w:val="21"/>
          <w:szCs w:val="22"/>
        </w:rPr>
      </w:pPr>
      <w:r>
        <w:fldChar w:fldCharType="begin"/>
      </w:r>
      <w:r>
        <w:instrText xml:space="preserve"> LINK Excel.Sheet.12 E:\\艺术\\2023\\精品课程与优课\\副本2023年江苏省美育大讲堂优课评选入围复评名单.xlsx 按高校排序!R2C1:R42C4 \a \f 4 \h  \* MERGEFORMAT </w:instrText>
      </w:r>
      <w:r>
        <w:fldChar w:fldCharType="separate"/>
      </w:r>
    </w:p>
    <w:tbl>
      <w:tblPr>
        <w:tblStyle w:val="2"/>
        <w:tblW w:w="8364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8"/>
        <w:gridCol w:w="3830"/>
        <w:gridCol w:w="2126"/>
        <w:gridCol w:w="156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8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方正小标宋_GBK" w:eastAsia="方正小标宋_GBK"/>
                <w:color w:val="000000"/>
                <w:sz w:val="20"/>
                <w:szCs w:val="20"/>
              </w:rPr>
            </w:pPr>
            <w:r>
              <w:rPr>
                <w:rFonts w:hint="eastAsia" w:ascii="方正小标宋_GBK" w:eastAsia="方正小标宋_GBK"/>
                <w:color w:val="000000"/>
                <w:sz w:val="20"/>
                <w:szCs w:val="20"/>
              </w:rPr>
              <w:t>序号</w:t>
            </w:r>
          </w:p>
        </w:tc>
        <w:tc>
          <w:tcPr>
            <w:tcW w:w="38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小标宋_GBK" w:eastAsia="方正小标宋_GBK"/>
                <w:color w:val="000000"/>
                <w:sz w:val="20"/>
                <w:szCs w:val="20"/>
              </w:rPr>
            </w:pPr>
            <w:r>
              <w:rPr>
                <w:rFonts w:hint="eastAsia" w:ascii="方正小标宋_GBK" w:eastAsia="方正小标宋_GBK"/>
                <w:color w:val="000000"/>
                <w:sz w:val="20"/>
                <w:szCs w:val="20"/>
              </w:rPr>
              <w:t>优课名称</w:t>
            </w:r>
          </w:p>
        </w:tc>
        <w:tc>
          <w:tcPr>
            <w:tcW w:w="21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小标宋_GBK" w:eastAsia="方正小标宋_GBK"/>
                <w:color w:val="000000"/>
                <w:sz w:val="20"/>
                <w:szCs w:val="20"/>
              </w:rPr>
            </w:pPr>
            <w:r>
              <w:rPr>
                <w:rFonts w:hint="eastAsia" w:ascii="方正小标宋_GBK" w:eastAsia="方正小标宋_GBK"/>
                <w:color w:val="000000"/>
                <w:sz w:val="20"/>
                <w:szCs w:val="20"/>
              </w:rPr>
              <w:t>学    校</w:t>
            </w: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小标宋_GBK" w:eastAsia="方正小标宋_GBK"/>
                <w:color w:val="000000"/>
                <w:sz w:val="20"/>
                <w:szCs w:val="20"/>
              </w:rPr>
            </w:pPr>
            <w:r>
              <w:rPr>
                <w:rFonts w:hint="eastAsia" w:ascii="方正小标宋_GBK" w:eastAsia="方正小标宋_GBK"/>
                <w:color w:val="000000"/>
                <w:sz w:val="20"/>
                <w:szCs w:val="20"/>
              </w:rPr>
              <w:t>授课教师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《美育：为何与何为》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南京大学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周  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《跨文化戏剧美育与中华文明的传播力量》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南京大学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何成洲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《中国传统家具工艺中的美学之道》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东南大学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董甜甜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《中国古典舞蹈之美》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东南大学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曹菲菲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《人间正道是沧桑—新民主主义革命时期的红色美育》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南京理工大学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刘  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《中国古典诗词中的音乐之美》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河海大学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张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莉</w:t>
            </w:r>
          </w:p>
        </w:tc>
      </w:tr>
      <w:tr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《中国交响乐的魅力密码》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中国药科大学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严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《翰墨金陵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漫谈南京古今书法》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南京林业大学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吴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《〈祝福〉改编影片赏鉴》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南京信息工程大学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初清华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《时代·青春·人格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——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改革开放以来国产电影中青年形象的回顾、省思与交流》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南京师范大学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游晓光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《指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“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影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”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新征程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〈我和我的祖国〉叙事策略赏析》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南京医科大学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王晓涵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《新文科背景下，多元艺术融合创造性舞蹈》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南京艺术学院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邹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《铸魂人民、共筑梦想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——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中国经典歌曲作品讲演》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南京艺术学院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孙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6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《红色经典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时代旋律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——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中国手风琴作品赏析》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江苏第二师范学院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金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《传统插画的现代演绎》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江苏第二师范学院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张诗卉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《当戏曲人物遇见油画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——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油画戏曲人物画艺术语言解析》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南京工业职业技术大学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殷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《光与影的时空碰撞：皮影戏与光固化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3D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打印技术》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徐州医科大学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吴长宇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《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“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乐之秋白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”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音乐党课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——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〈赤潮曲〉》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江苏理工学院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马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《行动力：公益广告的未来》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苏州大学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胡明宇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《博物馆文创，让文物“活”起来》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苏州科技大学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王文瑜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《风雅无边的宋代生活空间美学》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常熟理工学院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孟晓惠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《非遗技艺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——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苏州彩塑》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常熟理工学院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马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《明理，审美，会写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——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中国革命木刻作品赏析》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南通大学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闵靖阳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《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“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中国精神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·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中国梦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”——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江苏现代民间绘画赏析》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南通大学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邬小伟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《趣味产品设计》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江苏海洋大学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印茜文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《跨越音乐时空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探寻经典旋律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——“20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世纪上半叶中国艺术歌曲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”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扬州大学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姚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《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“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弘扬长征精神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赓续红色血脉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”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红色题材音乐作品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——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二胡协奏曲〈雪山魂塑〉赏析》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江苏科技大学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张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28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《穿越千年的凝视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——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大提琴协奏曲〈逝去的时光〉赏析》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南京晓庄学院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陈晓光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《恢宏的交响乐章——中国交响乐中的民族性特征》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三江学院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鲁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《影视艺术与美育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——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蒙太奇之旅》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江苏师范大学科文学院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郑雅馨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《唐代乐舞，盛世之音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——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以〈霓裳羽衣舞〉为例》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苏州科技大学天平学院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刘沙路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32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《去幽微之处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见无名之人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——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舞剧赏析〈永不消逝的电波〉》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江苏联合职业技术学院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张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《音乐思政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——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歌从陕北来》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江苏信息职业技术学院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霍利华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《数字绘画与中华传统文化》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无锡商业职业技术学院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戴梅萍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《江南泥塑·惠山泥人》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无锡商业职业技术学院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蒋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36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《中国传统建筑的美学与智慧》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江苏建筑职业技术学院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于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《四合院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——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中国式盒子里的人文艺术》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江苏安全技术职业学院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宋帅文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《千古丹青笔墨写意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——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中国画审美意象》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常州信息职业技术学院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陈维艳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39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《园林与昆曲》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苏州农业职业技术学院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杨洪涛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84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3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《传韵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•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乐学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•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修身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——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探寻国家级非遗梅庵派古琴艺术》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南通职业大学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eastAsia" w:cs="Arial"/>
                <w:color w:val="000000"/>
                <w:sz w:val="20"/>
                <w:szCs w:val="20"/>
              </w:rPr>
              <w:t>郝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>
              <w:rPr>
                <w:rFonts w:hint="eastAsia" w:cs="Arial"/>
                <w:color w:val="000000"/>
                <w:sz w:val="20"/>
                <w:szCs w:val="20"/>
              </w:rPr>
              <w:t>隽</w:t>
            </w:r>
          </w:p>
        </w:tc>
      </w:tr>
    </w:tbl>
    <w:p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fldChar w:fldCharType="end"/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D00EA7"/>
    <w:rsid w:val="0ED00EA7"/>
    <w:rsid w:val="3251009A"/>
    <w:rsid w:val="7AD41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宋体" w:hAnsi="宋体" w:eastAsia="宋体" w:cs="宋体"/>
      <w:kern w:val="0"/>
      <w:sz w:val="24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2023-08-29T02:44:00Z</dcterms:created>
  <dc:creator>TQueen</dc:creator>
  <cp:lastModifiedBy>TQueen</cp:lastModifiedBy>
  <dcterms:modified xsi:type="dcterms:W3CDTF">2023-08-29T03:25:17Z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F134921CA3254EF29F7E85F567FBD29E</vt:lpwstr>
  </property>
</Properties>
</file>