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240" w:lineRule="auto"/>
        <w:ind w:firstLine="0" w:firstLineChars="0"/>
        <w:jc w:val="left"/>
        <w:rPr>
          <w:rFonts w:hint="eastAsia" w:ascii="方正黑体_GBK" w:hAnsi="Times New Roman" w:eastAsia="方正黑体_GBK" w:cs="Times New Roman"/>
          <w:sz w:val="32"/>
          <w:szCs w:val="32"/>
        </w:rPr>
      </w:pPr>
      <w:r>
        <w:rPr>
          <w:rFonts w:hint="eastAsia" w:ascii="方正黑体_GBK" w:hAnsi="Times New Roman" w:eastAsia="方正黑体_GBK" w:cs="Times New Roman"/>
          <w:sz w:val="32"/>
          <w:szCs w:val="32"/>
        </w:rPr>
        <w:t>附件1</w:t>
      </w:r>
    </w:p>
    <w:p>
      <w:pPr>
        <w:widowControl/>
        <w:spacing w:line="240" w:lineRule="auto"/>
        <w:ind w:firstLine="0" w:firstLineChars="0"/>
        <w:jc w:val="left"/>
        <w:rPr>
          <w:rFonts w:hint="eastAsia" w:ascii="方正黑体_GBK" w:hAnsi="Times New Roman" w:eastAsia="方正黑体_GBK" w:cs="Times New Roman"/>
          <w:sz w:val="32"/>
          <w:szCs w:val="32"/>
        </w:rPr>
      </w:pPr>
    </w:p>
    <w:p>
      <w:pPr>
        <w:spacing w:line="560" w:lineRule="exact"/>
        <w:ind w:firstLine="0" w:firstLineChars="0"/>
        <w:jc w:val="center"/>
        <w:rPr>
          <w:rFonts w:ascii="方正小标宋_GBK" w:hAnsi="Times New Roman" w:eastAsia="方正小标宋_GBK" w:cs="仿宋_GB2312"/>
          <w:sz w:val="44"/>
          <w:szCs w:val="44"/>
        </w:rPr>
      </w:pPr>
      <w:r>
        <w:rPr>
          <w:rFonts w:hint="eastAsia" w:ascii="方正小标宋_GBK" w:hAnsi="Times New Roman" w:eastAsia="方正小标宋_GBK" w:cs="仿宋_GB2312"/>
          <w:sz w:val="44"/>
          <w:szCs w:val="44"/>
        </w:rPr>
        <w:t>江苏省优</w:t>
      </w:r>
      <w:r>
        <w:rPr>
          <w:rFonts w:hint="eastAsia" w:ascii="方正小标宋_GBK" w:hAnsi="Times New Roman" w:eastAsia="方正小标宋_GBK" w:cs="仿宋_GB2312"/>
          <w:sz w:val="44"/>
          <w:szCs w:val="44"/>
          <w:lang w:val="en-US" w:eastAsia="zh-CN"/>
        </w:rPr>
        <w:t>秀</w:t>
      </w:r>
      <w:r>
        <w:rPr>
          <w:rFonts w:hint="eastAsia" w:ascii="方正小标宋_GBK" w:hAnsi="Times New Roman" w:eastAsia="方正小标宋_GBK" w:cs="仿宋_GB2312"/>
          <w:sz w:val="44"/>
          <w:szCs w:val="44"/>
        </w:rPr>
        <w:t>中等职业学校遴选条件</w:t>
      </w:r>
    </w:p>
    <w:p>
      <w:pPr>
        <w:spacing w:line="560" w:lineRule="exact"/>
        <w:ind w:firstLine="964" w:firstLineChars="300"/>
        <w:rPr>
          <w:rFonts w:ascii="Times New Roman" w:hAnsi="Times New Roman" w:eastAsia="仿宋_GB2312" w:cs="仿宋_GB2312"/>
          <w:b/>
          <w:sz w:val="32"/>
          <w:szCs w:val="32"/>
        </w:rPr>
      </w:pPr>
    </w:p>
    <w:p>
      <w:pPr>
        <w:spacing w:line="56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一、基础条件</w:t>
      </w:r>
    </w:p>
    <w:p>
      <w:pPr>
        <w:spacing w:line="56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申报优</w:t>
      </w:r>
      <w:r>
        <w:rPr>
          <w:rFonts w:hint="eastAsia" w:ascii="Times New Roman" w:hAnsi="Times New Roman" w:eastAsia="方正仿宋_GBK" w:cs="Times New Roman"/>
          <w:sz w:val="32"/>
          <w:szCs w:val="32"/>
          <w:lang w:val="en-US" w:eastAsia="zh-CN"/>
        </w:rPr>
        <w:t>秀</w:t>
      </w:r>
      <w:r>
        <w:rPr>
          <w:rFonts w:hint="default" w:ascii="Times New Roman" w:hAnsi="Times New Roman" w:eastAsia="方正仿宋_GBK" w:cs="Times New Roman"/>
          <w:sz w:val="32"/>
          <w:szCs w:val="32"/>
        </w:rPr>
        <w:t>中等职业学校应同时具备以下条件：</w:t>
      </w:r>
    </w:p>
    <w:p>
      <w:pPr>
        <w:spacing w:line="56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 学校组织结构健全、制度健全，管理规范。</w:t>
      </w:r>
    </w:p>
    <w:p>
      <w:pPr>
        <w:spacing w:line="56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 办学条件符合《中等职业学校设置标准》。</w:t>
      </w:r>
    </w:p>
    <w:p>
      <w:pPr>
        <w:spacing w:line="56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 专业设置与区</w:t>
      </w:r>
      <w:bookmarkStart w:id="0" w:name="_GoBack"/>
      <w:bookmarkEnd w:id="0"/>
      <w:r>
        <w:rPr>
          <w:rFonts w:hint="default" w:ascii="Times New Roman" w:hAnsi="Times New Roman" w:eastAsia="方正仿宋_GBK" w:cs="Times New Roman"/>
          <w:sz w:val="32"/>
          <w:szCs w:val="32"/>
        </w:rPr>
        <w:t>域经济社会发展需求高度契合。</w:t>
      </w:r>
    </w:p>
    <w:p>
      <w:pPr>
        <w:spacing w:line="56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4. 近五年无重大违规办学行为、重大安全责任事故、重大负面舆情、领导班子无违法违纪违规行为。</w:t>
      </w:r>
    </w:p>
    <w:p>
      <w:pPr>
        <w:spacing w:line="56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二、优选条件</w:t>
      </w:r>
    </w:p>
    <w:p>
      <w:pPr>
        <w:spacing w:line="56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以下8项条件应至少符合4项，从中择优立项建设学校。</w:t>
      </w:r>
    </w:p>
    <w:p>
      <w:pPr>
        <w:spacing w:line="56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1．学校建设成绩显著：被认定为省现代化示范性职业学校或省优质特色职业学校。</w:t>
      </w:r>
    </w:p>
    <w:p>
      <w:pPr>
        <w:spacing w:line="56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 学校教学成果丰硕：作为第一完成单位获得省级教学成果相应奖励：仅包括2017年、2021年省职业教育教学成果奖特等奖、一等奖，或2017年、2021年省职业教育教学成果奖二等奖累计2项及以上。</w:t>
      </w:r>
    </w:p>
    <w:p>
      <w:pPr>
        <w:spacing w:line="56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 学校专业建设成效明显：有省职业学校现代化专业群2个及以上，或省五年制高等职业教育高水平专业群1个及以上。</w:t>
      </w:r>
    </w:p>
    <w:p>
      <w:pPr>
        <w:spacing w:line="56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4. 学校</w:t>
      </w:r>
      <w:r>
        <w:rPr>
          <w:rFonts w:hint="eastAsia" w:ascii="Times New Roman" w:hAnsi="Times New Roman" w:eastAsia="方正仿宋_GBK" w:cs="Times New Roman"/>
          <w:sz w:val="32"/>
          <w:szCs w:val="32"/>
          <w:lang w:val="en-US" w:eastAsia="zh-CN"/>
        </w:rPr>
        <w:t>师生</w:t>
      </w:r>
      <w:r>
        <w:rPr>
          <w:rFonts w:hint="default" w:ascii="Times New Roman" w:hAnsi="Times New Roman" w:eastAsia="方正仿宋_GBK" w:cs="Times New Roman"/>
          <w:sz w:val="32"/>
          <w:szCs w:val="32"/>
        </w:rPr>
        <w:t>专业实践技能水平提升明显，</w:t>
      </w:r>
      <w:r>
        <w:rPr>
          <w:rFonts w:hint="eastAsia" w:ascii="Times New Roman" w:hAnsi="Times New Roman" w:eastAsia="方正仿宋_GBK" w:cs="Times New Roman"/>
          <w:sz w:val="32"/>
          <w:szCs w:val="32"/>
          <w:lang w:val="en-US" w:eastAsia="zh-CN"/>
        </w:rPr>
        <w:t>师生</w:t>
      </w:r>
      <w:r>
        <w:rPr>
          <w:rFonts w:hint="default" w:ascii="Times New Roman" w:hAnsi="Times New Roman" w:eastAsia="方正仿宋_GBK" w:cs="Times New Roman"/>
          <w:sz w:val="32"/>
          <w:szCs w:val="32"/>
        </w:rPr>
        <w:t>在省级技能竞赛中获得过相应奖励：仅包括在2017-2022年江苏省职业院校技能大赛中获得一等奖累计5项及以上。</w:t>
      </w:r>
    </w:p>
    <w:p>
      <w:pPr>
        <w:spacing w:line="56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5. 学校学生创新创业能力水平提升明显，学生在省级创新创业大赛中获得过相应奖励：仅包括在2020-2022年江苏省职业院校创新创业大赛（不含知识竞赛）中获得二等奖及以上奖项累计2项及以上。</w:t>
      </w:r>
    </w:p>
    <w:p>
      <w:pPr>
        <w:spacing w:line="56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6. 学校教师教学能力水平提升明显，教师所在申报学校作为第一单位在省级教学能力相关比赛中获得过相应奖励：仅包括在2017-2022年江苏省职业院校教学大赛中获得一等奖累计2项及以上，或在2021-2022年江苏省中等职业学校班主任能力比赛中获得一等奖累计1项及以上。</w:t>
      </w:r>
    </w:p>
    <w:p>
      <w:pPr>
        <w:spacing w:line="56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7. 学校教学资源建设成效明显：获2021年全国教材建设奖二等奖及以上奖项1项及以上，或有省职业学校现代化实训基地2个及以上。</w:t>
      </w:r>
    </w:p>
    <w:p>
      <w:pPr>
        <w:spacing w:line="560" w:lineRule="exact"/>
        <w:ind w:firstLine="640" w:firstLineChars="200"/>
        <w:rPr>
          <w:rFonts w:ascii="Times New Roman" w:hAnsi="Times New Roman" w:eastAsia="仿宋_GB2312" w:cs="仿宋_GB2312"/>
          <w:sz w:val="32"/>
          <w:szCs w:val="32"/>
        </w:rPr>
      </w:pPr>
      <w:r>
        <w:rPr>
          <w:rFonts w:hint="default" w:ascii="Times New Roman" w:hAnsi="Times New Roman" w:eastAsia="方正仿宋_GBK" w:cs="Times New Roman"/>
          <w:sz w:val="32"/>
          <w:szCs w:val="32"/>
        </w:rPr>
        <w:t>8. 学校在“双师型”教师队伍建设、教师教学创新团队、名师工作室等方面成效明显：有省职业教育教师教学创新团队，或有省职业教育“双师型”教师团队，或有省级认定的名师工作室并通过考核。</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0BC4B06E-066B-43A8-9EBB-FCDFDA42A231}"/>
  </w:font>
  <w:font w:name="方正黑体_GBK">
    <w:panose1 w:val="03000509000000000000"/>
    <w:charset w:val="86"/>
    <w:family w:val="script"/>
    <w:pitch w:val="default"/>
    <w:sig w:usb0="00000001" w:usb1="080E0000" w:usb2="00000000" w:usb3="00000000" w:csb0="00040000" w:csb1="00000000"/>
    <w:embedRegular r:id="rId2" w:fontKey="{79FBD847-0B5C-4E4E-BC0C-F7CC21C802CB}"/>
  </w:font>
  <w:font w:name="方正小标宋_GBK">
    <w:panose1 w:val="02000000000000000000"/>
    <w:charset w:val="86"/>
    <w:family w:val="script"/>
    <w:pitch w:val="default"/>
    <w:sig w:usb0="00000001" w:usb1="080E0000" w:usb2="00000000" w:usb3="00000000" w:csb0="00040000" w:csb1="00000000"/>
    <w:embedRegular r:id="rId3" w:fontKey="{C2B7612E-68A6-48AA-BE57-3646323647AA}"/>
  </w:font>
  <w:font w:name="仿宋_GB2312">
    <w:panose1 w:val="02010609030101010101"/>
    <w:charset w:val="86"/>
    <w:family w:val="modern"/>
    <w:pitch w:val="default"/>
    <w:sig w:usb0="00000001" w:usb1="080E0000" w:usb2="00000000" w:usb3="00000000" w:csb0="00040000" w:csb1="00000000"/>
    <w:embedRegular r:id="rId4" w:fontKey="{8DD471E2-6B25-4818-8CF4-2588D96FA0DB}"/>
  </w:font>
  <w:font w:name="方正仿宋_GBK">
    <w:panose1 w:val="02000000000000000000"/>
    <w:charset w:val="86"/>
    <w:family w:val="script"/>
    <w:pitch w:val="default"/>
    <w:sig w:usb0="00000001" w:usb1="080E0000" w:usb2="00000000" w:usb3="00000000" w:csb0="00040000" w:csb1="00000000"/>
    <w:embedRegular r:id="rId5" w:fontKey="{239DFE7C-A915-4E55-B7F4-C1570CB4E882}"/>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c4ZjI0ODVmNTE3ODdkMGM5NjAyOTMwYzljMmIzNzUifQ=="/>
  </w:docVars>
  <w:rsids>
    <w:rsidRoot w:val="00000000"/>
    <w:rsid w:val="45D70CBC"/>
    <w:rsid w:val="57C71C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2022-09-28T01:54:00Z</dcterms:created>
  <dc:creator>80734</dc:creator>
  <cp:lastModifiedBy>恒原</cp:lastModifiedBy>
  <dcterms:modified xsi:type="dcterms:W3CDTF">2022-10-11T07:00:25Z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80D30C38F59B44D1BE21778A4DC04932</vt:lpwstr>
  </property>
</Properties>
</file>