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auto"/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auto"/>
        <w:rPr>
          <w:rFonts w:hint="default" w:ascii="方正小标宋简体" w:hAnsi="仿宋" w:eastAsia="方正小标宋简体" w:cs="仿宋"/>
          <w:sz w:val="44"/>
          <w:szCs w:val="44"/>
          <w:lang w:val="en-US" w:eastAsia="zh-CN"/>
        </w:rPr>
      </w:pP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展演展示作品、</w:t>
      </w:r>
      <w:r>
        <w:rPr>
          <w:rFonts w:hint="eastAsia" w:ascii="方正小标宋简体" w:hAnsi="仿宋" w:eastAsia="方正小标宋简体" w:cs="仿宋"/>
          <w:sz w:val="44"/>
          <w:szCs w:val="44"/>
        </w:rPr>
        <w:t>优秀成果视频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推荐汇总表</w:t>
      </w:r>
    </w:p>
    <w:p>
      <w:pPr>
        <w:jc w:val="center"/>
        <w:rPr>
          <w:rFonts w:ascii="仿宋" w:hAnsi="仿宋" w:eastAsia="仿宋" w:cs="仿宋"/>
          <w:sz w:val="32"/>
          <w:szCs w:val="32"/>
        </w:rPr>
      </w:pPr>
    </w:p>
    <w:p>
      <w:pPr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单位（盖章）：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填表人：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联系电话：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   </w:t>
      </w:r>
    </w:p>
    <w:tbl>
      <w:tblPr>
        <w:tblStyle w:val="3"/>
        <w:tblW w:w="133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1808"/>
        <w:gridCol w:w="1295"/>
        <w:gridCol w:w="1260"/>
        <w:gridCol w:w="2004"/>
        <w:gridCol w:w="2192"/>
        <w:gridCol w:w="1432"/>
        <w:gridCol w:w="2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  <w:jc w:val="center"/>
        </w:trPr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序号</w:t>
            </w: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活动项目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成果形式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主要内容</w:t>
            </w:r>
          </w:p>
        </w:tc>
        <w:tc>
          <w:tcPr>
            <w:tcW w:w="2004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完成人姓名</w:t>
            </w:r>
          </w:p>
        </w:tc>
        <w:tc>
          <w:tcPr>
            <w:tcW w:w="21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所在学校</w:t>
            </w:r>
          </w:p>
        </w:tc>
        <w:tc>
          <w:tcPr>
            <w:tcW w:w="1432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联系人姓名</w:t>
            </w:r>
          </w:p>
        </w:tc>
        <w:tc>
          <w:tcPr>
            <w:tcW w:w="2354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“职教生心中的二十大”活动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0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3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5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“未来工匠”读书行动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0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3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5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jc w:val="center"/>
        </w:trPr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职教学生读党报活动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00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43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354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注：</w:t>
      </w:r>
      <w:r>
        <w:rPr>
          <w:rFonts w:hint="eastAsia" w:ascii="仿宋" w:hAnsi="仿宋" w:eastAsia="仿宋" w:cs="仿宋"/>
          <w:sz w:val="24"/>
          <w:lang w:val="en-US" w:eastAsia="zh-CN"/>
        </w:rPr>
        <w:t>1.“职教生心中的二十大”活动展演展示形式包括但不限于歌舞、器乐、曲艺、朗诵、小品、书法、绘画、非遗作品等</w:t>
      </w:r>
      <w:r>
        <w:rPr>
          <w:rFonts w:hint="eastAsia" w:ascii="仿宋" w:hAnsi="仿宋" w:eastAsia="仿宋" w:cs="仿宋"/>
          <w:sz w:val="24"/>
        </w:rPr>
        <w:t>。</w:t>
      </w:r>
    </w:p>
    <w:p>
      <w:pPr>
        <w:numPr>
          <w:ilvl w:val="0"/>
          <w:numId w:val="1"/>
        </w:numPr>
        <w:ind w:left="480" w:leftChars="0" w:firstLine="0" w:firstLineChars="0"/>
        <w:rPr>
          <w:rFonts w:hint="default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“未来工匠”读书行动和“悦读伴我成长”职教学生读党报活动的优秀成果包括但不限于学校的品牌性活动、典型做法和经验，学生的主题征文、读书心得、演讲、朗诵等。</w:t>
      </w:r>
    </w:p>
    <w:p>
      <w:pPr>
        <w:numPr>
          <w:ilvl w:val="0"/>
          <w:numId w:val="1"/>
        </w:numPr>
        <w:ind w:left="480" w:leftChars="0" w:firstLine="0" w:firstLineChars="0"/>
        <w:rPr>
          <w:rFonts w:hint="default" w:ascii="仿宋" w:hAnsi="仿宋" w:eastAsia="仿宋" w:cs="仿宋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视频主要呈现展演展示作品或有关活动实况，介绍意义、内涵、成效等方面内容，适宜播放展示和宣传推广。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06B44C6E-0FC6-48CB-ADDE-0553BA8606BD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C5DCD79A-0F04-4A7E-A0C3-33FFDC69E86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463C0310-BBE8-466A-8922-8CE97B897BD5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927D0F"/>
    <w:multiLevelType w:val="singleLevel"/>
    <w:tmpl w:val="29927D0F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48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000000"/>
    <w:rsid w:val="20554F46"/>
    <w:rsid w:val="71094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2023-04-25T08:48:17Z</dcterms:created>
  <dc:creator>80734</dc:creator>
  <cp:lastModifiedBy>恒原</cp:lastModifiedBy>
  <dcterms:modified xsi:type="dcterms:W3CDTF">2023-04-25T08:48:36Z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F75F132B3E1244929298C17CF1462AC1_12</vt:lpwstr>
  </property>
</Properties>
</file>