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A7A" w:rsidRDefault="001C3A7A" w:rsidP="001C3A7A">
      <w:pPr>
        <w:spacing w:line="540" w:lineRule="exact"/>
        <w:rPr>
          <w:rFonts w:ascii="Times New Roman" w:eastAsia="仿宋" w:hAnsi="Times New Roman" w:hint="eastAsia"/>
          <w:color w:val="000000"/>
          <w:sz w:val="32"/>
        </w:rPr>
      </w:pPr>
      <w:r w:rsidRPr="0063471E">
        <w:rPr>
          <w:rFonts w:ascii="Times New Roman" w:eastAsia="仿宋" w:hAnsi="Times New Roman"/>
          <w:color w:val="000000"/>
          <w:sz w:val="32"/>
        </w:rPr>
        <w:t>附件</w:t>
      </w:r>
      <w:r w:rsidRPr="0063471E">
        <w:rPr>
          <w:rFonts w:ascii="Times New Roman" w:eastAsia="仿宋" w:hAnsi="Times New Roman"/>
          <w:color w:val="000000"/>
          <w:sz w:val="32"/>
        </w:rPr>
        <w:t>2</w:t>
      </w:r>
      <w:r>
        <w:rPr>
          <w:rFonts w:ascii="Times New Roman" w:eastAsia="仿宋" w:hAnsi="Times New Roman" w:hint="eastAsia"/>
          <w:color w:val="000000"/>
          <w:sz w:val="32"/>
        </w:rPr>
        <w:t xml:space="preserve"> </w:t>
      </w:r>
    </w:p>
    <w:p w:rsidR="001C3A7A" w:rsidRDefault="001C3A7A" w:rsidP="001C3A7A">
      <w:pPr>
        <w:spacing w:line="540" w:lineRule="exact"/>
        <w:jc w:val="center"/>
        <w:rPr>
          <w:rFonts w:ascii="Times New Roman" w:eastAsia="华文中宋" w:hAnsi="Times New Roman" w:hint="eastAsia"/>
          <w:b/>
          <w:bCs/>
          <w:color w:val="000000"/>
          <w:sz w:val="36"/>
          <w:szCs w:val="32"/>
        </w:rPr>
      </w:pPr>
      <w:r w:rsidRPr="0063471E">
        <w:rPr>
          <w:rFonts w:ascii="Times New Roman" w:eastAsia="华文中宋" w:hAnsi="Times New Roman"/>
          <w:b/>
          <w:bCs/>
          <w:color w:val="000000"/>
          <w:sz w:val="36"/>
          <w:szCs w:val="32"/>
        </w:rPr>
        <w:t>江苏省</w:t>
      </w:r>
      <w:r>
        <w:rPr>
          <w:rFonts w:ascii="Times New Roman" w:eastAsia="华文中宋" w:hAnsi="Times New Roman" w:hint="eastAsia"/>
          <w:b/>
          <w:bCs/>
          <w:color w:val="000000"/>
          <w:sz w:val="36"/>
          <w:szCs w:val="32"/>
        </w:rPr>
        <w:t>中小学生</w:t>
      </w:r>
      <w:r w:rsidRPr="0063471E">
        <w:rPr>
          <w:rFonts w:ascii="Times New Roman" w:eastAsia="华文中宋" w:hAnsi="Times New Roman"/>
          <w:b/>
          <w:bCs/>
          <w:color w:val="000000"/>
          <w:sz w:val="36"/>
          <w:szCs w:val="32"/>
        </w:rPr>
        <w:t>职业体验中心建设标准</w:t>
      </w:r>
      <w:r>
        <w:rPr>
          <w:rFonts w:ascii="Times New Roman" w:eastAsia="华文中宋" w:hAnsi="Times New Roman" w:hint="eastAsia"/>
          <w:b/>
          <w:bCs/>
          <w:color w:val="000000"/>
          <w:sz w:val="36"/>
          <w:szCs w:val="32"/>
        </w:rPr>
        <w:t>（试行）</w:t>
      </w:r>
    </w:p>
    <w:p w:rsidR="001C3A7A" w:rsidRPr="001C3A7A" w:rsidRDefault="001C3A7A" w:rsidP="001C3A7A">
      <w:pPr>
        <w:spacing w:line="540" w:lineRule="exact"/>
        <w:jc w:val="center"/>
        <w:rPr>
          <w:rFonts w:ascii="Times New Roman" w:eastAsia="华文中宋" w:hAnsi="Times New Roman" w:hint="eastAsia"/>
          <w:b/>
          <w:bCs/>
          <w:color w:val="000000"/>
          <w:sz w:val="36"/>
          <w:szCs w:val="32"/>
        </w:rPr>
      </w:pPr>
      <w:bookmarkStart w:id="0" w:name="_GoBack"/>
      <w:bookmarkEnd w:id="0"/>
    </w:p>
    <w:tbl>
      <w:tblPr>
        <w:tblW w:w="9845" w:type="dxa"/>
        <w:jc w:val="center"/>
        <w:tblInd w:w="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3"/>
        <w:gridCol w:w="741"/>
        <w:gridCol w:w="8511"/>
      </w:tblGrid>
      <w:tr w:rsidR="001C3A7A" w:rsidRPr="0063471E" w:rsidTr="00D64A1F">
        <w:trPr>
          <w:trHeight w:val="594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20" w:lineRule="exact"/>
              <w:jc w:val="center"/>
              <w:rPr>
                <w:rFonts w:ascii="黑体" w:eastAsia="黑体" w:hAnsi="黑体"/>
                <w:b/>
                <w:color w:val="000000"/>
                <w:sz w:val="24"/>
                <w:szCs w:val="20"/>
              </w:rPr>
            </w:pPr>
            <w:r w:rsidRPr="00D64A1F">
              <w:rPr>
                <w:rFonts w:ascii="黑体" w:eastAsia="黑体" w:hAnsi="黑体"/>
                <w:b/>
                <w:color w:val="000000"/>
                <w:szCs w:val="20"/>
              </w:rPr>
              <w:t>一级指标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Default="001C3A7A" w:rsidP="00D64A1F">
            <w:pPr>
              <w:spacing w:line="320" w:lineRule="exact"/>
              <w:jc w:val="center"/>
              <w:rPr>
                <w:rFonts w:ascii="黑体" w:eastAsia="黑体" w:hAnsi="黑体" w:hint="eastAsia"/>
                <w:b/>
                <w:color w:val="000000"/>
                <w:szCs w:val="20"/>
              </w:rPr>
            </w:pPr>
            <w:r w:rsidRPr="00D64A1F">
              <w:rPr>
                <w:rFonts w:ascii="黑体" w:eastAsia="黑体" w:hAnsi="黑体"/>
                <w:b/>
                <w:color w:val="000000"/>
                <w:szCs w:val="20"/>
              </w:rPr>
              <w:t>二级</w:t>
            </w:r>
          </w:p>
          <w:p w:rsidR="001C3A7A" w:rsidRPr="00D64A1F" w:rsidRDefault="001C3A7A" w:rsidP="00D64A1F">
            <w:pPr>
              <w:spacing w:line="320" w:lineRule="exact"/>
              <w:jc w:val="center"/>
              <w:rPr>
                <w:rFonts w:ascii="黑体" w:eastAsia="黑体" w:hAnsi="黑体"/>
                <w:b/>
                <w:color w:val="000000"/>
                <w:sz w:val="24"/>
                <w:szCs w:val="20"/>
              </w:rPr>
            </w:pPr>
            <w:r w:rsidRPr="00D64A1F">
              <w:rPr>
                <w:rFonts w:ascii="黑体" w:eastAsia="黑体" w:hAnsi="黑体"/>
                <w:b/>
                <w:color w:val="000000"/>
                <w:szCs w:val="20"/>
              </w:rPr>
              <w:t>指标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20" w:lineRule="exact"/>
              <w:jc w:val="center"/>
              <w:rPr>
                <w:rFonts w:ascii="黑体" w:eastAsia="黑体" w:hAnsi="黑体"/>
                <w:b/>
                <w:color w:val="000000"/>
                <w:sz w:val="24"/>
                <w:szCs w:val="20"/>
              </w:rPr>
            </w:pPr>
            <w:r>
              <w:rPr>
                <w:rFonts w:ascii="黑体" w:eastAsia="黑体" w:hAnsi="黑体" w:hint="eastAsia"/>
                <w:b/>
                <w:color w:val="000000"/>
                <w:szCs w:val="20"/>
              </w:rPr>
              <w:t>指标</w:t>
            </w:r>
            <w:r w:rsidRPr="00D64A1F">
              <w:rPr>
                <w:rFonts w:ascii="黑体" w:eastAsia="黑体" w:hAnsi="黑体"/>
                <w:b/>
                <w:color w:val="000000"/>
                <w:szCs w:val="20"/>
              </w:rPr>
              <w:t>内涵</w:t>
            </w:r>
            <w:r>
              <w:rPr>
                <w:rFonts w:ascii="黑体" w:eastAsia="黑体" w:hAnsi="黑体" w:hint="eastAsia"/>
                <w:b/>
                <w:color w:val="000000"/>
                <w:szCs w:val="20"/>
              </w:rPr>
              <w:t>及</w:t>
            </w:r>
            <w:r w:rsidRPr="00D64A1F">
              <w:rPr>
                <w:rFonts w:ascii="黑体" w:eastAsia="黑体" w:hAnsi="黑体"/>
                <w:b/>
                <w:color w:val="000000"/>
                <w:szCs w:val="20"/>
              </w:rPr>
              <w:t>要求</w:t>
            </w:r>
          </w:p>
        </w:tc>
      </w:tr>
      <w:tr w:rsidR="001C3A7A" w:rsidRPr="0063471E" w:rsidTr="00D64A1F">
        <w:trPr>
          <w:cantSplit/>
          <w:trHeight w:val="753"/>
          <w:jc w:val="center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tbRlV"/>
            <w:vAlign w:val="center"/>
          </w:tcPr>
          <w:p w:rsidR="001C3A7A" w:rsidRPr="00D64A1F" w:rsidRDefault="001C3A7A" w:rsidP="00D64A1F">
            <w:pPr>
              <w:spacing w:line="540" w:lineRule="exact"/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一、功能定位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1.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建设目标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szCs w:val="21"/>
              </w:rPr>
            </w:pPr>
            <w:r w:rsidRPr="00D64A1F">
              <w:rPr>
                <w:rFonts w:ascii="Times New Roman" w:eastAsia="仿宋_GB2312" w:hAnsi="Times New Roman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szCs w:val="21"/>
              </w:rPr>
              <w:t>1</w:t>
            </w:r>
            <w:r w:rsidRPr="00D64A1F">
              <w:rPr>
                <w:rFonts w:ascii="Times New Roman" w:eastAsia="仿宋_GB2312" w:hAnsi="Times New Roman"/>
                <w:szCs w:val="21"/>
              </w:rPr>
              <w:t>）</w:t>
            </w:r>
            <w:r w:rsidRPr="00D64A1F">
              <w:rPr>
                <w:rFonts w:ascii="Times New Roman" w:eastAsia="仿宋_GB2312" w:hAnsi="Times New Roman" w:hint="eastAsia"/>
                <w:bCs/>
                <w:szCs w:val="21"/>
              </w:rPr>
              <w:t>职业</w:t>
            </w:r>
            <w:r w:rsidRPr="00D64A1F">
              <w:rPr>
                <w:rFonts w:ascii="Times New Roman" w:eastAsia="仿宋_GB2312" w:hAnsi="Times New Roman"/>
                <w:bCs/>
                <w:szCs w:val="21"/>
              </w:rPr>
              <w:t>体验中心</w:t>
            </w:r>
            <w:r>
              <w:rPr>
                <w:rFonts w:ascii="Times New Roman" w:eastAsia="仿宋_GB2312" w:hAnsi="Times New Roman" w:hint="eastAsia"/>
                <w:bCs/>
                <w:szCs w:val="21"/>
              </w:rPr>
              <w:t>应具备</w:t>
            </w:r>
            <w:r w:rsidRPr="00D64A1F">
              <w:rPr>
                <w:rFonts w:ascii="Times New Roman" w:eastAsia="仿宋_GB2312" w:hAnsi="Times New Roman" w:hint="eastAsia"/>
                <w:bCs/>
                <w:szCs w:val="21"/>
              </w:rPr>
              <w:t>职业倾向测试、职业场景体验、职业规划指导、职业拓展培训</w:t>
            </w:r>
            <w:r w:rsidRPr="00D64A1F">
              <w:rPr>
                <w:rFonts w:ascii="Times New Roman" w:eastAsia="仿宋_GB2312" w:hAnsi="Times New Roman"/>
                <w:bCs/>
                <w:szCs w:val="21"/>
              </w:rPr>
              <w:t>的功能</w:t>
            </w:r>
            <w:r w:rsidRPr="00D64A1F">
              <w:rPr>
                <w:rFonts w:ascii="Times New Roman" w:eastAsia="仿宋_GB2312" w:hAnsi="Times New Roman" w:hint="eastAsia"/>
                <w:bCs/>
                <w:szCs w:val="21"/>
              </w:rPr>
              <w:t>，</w:t>
            </w:r>
            <w:r w:rsidRPr="00D64A1F">
              <w:rPr>
                <w:rFonts w:ascii="Times New Roman" w:eastAsia="仿宋_GB2312" w:hAnsi="Times New Roman"/>
                <w:bCs/>
                <w:szCs w:val="21"/>
              </w:rPr>
              <w:t>将科普、生活、学习、娱乐融为一体</w:t>
            </w:r>
            <w:r w:rsidRPr="00D64A1F">
              <w:rPr>
                <w:rFonts w:ascii="Times New Roman" w:eastAsia="仿宋_GB2312" w:hAnsi="Times New Roman" w:hint="eastAsia"/>
                <w:bCs/>
                <w:szCs w:val="21"/>
              </w:rPr>
              <w:t>，将职业文化、产业文化、传统文化融为一体，不断增强职业体验教育吸引力</w:t>
            </w:r>
          </w:p>
        </w:tc>
      </w:tr>
      <w:tr w:rsidR="001C3A7A" w:rsidRPr="0063471E" w:rsidTr="00D64A1F">
        <w:trPr>
          <w:cantSplit/>
          <w:trHeight w:val="254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jc w:val="lef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2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）依据中小学劳动教育的不同要求，开发不同的体验项目，吸引中小学生前来进行职业体验；以职业体验中心为平台，分类开展职业启蒙教育，取得一定成效</w:t>
            </w:r>
          </w:p>
        </w:tc>
      </w:tr>
      <w:tr w:rsidR="001C3A7A" w:rsidRPr="0063471E" w:rsidTr="00D64A1F">
        <w:trPr>
          <w:cantSplit/>
          <w:trHeight w:val="27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3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）普职融通、社会参与，有</w:t>
            </w:r>
            <w:proofErr w:type="gramStart"/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三所以</w:t>
            </w:r>
            <w:proofErr w:type="gramEnd"/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上普通中小学参与，有一所以上企业支持</w:t>
            </w:r>
          </w:p>
        </w:tc>
      </w:tr>
      <w:tr w:rsidR="001C3A7A" w:rsidRPr="0063471E" w:rsidTr="00D64A1F">
        <w:trPr>
          <w:cantSplit/>
          <w:trHeight w:val="299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2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.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建设要求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4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）布局科学合理，设施设备先进，</w:t>
            </w:r>
            <w:r w:rsidRPr="00694024">
              <w:rPr>
                <w:rFonts w:ascii="Times New Roman" w:eastAsia="仿宋_GB2312" w:hAnsi="Times New Roman" w:hint="eastAsia"/>
                <w:color w:val="000000"/>
                <w:szCs w:val="21"/>
              </w:rPr>
              <w:t>注重安全，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环境优美，反映最先进的职业理念</w:t>
            </w:r>
          </w:p>
        </w:tc>
      </w:tr>
      <w:tr w:rsidR="001C3A7A" w:rsidRPr="0063471E" w:rsidTr="00D64A1F">
        <w:trPr>
          <w:cantSplit/>
          <w:trHeight w:val="299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5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）信息化教学和管理应用程度高；能通过虚拟仿真、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交互体验、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实际操作等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手段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全面、立体体验相关职业</w:t>
            </w:r>
          </w:p>
        </w:tc>
      </w:tr>
      <w:tr w:rsidR="001C3A7A" w:rsidRPr="0063471E" w:rsidTr="00D64A1F">
        <w:trPr>
          <w:cantSplit/>
          <w:trHeight w:val="330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pacing w:val="-6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pacing w:val="-6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pacing w:val="-6"/>
                <w:szCs w:val="21"/>
              </w:rPr>
              <w:t>6</w:t>
            </w:r>
            <w:r w:rsidRPr="00D64A1F">
              <w:rPr>
                <w:rFonts w:ascii="Times New Roman" w:eastAsia="仿宋_GB2312" w:hAnsi="Times New Roman"/>
                <w:color w:val="000000"/>
                <w:spacing w:val="-6"/>
                <w:szCs w:val="21"/>
              </w:rPr>
              <w:t>）能满足中小学生不同层次的职业体验要求；能面向中小学生开展不同层次的职业启蒙教育；能兼顾专业教学、技能培训、职业技能鉴定、继续教育等方面的需求</w:t>
            </w:r>
          </w:p>
        </w:tc>
      </w:tr>
      <w:tr w:rsidR="001C3A7A" w:rsidRPr="0063471E" w:rsidTr="00D64A1F">
        <w:trPr>
          <w:cantSplit/>
          <w:trHeight w:val="283"/>
          <w:jc w:val="center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tbRlV"/>
            <w:vAlign w:val="center"/>
          </w:tcPr>
          <w:p w:rsidR="001C3A7A" w:rsidRPr="00D64A1F" w:rsidRDefault="001C3A7A" w:rsidP="00D64A1F">
            <w:pPr>
              <w:spacing w:line="540" w:lineRule="exact"/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二、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设备设施及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环境布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置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1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.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基本要求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1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）建筑面积不小于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2000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平方米</w:t>
            </w:r>
          </w:p>
        </w:tc>
      </w:tr>
      <w:tr w:rsidR="001C3A7A" w:rsidRPr="0063471E" w:rsidTr="00D64A1F">
        <w:trPr>
          <w:cantSplit/>
          <w:trHeight w:val="301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2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</w:t>
            </w:r>
            <w:proofErr w:type="gramStart"/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工位数</w:t>
            </w:r>
            <w:proofErr w:type="gramEnd"/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至少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能满足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每年级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4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个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平行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班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(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每班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50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人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)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学生职业体验要求，一般不低于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200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个</w:t>
            </w:r>
          </w:p>
        </w:tc>
      </w:tr>
      <w:tr w:rsidR="001C3A7A" w:rsidRPr="0063471E" w:rsidTr="00D64A1F">
        <w:trPr>
          <w:cantSplit/>
          <w:trHeight w:val="291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2.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体验环境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3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）创设与所体验的职业相匹配的人文环境、工作环境、卫生环境</w:t>
            </w:r>
          </w:p>
        </w:tc>
      </w:tr>
      <w:tr w:rsidR="001C3A7A" w:rsidRPr="0063471E" w:rsidTr="00D64A1F">
        <w:trPr>
          <w:cantSplit/>
          <w:trHeight w:val="45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4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）注重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职业操作规范、职业素养以及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工匠精神教育</w:t>
            </w:r>
          </w:p>
        </w:tc>
      </w:tr>
      <w:tr w:rsidR="001C3A7A" w:rsidRPr="0063471E" w:rsidTr="00D64A1F">
        <w:trPr>
          <w:cantSplit/>
          <w:trHeight w:val="699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3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.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安全设施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5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防挤、防火、防盗、防爆、防破坏等基本安全设施设备符合相关规定，疏散通道安全、合理，配备视频监控系统；工科类的职业体验中心可能产生的废气、废液、废渣和粉尘的处理、噪音对周边的影响等符合环保要求</w:t>
            </w:r>
          </w:p>
        </w:tc>
      </w:tr>
      <w:tr w:rsidR="001C3A7A" w:rsidRPr="0063471E" w:rsidTr="00D64A1F">
        <w:trPr>
          <w:cantSplit/>
          <w:trHeight w:val="693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6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）有满足职业要求的通风、照明、控温、控湿等设施设备；水、电、气等管道布局合理、规范、安全、便于检修</w:t>
            </w:r>
          </w:p>
        </w:tc>
      </w:tr>
      <w:tr w:rsidR="001C3A7A" w:rsidRPr="0063471E" w:rsidTr="00D64A1F">
        <w:trPr>
          <w:cantSplit/>
          <w:trHeight w:val="573"/>
          <w:jc w:val="center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tbRlV"/>
            <w:vAlign w:val="center"/>
          </w:tcPr>
          <w:p w:rsidR="001C3A7A" w:rsidRPr="00D64A1F" w:rsidRDefault="001C3A7A" w:rsidP="00D64A1F">
            <w:pPr>
              <w:spacing w:line="540" w:lineRule="exact"/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三、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课程建设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 w:hint="eastAsia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1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.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课程开发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1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）以完整的职业项目分析、工作任务分析、工作过程分析、职业能力分析为依据，依据中小学不同的体验对象，区别建构体验项目、体验标准和相关要求</w:t>
            </w:r>
          </w:p>
        </w:tc>
      </w:tr>
      <w:tr w:rsidR="001C3A7A" w:rsidRPr="0063471E" w:rsidTr="00D64A1F">
        <w:trPr>
          <w:cantSplit/>
          <w:trHeight w:val="464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2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.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课程实施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2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）相关项目的职业体验目标、体验标准、体验流程、相关课程（体验课程、实训课程）标准等资料齐全，能满足不同体验者的职业体验和培训要求</w:t>
            </w:r>
          </w:p>
        </w:tc>
      </w:tr>
      <w:tr w:rsidR="001C3A7A" w:rsidRPr="0063471E" w:rsidTr="00D64A1F">
        <w:trPr>
          <w:cantSplit/>
          <w:trHeight w:val="273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3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有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指向明确的职业体验课程大纲、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职业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体验课程讲义</w:t>
            </w:r>
          </w:p>
        </w:tc>
      </w:tr>
      <w:tr w:rsidR="001C3A7A" w:rsidRPr="0063471E" w:rsidTr="00D64A1F">
        <w:trPr>
          <w:cantSplit/>
          <w:trHeight w:val="331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3.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质量保障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4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）建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有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职业体验质量保证体系，体验模式、管理运行模式达到职业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发展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先进水平</w:t>
            </w:r>
          </w:p>
        </w:tc>
      </w:tr>
      <w:tr w:rsidR="001C3A7A" w:rsidRPr="0063471E" w:rsidTr="00D64A1F">
        <w:trPr>
          <w:cantSplit/>
          <w:trHeight w:val="457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5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）职业体验项目标准</w:t>
            </w:r>
            <w:r w:rsidRPr="000435FB">
              <w:rPr>
                <w:rFonts w:ascii="Times New Roman" w:eastAsia="仿宋_GB2312" w:hAnsi="Times New Roman"/>
                <w:color w:val="000000"/>
                <w:szCs w:val="21"/>
              </w:rPr>
              <w:t>科学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，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流程</w:t>
            </w:r>
            <w:r w:rsidRPr="002D0EF6">
              <w:rPr>
                <w:rFonts w:ascii="Times New Roman" w:eastAsia="仿宋_GB2312" w:hAnsi="Times New Roman"/>
                <w:color w:val="000000"/>
                <w:szCs w:val="21"/>
              </w:rPr>
              <w:t>合理、规范</w:t>
            </w:r>
            <w:r w:rsidRPr="0015008C">
              <w:rPr>
                <w:rFonts w:ascii="Times New Roman" w:eastAsia="仿宋_GB2312" w:hAnsi="Times New Roman"/>
                <w:color w:val="000000"/>
                <w:szCs w:val="21"/>
              </w:rPr>
              <w:t>，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能对需要者进行过程考核和综合能力测评</w:t>
            </w:r>
          </w:p>
        </w:tc>
      </w:tr>
      <w:tr w:rsidR="001C3A7A" w:rsidRPr="0063471E" w:rsidTr="00D64A1F">
        <w:trPr>
          <w:cantSplit/>
          <w:trHeight w:val="280"/>
          <w:jc w:val="center"/>
        </w:trPr>
        <w:tc>
          <w:tcPr>
            <w:tcW w:w="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6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）体验内容全面系统，能认知过去、突出当下、展示未来；依据不同体验课时，提出相应要求</w:t>
            </w:r>
          </w:p>
        </w:tc>
      </w:tr>
      <w:tr w:rsidR="001C3A7A" w:rsidRPr="0063471E" w:rsidTr="00D64A1F">
        <w:trPr>
          <w:cantSplit/>
          <w:trHeight w:val="623"/>
          <w:jc w:val="center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tbRlV"/>
            <w:vAlign w:val="center"/>
          </w:tcPr>
          <w:p w:rsidR="001C3A7A" w:rsidRPr="00D64A1F" w:rsidRDefault="001C3A7A" w:rsidP="00D64A1F">
            <w:pPr>
              <w:spacing w:line="540" w:lineRule="exact"/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lastRenderedPageBreak/>
              <w:t>四、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师资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队伍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1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.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队伍结构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1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）体验中心有校级领导具体分管，配备熟悉职业、具备相关专业高级职称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或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高级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技师以上职业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资格、具有较强组织管理和协调能力的专业人员担任中心负责人</w:t>
            </w:r>
          </w:p>
        </w:tc>
      </w:tr>
      <w:tr w:rsidR="001C3A7A" w:rsidRPr="0063471E" w:rsidTr="00D64A1F">
        <w:trPr>
          <w:cantSplit/>
          <w:trHeight w:val="623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tbRlV"/>
            <w:vAlign w:val="center"/>
          </w:tcPr>
          <w:p w:rsidR="001C3A7A" w:rsidRPr="00D64A1F" w:rsidRDefault="001C3A7A" w:rsidP="00D64A1F">
            <w:pPr>
              <w:spacing w:line="540" w:lineRule="exact"/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szCs w:val="21"/>
              </w:rPr>
            </w:pPr>
            <w:r w:rsidRPr="00D64A1F">
              <w:rPr>
                <w:rFonts w:ascii="Times New Roman" w:eastAsia="仿宋_GB2312" w:hAnsi="Times New Roman"/>
                <w:szCs w:val="21"/>
              </w:rPr>
              <w:t>（</w:t>
            </w:r>
            <w:r w:rsidRPr="00D64A1F">
              <w:rPr>
                <w:rFonts w:ascii="Times New Roman" w:eastAsia="仿宋_GB2312" w:hAnsi="Times New Roman" w:hint="eastAsia"/>
                <w:szCs w:val="21"/>
              </w:rPr>
              <w:t>2</w:t>
            </w:r>
            <w:r w:rsidRPr="00D64A1F">
              <w:rPr>
                <w:rFonts w:ascii="Times New Roman" w:eastAsia="仿宋_GB2312" w:hAnsi="Times New Roman"/>
                <w:szCs w:val="21"/>
              </w:rPr>
              <w:t>）体验中心管理人员原则上不少于</w:t>
            </w:r>
            <w:r w:rsidRPr="00D64A1F">
              <w:rPr>
                <w:rFonts w:ascii="Times New Roman" w:eastAsia="仿宋_GB2312" w:hAnsi="Times New Roman"/>
                <w:szCs w:val="21"/>
              </w:rPr>
              <w:t>2</w:t>
            </w:r>
            <w:r w:rsidRPr="00D64A1F">
              <w:rPr>
                <w:rFonts w:ascii="Times New Roman" w:eastAsia="仿宋_GB2312" w:hAnsi="Times New Roman"/>
                <w:szCs w:val="21"/>
              </w:rPr>
              <w:t>人，并配有一定数量（不少于</w:t>
            </w:r>
            <w:r w:rsidRPr="00D64A1F">
              <w:rPr>
                <w:rFonts w:ascii="Times New Roman" w:eastAsia="仿宋_GB2312" w:hAnsi="Times New Roman"/>
                <w:szCs w:val="21"/>
              </w:rPr>
              <w:t>8</w:t>
            </w:r>
            <w:r w:rsidRPr="00D64A1F">
              <w:rPr>
                <w:rFonts w:ascii="Times New Roman" w:eastAsia="仿宋_GB2312" w:hAnsi="Times New Roman"/>
                <w:szCs w:val="21"/>
              </w:rPr>
              <w:t>人）</w:t>
            </w:r>
            <w:r w:rsidRPr="00D64A1F">
              <w:rPr>
                <w:rFonts w:ascii="Times New Roman" w:eastAsia="仿宋_GB2312" w:hAnsi="Times New Roman" w:hint="eastAsia"/>
                <w:bCs/>
                <w:szCs w:val="21"/>
              </w:rPr>
              <w:t>具有职业背景和丰富实践经验</w:t>
            </w:r>
            <w:r w:rsidRPr="00D64A1F">
              <w:rPr>
                <w:rFonts w:ascii="Times New Roman" w:eastAsia="仿宋_GB2312" w:hAnsi="Times New Roman"/>
                <w:szCs w:val="21"/>
              </w:rPr>
              <w:t>的</w:t>
            </w:r>
            <w:r>
              <w:rPr>
                <w:rFonts w:ascii="Times New Roman" w:eastAsia="仿宋_GB2312" w:hAnsi="Times New Roman" w:hint="eastAsia"/>
                <w:szCs w:val="21"/>
              </w:rPr>
              <w:t>专职</w:t>
            </w:r>
            <w:r w:rsidRPr="00D64A1F">
              <w:rPr>
                <w:rFonts w:ascii="Times New Roman" w:eastAsia="仿宋_GB2312" w:hAnsi="Times New Roman"/>
                <w:szCs w:val="21"/>
              </w:rPr>
              <w:t>职业指导教师；指导教师具有教师资格证、具有中级及以上专业技术职称</w:t>
            </w:r>
            <w:r w:rsidRPr="00D64A1F">
              <w:rPr>
                <w:rFonts w:ascii="Times New Roman" w:eastAsia="仿宋_GB2312" w:hAnsi="Times New Roman" w:hint="eastAsia"/>
                <w:bCs/>
                <w:szCs w:val="21"/>
              </w:rPr>
              <w:t>或技师以上</w:t>
            </w:r>
            <w:r w:rsidRPr="00D64A1F">
              <w:rPr>
                <w:rFonts w:ascii="Times New Roman" w:eastAsia="仿宋_GB2312" w:hAnsi="Times New Roman"/>
                <w:bCs/>
                <w:szCs w:val="21"/>
              </w:rPr>
              <w:t>职业资格证书</w:t>
            </w:r>
            <w:r w:rsidRPr="00D64A1F">
              <w:rPr>
                <w:rFonts w:ascii="Times New Roman" w:eastAsia="仿宋_GB2312" w:hAnsi="Times New Roman" w:hint="eastAsia"/>
                <w:bCs/>
                <w:szCs w:val="21"/>
              </w:rPr>
              <w:t>（或执业资格证书）</w:t>
            </w:r>
          </w:p>
        </w:tc>
      </w:tr>
      <w:tr w:rsidR="001C3A7A" w:rsidRPr="0063471E" w:rsidTr="00D64A1F">
        <w:trPr>
          <w:cantSplit/>
          <w:trHeight w:val="687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szCs w:val="21"/>
              </w:rPr>
            </w:pPr>
            <w:r w:rsidRPr="00D64A1F">
              <w:rPr>
                <w:rFonts w:ascii="Times New Roman" w:eastAsia="仿宋_GB2312" w:hAnsi="Times New Roman"/>
                <w:szCs w:val="21"/>
              </w:rPr>
              <w:t>（</w:t>
            </w:r>
            <w:r w:rsidRPr="00D64A1F">
              <w:rPr>
                <w:rFonts w:ascii="Times New Roman" w:eastAsia="仿宋_GB2312" w:hAnsi="Times New Roman" w:hint="eastAsia"/>
                <w:szCs w:val="21"/>
              </w:rPr>
              <w:t>3</w:t>
            </w:r>
            <w:r w:rsidRPr="00D64A1F">
              <w:rPr>
                <w:rFonts w:ascii="Times New Roman" w:eastAsia="仿宋_GB2312" w:hAnsi="Times New Roman"/>
                <w:szCs w:val="21"/>
              </w:rPr>
              <w:t>）聘请具有职业背景和丰富实践经验的专家或专业技术人员（含</w:t>
            </w:r>
            <w:r w:rsidRPr="00D64A1F">
              <w:rPr>
                <w:rFonts w:ascii="Times New Roman" w:eastAsia="仿宋_GB2312" w:hAnsi="Times New Roman" w:hint="eastAsia"/>
                <w:bCs/>
                <w:szCs w:val="21"/>
              </w:rPr>
              <w:t>不超过</w:t>
            </w:r>
            <w:r w:rsidRPr="00D64A1F">
              <w:rPr>
                <w:rFonts w:ascii="Times New Roman" w:eastAsia="仿宋_GB2312" w:hAnsi="Times New Roman" w:hint="eastAsia"/>
                <w:bCs/>
                <w:szCs w:val="21"/>
              </w:rPr>
              <w:t>70</w:t>
            </w:r>
            <w:r w:rsidRPr="00D64A1F">
              <w:rPr>
                <w:rFonts w:ascii="Times New Roman" w:eastAsia="仿宋_GB2312" w:hAnsi="Times New Roman" w:hint="eastAsia"/>
                <w:bCs/>
                <w:szCs w:val="21"/>
              </w:rPr>
              <w:t>周岁的</w:t>
            </w:r>
            <w:r w:rsidRPr="00D64A1F">
              <w:rPr>
                <w:rFonts w:ascii="Times New Roman" w:eastAsia="仿宋_GB2312" w:hAnsi="Times New Roman"/>
                <w:szCs w:val="21"/>
              </w:rPr>
              <w:t>离退休人员）担任兼职指导教师，兼职指导教师队伍相对稳定</w:t>
            </w:r>
          </w:p>
        </w:tc>
      </w:tr>
      <w:tr w:rsidR="001C3A7A" w:rsidRPr="0063471E" w:rsidTr="00D64A1F">
        <w:trPr>
          <w:cantSplit/>
          <w:trHeight w:val="445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2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.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队伍建设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4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）职业体验中心管理人员和指导教师师德好，具有相应的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从业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背景</w:t>
            </w:r>
          </w:p>
        </w:tc>
      </w:tr>
      <w:tr w:rsidR="001C3A7A" w:rsidRPr="0063471E" w:rsidTr="00D64A1F">
        <w:trPr>
          <w:cantSplit/>
          <w:trHeight w:val="463"/>
          <w:jc w:val="center"/>
        </w:trPr>
        <w:tc>
          <w:tcPr>
            <w:tcW w:w="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5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）制订了切实可行的职业体验中心管理人员和指导教师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的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工作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要求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和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管理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制度</w:t>
            </w:r>
          </w:p>
        </w:tc>
      </w:tr>
      <w:tr w:rsidR="001C3A7A" w:rsidRPr="0063471E" w:rsidTr="00D64A1F">
        <w:trPr>
          <w:cantSplit/>
          <w:trHeight w:val="435"/>
          <w:jc w:val="center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tbRlV"/>
            <w:vAlign w:val="center"/>
          </w:tcPr>
          <w:p w:rsidR="001C3A7A" w:rsidRPr="00D64A1F" w:rsidRDefault="001C3A7A" w:rsidP="00D64A1F">
            <w:pPr>
              <w:spacing w:line="540" w:lineRule="exact"/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五、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制度保障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1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.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规章制度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1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）体验中心建构科学的管理制度和运行模式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，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工作、人员、设备、设施、安全、环保等管理制度齐全</w:t>
            </w:r>
          </w:p>
        </w:tc>
      </w:tr>
      <w:tr w:rsidR="001C3A7A" w:rsidRPr="0063471E" w:rsidTr="00D64A1F">
        <w:trPr>
          <w:cantSplit/>
          <w:trHeight w:val="300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tbRlV"/>
            <w:vAlign w:val="center"/>
          </w:tcPr>
          <w:p w:rsidR="001C3A7A" w:rsidRPr="00D64A1F" w:rsidRDefault="001C3A7A" w:rsidP="00D64A1F">
            <w:pPr>
              <w:spacing w:line="540" w:lineRule="exact"/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2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）职业体验指导人员有明确的任务分工和岗位职责；能够及时对体验进行反思，及时改进工作</w:t>
            </w:r>
          </w:p>
        </w:tc>
      </w:tr>
      <w:tr w:rsidR="001C3A7A" w:rsidRPr="0063471E" w:rsidTr="00D64A1F">
        <w:trPr>
          <w:cantSplit/>
          <w:trHeight w:val="402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2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.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发展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规划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3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）有符合实际的职业体验中心三年发展规划；能依据职业发展及时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调整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体验项目、更换设施设备、更新环境布置、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优化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体验流程</w:t>
            </w:r>
          </w:p>
        </w:tc>
      </w:tr>
      <w:tr w:rsidR="001C3A7A" w:rsidRPr="0063471E" w:rsidTr="00D64A1F">
        <w:trPr>
          <w:cantSplit/>
          <w:trHeight w:val="402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3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.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经费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保障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4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）上级主管部门能提供相应的配套资金</w:t>
            </w:r>
          </w:p>
        </w:tc>
      </w:tr>
      <w:tr w:rsidR="001C3A7A" w:rsidRPr="0063471E" w:rsidTr="00D64A1F">
        <w:trPr>
          <w:cantSplit/>
          <w:trHeight w:val="382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5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）能积极争取行业和企业的实质性支持</w:t>
            </w:r>
          </w:p>
        </w:tc>
      </w:tr>
      <w:tr w:rsidR="001C3A7A" w:rsidRPr="0063471E" w:rsidTr="00D64A1F">
        <w:trPr>
          <w:cantSplit/>
          <w:trHeight w:val="285"/>
          <w:jc w:val="center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tbRlV"/>
            <w:vAlign w:val="center"/>
          </w:tcPr>
          <w:p w:rsidR="001C3A7A" w:rsidRPr="00D64A1F" w:rsidRDefault="001C3A7A" w:rsidP="00D64A1F">
            <w:pPr>
              <w:spacing w:line="540" w:lineRule="exact"/>
              <w:jc w:val="center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六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、建设特色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1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.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多元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融合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b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1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）注重产教融合、校企合作、工学结合</w:t>
            </w:r>
            <w:r w:rsidRPr="00D64A1F">
              <w:rPr>
                <w:rFonts w:ascii="Times New Roman" w:eastAsia="仿宋_GB2312" w:hAnsi="Times New Roman" w:hint="eastAsia"/>
                <w:color w:val="000000"/>
                <w:szCs w:val="21"/>
              </w:rPr>
              <w:t>，推动普职融合</w:t>
            </w:r>
          </w:p>
        </w:tc>
      </w:tr>
      <w:tr w:rsidR="001C3A7A" w:rsidRPr="0063471E" w:rsidTr="00D64A1F">
        <w:trPr>
          <w:cantSplit/>
          <w:trHeight w:val="184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2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.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系统设计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2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）体验一个项目，学习一种体验，认知一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种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职业，感受一种文化</w:t>
            </w:r>
          </w:p>
        </w:tc>
      </w:tr>
      <w:tr w:rsidR="001C3A7A" w:rsidRPr="0063471E" w:rsidTr="00D64A1F">
        <w:trPr>
          <w:cantSplit/>
          <w:trHeight w:val="314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3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）依据中小学生不同体验者的知识基础，设计不同内容、不同形式的</w:t>
            </w:r>
            <w:r w:rsidRPr="0021581B">
              <w:rPr>
                <w:rFonts w:ascii="Times New Roman" w:eastAsia="仿宋_GB2312" w:hAnsi="Times New Roman"/>
                <w:color w:val="000000"/>
                <w:szCs w:val="21"/>
              </w:rPr>
              <w:t>体验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项目</w:t>
            </w:r>
          </w:p>
        </w:tc>
      </w:tr>
      <w:tr w:rsidR="001C3A7A" w:rsidRPr="0063471E" w:rsidTr="00D64A1F">
        <w:trPr>
          <w:cantSplit/>
          <w:trHeight w:val="300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3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.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社会宣传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4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）有完整的社会宣传方案并落实到位，能正常开展项目体验</w:t>
            </w:r>
          </w:p>
        </w:tc>
      </w:tr>
      <w:tr w:rsidR="001C3A7A" w:rsidRPr="0063471E" w:rsidTr="00D64A1F">
        <w:trPr>
          <w:cantSplit/>
          <w:trHeight w:val="300"/>
          <w:jc w:val="center"/>
        </w:trPr>
        <w:tc>
          <w:tcPr>
            <w:tcW w:w="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4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.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国际交流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5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）能学习和借鉴发达国家职业体验模式</w:t>
            </w:r>
          </w:p>
        </w:tc>
      </w:tr>
      <w:tr w:rsidR="001C3A7A" w:rsidRPr="0063471E" w:rsidTr="00D64A1F">
        <w:trPr>
          <w:cantSplit/>
          <w:trHeight w:val="275"/>
          <w:jc w:val="center"/>
        </w:trPr>
        <w:tc>
          <w:tcPr>
            <w:tcW w:w="5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3A7A" w:rsidRPr="00D64A1F" w:rsidRDefault="001C3A7A" w:rsidP="00D64A1F">
            <w:pPr>
              <w:spacing w:line="54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400" w:lineRule="exact"/>
              <w:jc w:val="right"/>
              <w:rPr>
                <w:rFonts w:ascii="Times New Roman" w:eastAsia="仿宋_GB2312" w:hAnsi="Times New Roman"/>
                <w:color w:val="000000"/>
                <w:szCs w:val="21"/>
              </w:rPr>
            </w:pP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5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.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人文环境</w:t>
            </w:r>
          </w:p>
        </w:tc>
        <w:tc>
          <w:tcPr>
            <w:tcW w:w="8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（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6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）具有浓郁的</w:t>
            </w:r>
            <w:r>
              <w:rPr>
                <w:rFonts w:ascii="Times New Roman" w:eastAsia="仿宋_GB2312" w:hAnsi="Times New Roman" w:hint="eastAsia"/>
                <w:color w:val="000000"/>
                <w:szCs w:val="21"/>
              </w:rPr>
              <w:t>体验中心</w:t>
            </w:r>
            <w:r w:rsidRPr="00D64A1F">
              <w:rPr>
                <w:rFonts w:ascii="Times New Roman" w:eastAsia="仿宋_GB2312" w:hAnsi="Times New Roman"/>
                <w:color w:val="000000"/>
                <w:szCs w:val="21"/>
              </w:rPr>
              <w:t>文化环境，劳动教育主题突出，产业文化鲜明</w:t>
            </w:r>
          </w:p>
          <w:p w:rsidR="001C3A7A" w:rsidRPr="00D64A1F" w:rsidRDefault="001C3A7A" w:rsidP="00D64A1F">
            <w:pPr>
              <w:spacing w:line="360" w:lineRule="exact"/>
              <w:rPr>
                <w:rFonts w:ascii="Times New Roman" w:eastAsia="仿宋_GB2312" w:hAnsi="Times New Roman"/>
                <w:color w:val="000000"/>
                <w:szCs w:val="21"/>
              </w:rPr>
            </w:pPr>
          </w:p>
        </w:tc>
      </w:tr>
    </w:tbl>
    <w:p w:rsidR="0000618F" w:rsidRPr="001C3A7A" w:rsidRDefault="0000618F"/>
    <w:sectPr w:rsidR="0000618F" w:rsidRPr="001C3A7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ABD" w:rsidRDefault="00CF1ABD" w:rsidP="001C3A7A">
      <w:r>
        <w:separator/>
      </w:r>
    </w:p>
  </w:endnote>
  <w:endnote w:type="continuationSeparator" w:id="0">
    <w:p w:rsidR="00CF1ABD" w:rsidRDefault="00CF1ABD" w:rsidP="001C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5982865"/>
      <w:docPartObj>
        <w:docPartGallery w:val="Page Numbers (Bottom of Page)"/>
        <w:docPartUnique/>
      </w:docPartObj>
    </w:sdtPr>
    <w:sdtContent>
      <w:p w:rsidR="0080454D" w:rsidRDefault="0080454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0454D">
          <w:rPr>
            <w:noProof/>
            <w:lang w:val="zh-CN"/>
          </w:rPr>
          <w:t>1</w:t>
        </w:r>
        <w:r>
          <w:fldChar w:fldCharType="end"/>
        </w:r>
      </w:p>
    </w:sdtContent>
  </w:sdt>
  <w:p w:rsidR="0080454D" w:rsidRDefault="0080454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ABD" w:rsidRDefault="00CF1ABD" w:rsidP="001C3A7A">
      <w:r>
        <w:separator/>
      </w:r>
    </w:p>
  </w:footnote>
  <w:footnote w:type="continuationSeparator" w:id="0">
    <w:p w:rsidR="00CF1ABD" w:rsidRDefault="00CF1ABD" w:rsidP="001C3A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363"/>
    <w:rsid w:val="0000618F"/>
    <w:rsid w:val="001C3A7A"/>
    <w:rsid w:val="001F2EC8"/>
    <w:rsid w:val="0045727B"/>
    <w:rsid w:val="00625169"/>
    <w:rsid w:val="00741781"/>
    <w:rsid w:val="00757BC8"/>
    <w:rsid w:val="007B2363"/>
    <w:rsid w:val="0080454D"/>
    <w:rsid w:val="00842925"/>
    <w:rsid w:val="00892C41"/>
    <w:rsid w:val="008D1493"/>
    <w:rsid w:val="00A12A73"/>
    <w:rsid w:val="00A50CC1"/>
    <w:rsid w:val="00A92B38"/>
    <w:rsid w:val="00AD016B"/>
    <w:rsid w:val="00BB55DE"/>
    <w:rsid w:val="00BD46E5"/>
    <w:rsid w:val="00C7213B"/>
    <w:rsid w:val="00CD3CB8"/>
    <w:rsid w:val="00CF1ABD"/>
    <w:rsid w:val="00D729CB"/>
    <w:rsid w:val="00E17961"/>
    <w:rsid w:val="00E56755"/>
    <w:rsid w:val="00ED6C23"/>
    <w:rsid w:val="00F02FDA"/>
    <w:rsid w:val="00FD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A7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3A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3A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3A7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3A7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A7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3A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3A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3A7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3A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2019-03-18T03:52:00Z</dcterms:created>
  <dcterms:modified xsi:type="dcterms:W3CDTF">2019-03-18T03:54:00Z</dcterms:modified>
</cp:coreProperties>
</file>