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</w:p>
    <w:p w:rsidR="003110F3" w:rsidRDefault="00855844" w:rsidP="00855844">
      <w:pPr>
        <w:spacing w:line="640" w:lineRule="exact"/>
        <w:jc w:val="center"/>
        <w:rPr>
          <w:rFonts w:ascii="Times New Roman" w:eastAsia="方正小标宋简体" w:hAnsi="Times New Roman" w:hint="eastAsia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2022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年江苏省研究生科研创新实践</w:t>
      </w: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z w:val="44"/>
          <w:szCs w:val="44"/>
        </w:rPr>
        <w:t>大赛名单</w:t>
      </w: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sz w:val="36"/>
          <w:szCs w:val="32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846"/>
        <w:gridCol w:w="1434"/>
        <w:gridCol w:w="2000"/>
        <w:gridCol w:w="4929"/>
      </w:tblGrid>
      <w:tr w:rsidR="00855844" w:rsidTr="00855844">
        <w:trPr>
          <w:trHeight w:val="640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主办教指委</w:t>
            </w:r>
            <w:proofErr w:type="gram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承办高校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科研创新实践大赛名称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开放经济与产业发展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科研创新大赛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南京财经大学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南京审计大学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</w:p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年江苏省研究生金融学类（含保险）教学案例大赛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年江苏省研究生教育硕士实践创新能力大赛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年江苏省研究生中华优秀传统文化经典篇目翻译大赛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年江苏省研究生汉语国际教学技能暨中华才艺大赛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年江苏省研究生数学建模科研创新实践大赛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徐州医科大学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生物检验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药食同源生物资源挖掘与应用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年江苏省研究生节能低碳科研创新实践大赛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年江苏省研究生智能垂直起降航空器设计与制造创新实践大赛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11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年江苏省研究生野外智能无人车挑战大赛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江南大学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先进生物与绿色环保技术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科研创新实践大赛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年江苏省研究生绿色低碳技术创新实践大赛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年江苏省研究生智慧交通运输创新实践大赛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年江苏省研究生食品健康、安全及智能制造大赛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年江苏省研究生精准植保科研创新实践大赛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南京医科大学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防融合，卫护健康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科研创新实践大赛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中国药科大学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年江苏省研究生临床药学技能大赛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年江苏省研究生公共管理案例分析大赛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年江苏省研究生工商管理案例大赛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田园之诗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乡村振兴创新设计大赛</w:t>
            </w:r>
          </w:p>
        </w:tc>
      </w:tr>
      <w:tr w:rsidR="00855844" w:rsidTr="00855844">
        <w:trPr>
          <w:trHeight w:val="6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年江苏省研究生乡村博物馆的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当代叙事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创意设计大赛</w:t>
            </w:r>
          </w:p>
        </w:tc>
      </w:tr>
    </w:tbl>
    <w:p w:rsidR="007C1980" w:rsidRPr="00855844" w:rsidRDefault="007C1980">
      <w:bookmarkStart w:id="0" w:name="_GoBack"/>
      <w:bookmarkEnd w:id="0"/>
    </w:p>
    <w:sectPr w:rsidR="007C1980" w:rsidRPr="0085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1F"/>
    <w:rsid w:val="003110F3"/>
    <w:rsid w:val="007C1980"/>
    <w:rsid w:val="00855844"/>
    <w:rsid w:val="00D7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901</Characters>
  <Application>Microsoft Office Word</Application>
  <DocSecurity>0</DocSecurity>
  <Lines>7</Lines>
  <Paragraphs>2</Paragraphs>
  <ScaleCrop>false</ScaleCrop>
  <Company>JSJYT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2022-06-14T07:09:00Z</dcterms:created>
  <dcterms:modified xsi:type="dcterms:W3CDTF">2022-06-14T07:14:00Z</dcterms:modified>
</cp:coreProperties>
</file>