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A90" w:rsidRPr="00316A66" w:rsidRDefault="00A25A90" w:rsidP="005003DF">
      <w:pPr>
        <w:pStyle w:val="a3"/>
        <w:widowControl/>
        <w:spacing w:before="0" w:beforeAutospacing="0" w:after="0" w:afterAutospacing="0" w:line="578" w:lineRule="exact"/>
        <w:rPr>
          <w:rStyle w:val="a4"/>
          <w:rFonts w:ascii="黑体" w:eastAsia="黑体" w:hAnsi="黑体"/>
          <w:b w:val="0"/>
          <w:bCs/>
          <w:sz w:val="32"/>
          <w:szCs w:val="32"/>
          <w:shd w:val="clear" w:color="auto" w:fill="FFFFFF"/>
        </w:rPr>
      </w:pPr>
      <w:r w:rsidRPr="00316A66">
        <w:rPr>
          <w:rStyle w:val="a4"/>
          <w:rFonts w:ascii="黑体" w:eastAsia="黑体" w:hAnsi="黑体" w:hint="eastAsia"/>
          <w:b w:val="0"/>
          <w:bCs/>
          <w:sz w:val="32"/>
          <w:szCs w:val="32"/>
          <w:shd w:val="clear" w:color="auto" w:fill="FFFFFF"/>
        </w:rPr>
        <w:t>附件</w:t>
      </w:r>
      <w:r w:rsidRPr="00316A66">
        <w:rPr>
          <w:rStyle w:val="a4"/>
          <w:rFonts w:ascii="黑体" w:eastAsia="黑体" w:hAnsi="黑体"/>
          <w:b w:val="0"/>
          <w:bCs/>
          <w:sz w:val="32"/>
          <w:szCs w:val="32"/>
          <w:shd w:val="clear" w:color="auto" w:fill="FFFFFF"/>
        </w:rPr>
        <w:t>1</w:t>
      </w:r>
    </w:p>
    <w:p w:rsidR="00A25A90" w:rsidRPr="004C6C51" w:rsidRDefault="00A25A90" w:rsidP="005003DF">
      <w:pPr>
        <w:pStyle w:val="a3"/>
        <w:widowControl/>
        <w:spacing w:before="0" w:beforeAutospacing="0" w:after="0" w:afterAutospacing="0" w:line="578" w:lineRule="exact"/>
        <w:rPr>
          <w:rStyle w:val="a4"/>
          <w:rFonts w:ascii="Times New Roman" w:eastAsia="黑体" w:hAnsi="Times New Roman"/>
          <w:b w:val="0"/>
          <w:bCs/>
          <w:sz w:val="32"/>
          <w:szCs w:val="32"/>
          <w:shd w:val="clear" w:color="auto" w:fill="FFFFFF"/>
        </w:rPr>
      </w:pPr>
    </w:p>
    <w:p w:rsidR="00A25A90" w:rsidRPr="004C6C51" w:rsidRDefault="00A25A90" w:rsidP="005003DF">
      <w:pPr>
        <w:pStyle w:val="a3"/>
        <w:widowControl/>
        <w:spacing w:before="0" w:beforeAutospacing="0" w:after="0" w:afterAutospacing="0" w:line="578" w:lineRule="exact"/>
        <w:jc w:val="center"/>
        <w:rPr>
          <w:rStyle w:val="a4"/>
          <w:rFonts w:ascii="Times New Roman" w:eastAsia="方正小标宋简体" w:hAnsi="Times New Roman"/>
          <w:b w:val="0"/>
          <w:bCs/>
          <w:sz w:val="44"/>
          <w:szCs w:val="44"/>
          <w:shd w:val="clear" w:color="auto" w:fill="FFFFFF"/>
        </w:rPr>
      </w:pPr>
      <w:r w:rsidRPr="004C6C51">
        <w:rPr>
          <w:rStyle w:val="a4"/>
          <w:rFonts w:ascii="Times New Roman" w:eastAsia="方正小标宋简体" w:hAnsi="Times New Roman"/>
          <w:b w:val="0"/>
          <w:bCs/>
          <w:sz w:val="44"/>
          <w:szCs w:val="44"/>
          <w:shd w:val="clear" w:color="auto" w:fill="FFFFFF"/>
        </w:rPr>
        <w:t>江苏省职业教育</w:t>
      </w:r>
    </w:p>
    <w:p w:rsidR="00A25A90" w:rsidRPr="004C6C51" w:rsidRDefault="00A25A90" w:rsidP="005003DF">
      <w:pPr>
        <w:pStyle w:val="a3"/>
        <w:widowControl/>
        <w:spacing w:before="0" w:beforeAutospacing="0" w:after="0" w:afterAutospacing="0" w:line="578" w:lineRule="exact"/>
        <w:jc w:val="center"/>
        <w:rPr>
          <w:rStyle w:val="a4"/>
          <w:rFonts w:ascii="Times New Roman" w:eastAsia="方正小标宋简体" w:hAnsi="Times New Roman"/>
          <w:b w:val="0"/>
          <w:bCs/>
          <w:sz w:val="44"/>
          <w:szCs w:val="44"/>
          <w:shd w:val="clear" w:color="auto" w:fill="FFFFFF"/>
        </w:rPr>
      </w:pPr>
      <w:r w:rsidRPr="004C6C51">
        <w:rPr>
          <w:rStyle w:val="a4"/>
          <w:rFonts w:ascii="Times New Roman" w:eastAsia="方正小标宋简体" w:hAnsi="Times New Roman"/>
          <w:b w:val="0"/>
          <w:bCs/>
          <w:sz w:val="44"/>
          <w:szCs w:val="44"/>
          <w:shd w:val="clear" w:color="auto" w:fill="FFFFFF"/>
        </w:rPr>
        <w:t>年度质量报告参考提纲（</w:t>
      </w:r>
      <w:r w:rsidRPr="004C6C51">
        <w:rPr>
          <w:rStyle w:val="a4"/>
          <w:rFonts w:ascii="Times New Roman" w:eastAsia="方正小标宋简体" w:hAnsi="Times New Roman"/>
          <w:b w:val="0"/>
          <w:bCs/>
          <w:sz w:val="44"/>
          <w:szCs w:val="44"/>
          <w:shd w:val="clear" w:color="auto" w:fill="FFFFFF"/>
        </w:rPr>
        <w:t>2023</w:t>
      </w:r>
      <w:r w:rsidRPr="004C6C51">
        <w:rPr>
          <w:rStyle w:val="a4"/>
          <w:rFonts w:ascii="Times New Roman" w:eastAsia="方正小标宋简体" w:hAnsi="Times New Roman"/>
          <w:b w:val="0"/>
          <w:bCs/>
          <w:sz w:val="44"/>
          <w:szCs w:val="44"/>
          <w:shd w:val="clear" w:color="auto" w:fill="FFFFFF"/>
        </w:rPr>
        <w:t>）</w:t>
      </w:r>
    </w:p>
    <w:p w:rsidR="00A25A90" w:rsidRPr="004C6C51" w:rsidRDefault="00A25A90" w:rsidP="005003DF">
      <w:pPr>
        <w:spacing w:line="578" w:lineRule="exact"/>
        <w:rPr>
          <w:rStyle w:val="a4"/>
          <w:rFonts w:eastAsia="黑体"/>
          <w:b w:val="0"/>
          <w:bCs/>
          <w:kern w:val="0"/>
          <w:sz w:val="32"/>
          <w:szCs w:val="32"/>
          <w:shd w:val="clear" w:color="auto" w:fill="FFFFFF"/>
        </w:rPr>
      </w:pPr>
    </w:p>
    <w:p w:rsidR="005003DF" w:rsidRPr="004C6C51" w:rsidRDefault="005003DF" w:rsidP="005003DF">
      <w:pPr>
        <w:spacing w:line="578" w:lineRule="exact"/>
        <w:ind w:firstLineChars="200" w:firstLine="643"/>
        <w:rPr>
          <w:rFonts w:eastAsia="仿宋_GB2312"/>
          <w:sz w:val="32"/>
          <w:szCs w:val="32"/>
        </w:rPr>
      </w:pPr>
      <w:r w:rsidRPr="004C6C51">
        <w:rPr>
          <w:rStyle w:val="a4"/>
          <w:rFonts w:eastAsia="仿宋_GB2312"/>
          <w:bCs/>
          <w:color w:val="000000" w:themeColor="text1"/>
          <w:kern w:val="0"/>
          <w:sz w:val="32"/>
          <w:szCs w:val="32"/>
          <w:shd w:val="clear" w:color="auto" w:fill="FFFFFF"/>
        </w:rPr>
        <w:t>1.</w:t>
      </w:r>
      <w:r w:rsidRPr="004C6C51">
        <w:rPr>
          <w:rFonts w:eastAsia="仿宋_GB2312"/>
          <w:sz w:val="32"/>
          <w:szCs w:val="32"/>
        </w:rPr>
        <w:t>江苏省中等职业学校编制年度质量报告参考提纲</w:t>
      </w:r>
    </w:p>
    <w:p w:rsidR="005003DF" w:rsidRPr="004C6C51" w:rsidRDefault="005003DF" w:rsidP="005003DF">
      <w:pPr>
        <w:spacing w:line="578" w:lineRule="exact"/>
        <w:ind w:firstLineChars="200" w:firstLine="640"/>
        <w:rPr>
          <w:rFonts w:eastAsia="仿宋_GB2312"/>
          <w:sz w:val="32"/>
          <w:szCs w:val="32"/>
        </w:rPr>
      </w:pPr>
      <w:r w:rsidRPr="004C6C51">
        <w:rPr>
          <w:rFonts w:eastAsia="仿宋_GB2312"/>
          <w:sz w:val="32"/>
          <w:szCs w:val="32"/>
        </w:rPr>
        <w:t>2</w:t>
      </w:r>
      <w:r w:rsidRPr="004C6C51">
        <w:rPr>
          <w:rStyle w:val="a4"/>
          <w:rFonts w:eastAsia="仿宋_GB2312"/>
          <w:bCs/>
          <w:color w:val="000000" w:themeColor="text1"/>
          <w:kern w:val="0"/>
          <w:sz w:val="32"/>
          <w:szCs w:val="32"/>
          <w:shd w:val="clear" w:color="auto" w:fill="FFFFFF"/>
        </w:rPr>
        <w:t>.</w:t>
      </w:r>
      <w:r w:rsidRPr="004C6C51">
        <w:rPr>
          <w:rFonts w:eastAsia="仿宋_GB2312"/>
          <w:sz w:val="32"/>
          <w:szCs w:val="32"/>
        </w:rPr>
        <w:t>江苏省教育行政部门编制中等职业教育年度质量报告参考提纲</w:t>
      </w:r>
    </w:p>
    <w:p w:rsidR="005003DF" w:rsidRPr="004C6C51" w:rsidRDefault="005003DF" w:rsidP="005003DF">
      <w:pPr>
        <w:spacing w:line="578" w:lineRule="exact"/>
        <w:ind w:firstLineChars="200" w:firstLine="640"/>
        <w:rPr>
          <w:rFonts w:eastAsia="仿宋_GB2312"/>
          <w:sz w:val="32"/>
          <w:szCs w:val="32"/>
        </w:rPr>
      </w:pPr>
      <w:r w:rsidRPr="004C6C51">
        <w:rPr>
          <w:rFonts w:eastAsia="仿宋_GB2312"/>
          <w:sz w:val="32"/>
          <w:szCs w:val="32"/>
        </w:rPr>
        <w:t>3.</w:t>
      </w:r>
      <w:r w:rsidRPr="004C6C51">
        <w:t xml:space="preserve"> </w:t>
      </w:r>
      <w:r w:rsidRPr="004C6C51">
        <w:rPr>
          <w:rFonts w:eastAsia="仿宋_GB2312"/>
          <w:sz w:val="32"/>
          <w:szCs w:val="32"/>
        </w:rPr>
        <w:t>江苏省高等职业院校编制年度质量报告参考提纲</w:t>
      </w:r>
    </w:p>
    <w:p w:rsidR="005568EB" w:rsidRPr="004C6C51" w:rsidRDefault="005568EB" w:rsidP="004C6C51">
      <w:pPr>
        <w:spacing w:line="578" w:lineRule="exact"/>
        <w:ind w:firstLineChars="200" w:firstLine="640"/>
        <w:rPr>
          <w:rFonts w:eastAsia="仿宋_GB2312"/>
          <w:sz w:val="32"/>
          <w:szCs w:val="32"/>
        </w:rPr>
      </w:pPr>
      <w:r w:rsidRPr="004C6C51">
        <w:rPr>
          <w:rFonts w:eastAsia="仿宋_GB2312"/>
          <w:sz w:val="32"/>
          <w:szCs w:val="32"/>
        </w:rPr>
        <w:t>4.</w:t>
      </w:r>
      <w:r w:rsidR="004C6C51" w:rsidRPr="004C6C51">
        <w:rPr>
          <w:rFonts w:hint="eastAsia"/>
        </w:rPr>
        <w:t xml:space="preserve"> </w:t>
      </w:r>
      <w:r w:rsidR="004C6C51" w:rsidRPr="004C6C51">
        <w:rPr>
          <w:rFonts w:eastAsia="仿宋_GB2312" w:hint="eastAsia"/>
          <w:sz w:val="32"/>
          <w:szCs w:val="32"/>
        </w:rPr>
        <w:t>江苏省职业教育年度质量报告（</w:t>
      </w:r>
      <w:r w:rsidR="004C6C51" w:rsidRPr="004C6C51">
        <w:rPr>
          <w:rFonts w:eastAsia="仿宋_GB2312" w:hint="eastAsia"/>
          <w:sz w:val="32"/>
          <w:szCs w:val="32"/>
        </w:rPr>
        <w:t>2023</w:t>
      </w:r>
      <w:r w:rsidR="004C6C51" w:rsidRPr="004C6C51">
        <w:rPr>
          <w:rFonts w:eastAsia="仿宋_GB2312" w:hint="eastAsia"/>
          <w:sz w:val="32"/>
          <w:szCs w:val="32"/>
        </w:rPr>
        <w:t>）编制说明</w:t>
      </w:r>
    </w:p>
    <w:p w:rsidR="00A25A90" w:rsidRPr="004C6C51" w:rsidRDefault="00A25A90" w:rsidP="005003DF">
      <w:pPr>
        <w:spacing w:line="578" w:lineRule="exact"/>
        <w:jc w:val="center"/>
        <w:rPr>
          <w:rFonts w:eastAsia="仿宋_GB2312"/>
          <w:sz w:val="32"/>
          <w:szCs w:val="32"/>
        </w:rPr>
      </w:pPr>
    </w:p>
    <w:p w:rsidR="00A25A90" w:rsidRPr="004C6C51" w:rsidRDefault="00A25A90" w:rsidP="005003DF">
      <w:pPr>
        <w:spacing w:line="578" w:lineRule="exact"/>
        <w:jc w:val="center"/>
        <w:rPr>
          <w:rFonts w:eastAsia="方正小标宋简体"/>
          <w:sz w:val="44"/>
          <w:szCs w:val="44"/>
        </w:rPr>
      </w:pPr>
      <w:bookmarkStart w:id="0" w:name="_GoBack"/>
      <w:bookmarkEnd w:id="0"/>
    </w:p>
    <w:p w:rsidR="005E1664" w:rsidRPr="004C6C51" w:rsidRDefault="00A25A90" w:rsidP="005003DF">
      <w:pPr>
        <w:spacing w:line="578" w:lineRule="exact"/>
        <w:jc w:val="center"/>
        <w:rPr>
          <w:rFonts w:eastAsia="黑体"/>
          <w:sz w:val="32"/>
          <w:szCs w:val="32"/>
        </w:rPr>
      </w:pPr>
      <w:r w:rsidRPr="004C6C51">
        <w:rPr>
          <w:rFonts w:eastAsia="方正小标宋简体"/>
          <w:sz w:val="44"/>
          <w:szCs w:val="44"/>
        </w:rPr>
        <w:br w:type="page"/>
      </w:r>
    </w:p>
    <w:p w:rsidR="00846D1E" w:rsidRPr="004C6C51" w:rsidRDefault="00A25A90" w:rsidP="005003DF">
      <w:pPr>
        <w:spacing w:line="578" w:lineRule="exact"/>
        <w:jc w:val="center"/>
        <w:rPr>
          <w:rFonts w:eastAsia="方正小标宋简体"/>
          <w:sz w:val="44"/>
          <w:szCs w:val="44"/>
        </w:rPr>
      </w:pPr>
      <w:r w:rsidRPr="004C6C51">
        <w:rPr>
          <w:rFonts w:eastAsia="方正小标宋简体"/>
          <w:sz w:val="44"/>
          <w:szCs w:val="44"/>
        </w:rPr>
        <w:lastRenderedPageBreak/>
        <w:t>江苏省中等职业学校</w:t>
      </w:r>
    </w:p>
    <w:p w:rsidR="00A25A90" w:rsidRPr="004C6C51" w:rsidRDefault="00A25A90" w:rsidP="005003DF">
      <w:pPr>
        <w:spacing w:line="578" w:lineRule="exact"/>
        <w:jc w:val="center"/>
        <w:rPr>
          <w:rFonts w:eastAsia="方正小标宋简体"/>
          <w:sz w:val="44"/>
          <w:szCs w:val="44"/>
        </w:rPr>
      </w:pPr>
      <w:r w:rsidRPr="004C6C51">
        <w:rPr>
          <w:rFonts w:eastAsia="方正小标宋简体"/>
          <w:sz w:val="44"/>
          <w:szCs w:val="44"/>
        </w:rPr>
        <w:t>编制年度质量报告参考提纲</w:t>
      </w:r>
    </w:p>
    <w:p w:rsidR="00A25A90" w:rsidRPr="004C6C51" w:rsidRDefault="00A25A90" w:rsidP="005003DF">
      <w:pPr>
        <w:spacing w:line="578" w:lineRule="exact"/>
        <w:ind w:firstLine="600"/>
        <w:rPr>
          <w:rFonts w:eastAsia="黑体"/>
          <w:sz w:val="32"/>
          <w:szCs w:val="32"/>
        </w:rPr>
      </w:pP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1.</w:t>
      </w:r>
      <w:r w:rsidRPr="004C6C51">
        <w:rPr>
          <w:rFonts w:eastAsia="黑体"/>
          <w:sz w:val="32"/>
          <w:szCs w:val="32"/>
        </w:rPr>
        <w:t>基本情况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1.1</w:t>
      </w:r>
      <w:r w:rsidRPr="004C6C51">
        <w:rPr>
          <w:rFonts w:eastAsia="仿宋_GB2312"/>
          <w:sz w:val="32"/>
          <w:szCs w:val="32"/>
        </w:rPr>
        <w:t>学校概况。包括校名、校址、办学性质、校园面积、资产情况；一训三风、办学宗旨与思路；发展规划与落实情况；学校章程与现代学校制度建设，办学特色及成果等情况。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1.2 </w:t>
      </w:r>
      <w:r w:rsidRPr="004C6C51">
        <w:rPr>
          <w:rFonts w:eastAsia="仿宋_GB2312"/>
          <w:sz w:val="32"/>
          <w:szCs w:val="32"/>
        </w:rPr>
        <w:t>学</w:t>
      </w:r>
      <w:r w:rsidR="00E6792A" w:rsidRPr="004C6C51">
        <w:rPr>
          <w:rFonts w:eastAsia="仿宋_GB2312"/>
          <w:sz w:val="32"/>
          <w:szCs w:val="32"/>
        </w:rPr>
        <w:t>生情况。包括</w:t>
      </w:r>
      <w:r w:rsidR="0078794E" w:rsidRPr="004C6C51">
        <w:rPr>
          <w:rFonts w:eastAsia="仿宋_GB2312"/>
          <w:sz w:val="32"/>
          <w:szCs w:val="32"/>
        </w:rPr>
        <w:t>在校生规模、毕业生规模</w:t>
      </w:r>
      <w:r w:rsidRPr="004C6C51">
        <w:rPr>
          <w:rFonts w:eastAsia="仿宋_GB2312"/>
          <w:sz w:val="32"/>
          <w:szCs w:val="32"/>
        </w:rPr>
        <w:t>等数据，及与上一年度相比的变化情况。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1.3</w:t>
      </w:r>
      <w:r w:rsidRPr="004C6C51">
        <w:rPr>
          <w:rFonts w:eastAsia="仿宋_GB2312"/>
          <w:sz w:val="32"/>
          <w:szCs w:val="32"/>
        </w:rPr>
        <w:t>教师队伍。包括教职员工额定编制数、教职员工总数、生师比、</w:t>
      </w:r>
      <w:r w:rsidR="00E6792A" w:rsidRPr="004C6C51">
        <w:rPr>
          <w:rFonts w:eastAsia="仿宋_GB2312"/>
          <w:sz w:val="32"/>
          <w:szCs w:val="32"/>
        </w:rPr>
        <w:t>专任教师数、</w:t>
      </w:r>
      <w:r w:rsidR="001F3B2C" w:rsidRPr="004C6C51">
        <w:rPr>
          <w:rFonts w:eastAsia="仿宋_GB2312"/>
          <w:sz w:val="32"/>
          <w:szCs w:val="32"/>
        </w:rPr>
        <w:t>专业教师数、</w:t>
      </w:r>
      <w:r w:rsidRPr="004C6C51">
        <w:rPr>
          <w:rFonts w:eastAsia="仿宋_GB2312"/>
          <w:sz w:val="32"/>
          <w:szCs w:val="32"/>
        </w:rPr>
        <w:t>“</w:t>
      </w:r>
      <w:r w:rsidRPr="004C6C51">
        <w:rPr>
          <w:rFonts w:eastAsia="仿宋_GB2312"/>
          <w:sz w:val="32"/>
          <w:szCs w:val="32"/>
        </w:rPr>
        <w:t>双师</w:t>
      </w:r>
      <w:r w:rsidRPr="004C6C51">
        <w:rPr>
          <w:rFonts w:eastAsia="仿宋_GB2312"/>
          <w:sz w:val="32"/>
          <w:szCs w:val="32"/>
        </w:rPr>
        <w:t>”</w:t>
      </w:r>
      <w:r w:rsidR="001F3B2C" w:rsidRPr="004C6C51">
        <w:rPr>
          <w:rFonts w:eastAsia="仿宋_GB2312"/>
          <w:sz w:val="32"/>
          <w:szCs w:val="32"/>
        </w:rPr>
        <w:t>型</w:t>
      </w:r>
      <w:r w:rsidRPr="004C6C51">
        <w:rPr>
          <w:rFonts w:eastAsia="仿宋_GB2312"/>
          <w:sz w:val="32"/>
          <w:szCs w:val="32"/>
        </w:rPr>
        <w:t>教师总数；兼职教师比例、硕士研究生及以上学历专任教师占比、高级专业技术职务专任教师占比等数据及与上一年度相比的变化情况。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1.4</w:t>
      </w:r>
      <w:r w:rsidRPr="004C6C51">
        <w:rPr>
          <w:rFonts w:eastAsia="仿宋_GB2312"/>
          <w:sz w:val="32"/>
          <w:szCs w:val="32"/>
        </w:rPr>
        <w:t>设施设备。包括生均校园占地面积、生均</w:t>
      </w:r>
      <w:r w:rsidR="001F3B2C" w:rsidRPr="004C6C51">
        <w:rPr>
          <w:rFonts w:eastAsia="仿宋_GB2312"/>
          <w:sz w:val="32"/>
          <w:szCs w:val="32"/>
        </w:rPr>
        <w:t>校舍</w:t>
      </w:r>
      <w:r w:rsidRPr="004C6C51">
        <w:rPr>
          <w:rFonts w:eastAsia="仿宋_GB2312"/>
          <w:sz w:val="32"/>
          <w:szCs w:val="32"/>
        </w:rPr>
        <w:t>建筑面积、生均教学</w:t>
      </w:r>
      <w:r w:rsidR="001F3B2C" w:rsidRPr="004C6C51">
        <w:rPr>
          <w:rFonts w:eastAsia="仿宋_GB2312"/>
          <w:sz w:val="32"/>
          <w:szCs w:val="32"/>
        </w:rPr>
        <w:t>、实习</w:t>
      </w:r>
      <w:r w:rsidRPr="004C6C51">
        <w:rPr>
          <w:rFonts w:eastAsia="仿宋_GB2312"/>
          <w:sz w:val="32"/>
          <w:szCs w:val="32"/>
        </w:rPr>
        <w:t>仪器设备值、实习实训室建设、生均纸质图书数量、电子图书</w:t>
      </w:r>
      <w:r w:rsidR="001F3B2C" w:rsidRPr="004C6C51">
        <w:rPr>
          <w:rFonts w:eastAsia="仿宋_GB2312"/>
          <w:sz w:val="32"/>
          <w:szCs w:val="32"/>
        </w:rPr>
        <w:t>资源数</w:t>
      </w:r>
      <w:r w:rsidRPr="004C6C51">
        <w:rPr>
          <w:rFonts w:eastAsia="仿宋_GB2312"/>
          <w:sz w:val="32"/>
          <w:szCs w:val="32"/>
        </w:rPr>
        <w:t>、文体活动或职业体验中心场馆建设等，及与上一年度相比的变化情况。</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2.</w:t>
      </w:r>
      <w:r w:rsidRPr="004C6C51">
        <w:rPr>
          <w:rFonts w:eastAsia="黑体"/>
          <w:sz w:val="32"/>
          <w:szCs w:val="32"/>
        </w:rPr>
        <w:t>学生发展</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2.1</w:t>
      </w:r>
      <w:r w:rsidRPr="004C6C51">
        <w:rPr>
          <w:rFonts w:eastAsia="仿宋_GB2312"/>
          <w:sz w:val="32"/>
          <w:szCs w:val="32"/>
        </w:rPr>
        <w:t>学生素质。包括</w:t>
      </w:r>
      <w:r w:rsidR="00E6792A" w:rsidRPr="004C6C51">
        <w:rPr>
          <w:rFonts w:eastAsia="仿宋_GB2312"/>
          <w:sz w:val="32"/>
          <w:szCs w:val="32"/>
        </w:rPr>
        <w:t>德育活动参与人数（其中国家级、省级、地市级）、</w:t>
      </w:r>
      <w:r w:rsidR="003363B1" w:rsidRPr="004C6C51">
        <w:rPr>
          <w:rFonts w:eastAsia="仿宋_GB2312"/>
          <w:sz w:val="32"/>
          <w:szCs w:val="32"/>
        </w:rPr>
        <w:t>班主任</w:t>
      </w:r>
      <w:r w:rsidR="00E6792A" w:rsidRPr="004C6C51">
        <w:rPr>
          <w:rFonts w:eastAsia="仿宋_GB2312"/>
          <w:sz w:val="32"/>
          <w:szCs w:val="32"/>
        </w:rPr>
        <w:t>人</w:t>
      </w:r>
      <w:r w:rsidR="003363B1" w:rsidRPr="004C6C51">
        <w:rPr>
          <w:rFonts w:eastAsia="仿宋_GB2312"/>
          <w:sz w:val="32"/>
          <w:szCs w:val="32"/>
        </w:rPr>
        <w:t>数、</w:t>
      </w:r>
      <w:r w:rsidR="001F3B2C" w:rsidRPr="004C6C51">
        <w:rPr>
          <w:rFonts w:eastAsia="仿宋_GB2312"/>
          <w:sz w:val="32"/>
          <w:szCs w:val="32"/>
        </w:rPr>
        <w:t>思想政治课</w:t>
      </w:r>
      <w:r w:rsidRPr="004C6C51">
        <w:rPr>
          <w:rFonts w:eastAsia="仿宋_GB2312"/>
          <w:sz w:val="32"/>
          <w:szCs w:val="32"/>
        </w:rPr>
        <w:t>教师数、德育</w:t>
      </w:r>
      <w:r w:rsidR="00E6792A" w:rsidRPr="004C6C51">
        <w:rPr>
          <w:rFonts w:eastAsia="仿宋_GB2312"/>
          <w:sz w:val="32"/>
          <w:szCs w:val="32"/>
        </w:rPr>
        <w:t>工作</w:t>
      </w:r>
      <w:r w:rsidRPr="004C6C51">
        <w:rPr>
          <w:rFonts w:eastAsia="仿宋_GB2312"/>
          <w:sz w:val="32"/>
          <w:szCs w:val="32"/>
        </w:rPr>
        <w:t>人员数、学生德育工作情况、劳动教育、养成教育（含工匠精神培育和传承、校园文化建设、文明风采活动开展情况，社团活动、团组织</w:t>
      </w:r>
      <w:r w:rsidRPr="004C6C51">
        <w:rPr>
          <w:rFonts w:eastAsia="仿宋_GB2312"/>
          <w:sz w:val="32"/>
          <w:szCs w:val="32"/>
        </w:rPr>
        <w:lastRenderedPageBreak/>
        <w:t>学生会建设及活动等）情况、学生思想政治状况、文化课合格率、专业技能合格率、体育课专任教师数、美育课专任教师数、</w:t>
      </w:r>
      <w:r w:rsidR="001F3B2C" w:rsidRPr="004C6C51">
        <w:rPr>
          <w:rFonts w:eastAsia="仿宋_GB2312"/>
          <w:sz w:val="32"/>
          <w:szCs w:val="32"/>
        </w:rPr>
        <w:t>参加国</w:t>
      </w:r>
      <w:proofErr w:type="gramStart"/>
      <w:r w:rsidR="001F3B2C" w:rsidRPr="004C6C51">
        <w:rPr>
          <w:rFonts w:eastAsia="仿宋_GB2312"/>
          <w:sz w:val="32"/>
          <w:szCs w:val="32"/>
        </w:rPr>
        <w:t>家学生</w:t>
      </w:r>
      <w:proofErr w:type="gramEnd"/>
      <w:r w:rsidR="001F3B2C" w:rsidRPr="004C6C51">
        <w:rPr>
          <w:rFonts w:eastAsia="仿宋_GB2312"/>
          <w:sz w:val="32"/>
          <w:szCs w:val="32"/>
        </w:rPr>
        <w:t>体质健康标准测试人数、</w:t>
      </w:r>
      <w:r w:rsidRPr="004C6C51">
        <w:rPr>
          <w:rFonts w:eastAsia="仿宋_GB2312"/>
          <w:sz w:val="32"/>
          <w:szCs w:val="32"/>
        </w:rPr>
        <w:t>学生体质测评合格率、毕业率、资格证书（职业技能等级证书）获取情况、各类大赛、表彰获奖情况、优秀学生典型等及与上一年度相比的变化情况。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2.2</w:t>
      </w:r>
      <w:r w:rsidRPr="004C6C51">
        <w:rPr>
          <w:rFonts w:eastAsia="仿宋_GB2312"/>
          <w:sz w:val="32"/>
          <w:szCs w:val="32"/>
        </w:rPr>
        <w:t>技术技能。包括标准化技能考点建设、技术技能教学、技能训练、技术技能考试等情况。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2.3</w:t>
      </w:r>
      <w:r w:rsidRPr="004C6C51">
        <w:rPr>
          <w:rFonts w:eastAsia="仿宋_GB2312"/>
          <w:sz w:val="32"/>
          <w:szCs w:val="32"/>
        </w:rPr>
        <w:t>在校体验。包括</w:t>
      </w:r>
      <w:r w:rsidR="001F3B2C" w:rsidRPr="004C6C51">
        <w:rPr>
          <w:rFonts w:eastAsia="仿宋_GB2312"/>
          <w:sz w:val="32"/>
          <w:szCs w:val="32"/>
        </w:rPr>
        <w:t>在校生满意度、课堂育人满意度、课外育人满意度、思想政治课教学满意度、公共基础课（不含思想政治课）教学满意度、专业课教学满意度</w:t>
      </w:r>
      <w:r w:rsidRPr="004C6C51">
        <w:rPr>
          <w:rFonts w:eastAsia="仿宋_GB2312"/>
          <w:sz w:val="32"/>
          <w:szCs w:val="32"/>
        </w:rPr>
        <w:t>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2.4</w:t>
      </w:r>
      <w:r w:rsidRPr="004C6C51">
        <w:rPr>
          <w:rFonts w:eastAsia="仿宋_GB2312"/>
          <w:sz w:val="32"/>
          <w:szCs w:val="32"/>
        </w:rPr>
        <w:t>资助情况。包括免学费和奖学金、助学金落实情况，学校对学生的资助、社会对学生的资助等情况。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2.5</w:t>
      </w:r>
      <w:r w:rsidRPr="004C6C51">
        <w:rPr>
          <w:rFonts w:eastAsia="仿宋_GB2312"/>
          <w:sz w:val="32"/>
          <w:szCs w:val="32"/>
        </w:rPr>
        <w:t>就业质量。包括就业（含升学）人数、毕业生专业对口就业人数、毕业生就业满意度、</w:t>
      </w:r>
      <w:r w:rsidR="00DF68EF" w:rsidRPr="004C6C51">
        <w:rPr>
          <w:rFonts w:eastAsia="仿宋_GB2312"/>
          <w:sz w:val="32"/>
          <w:szCs w:val="32"/>
        </w:rPr>
        <w:t>用人单位</w:t>
      </w:r>
      <w:r w:rsidRPr="004C6C51">
        <w:rPr>
          <w:rFonts w:eastAsia="仿宋_GB2312"/>
          <w:sz w:val="32"/>
          <w:szCs w:val="32"/>
        </w:rPr>
        <w:t>满意度、</w:t>
      </w:r>
      <w:r w:rsidR="00DF68EF" w:rsidRPr="004C6C51">
        <w:rPr>
          <w:rFonts w:eastAsia="仿宋_GB2312"/>
          <w:sz w:val="32"/>
          <w:szCs w:val="32"/>
        </w:rPr>
        <w:t>毕业生服务三次产业人数情况</w:t>
      </w:r>
      <w:r w:rsidRPr="004C6C51">
        <w:rPr>
          <w:rFonts w:eastAsia="仿宋_GB2312"/>
          <w:sz w:val="32"/>
          <w:szCs w:val="32"/>
        </w:rPr>
        <w:t>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2.6</w:t>
      </w:r>
      <w:r w:rsidRPr="004C6C51">
        <w:rPr>
          <w:rFonts w:eastAsia="仿宋_GB2312"/>
          <w:sz w:val="32"/>
          <w:szCs w:val="32"/>
        </w:rPr>
        <w:t>职业发展。包括学校生涯教育、就业创业教育情况，毕业生一年就业稳定率，毕业生就业创业典型等。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2.7</w:t>
      </w:r>
      <w:r w:rsidRPr="004C6C51">
        <w:rPr>
          <w:rFonts w:eastAsia="仿宋_GB2312"/>
          <w:sz w:val="32"/>
          <w:szCs w:val="32"/>
        </w:rPr>
        <w:t>升学情况。包括升学</w:t>
      </w:r>
      <w:r w:rsidR="00E6792A" w:rsidRPr="004C6C51">
        <w:rPr>
          <w:rFonts w:eastAsia="仿宋_GB2312"/>
          <w:sz w:val="32"/>
          <w:szCs w:val="32"/>
        </w:rPr>
        <w:t>总人数</w:t>
      </w:r>
      <w:r w:rsidR="00785E63" w:rsidRPr="004C6C51">
        <w:rPr>
          <w:rFonts w:eastAsia="仿宋_GB2312"/>
          <w:sz w:val="32"/>
          <w:szCs w:val="32"/>
        </w:rPr>
        <w:t>，其中通过</w:t>
      </w:r>
      <w:r w:rsidRPr="004C6C51">
        <w:rPr>
          <w:rFonts w:eastAsia="仿宋_GB2312"/>
          <w:sz w:val="32"/>
          <w:szCs w:val="32"/>
        </w:rPr>
        <w:t>贯通</w:t>
      </w:r>
      <w:r w:rsidR="00785E63" w:rsidRPr="004C6C51">
        <w:rPr>
          <w:rFonts w:eastAsia="仿宋_GB2312"/>
          <w:sz w:val="32"/>
          <w:szCs w:val="32"/>
        </w:rPr>
        <w:t>培养升学人数</w:t>
      </w:r>
      <w:r w:rsidRPr="004C6C51">
        <w:rPr>
          <w:rFonts w:eastAsia="仿宋_GB2312"/>
          <w:sz w:val="32"/>
          <w:szCs w:val="32"/>
        </w:rPr>
        <w:t>、</w:t>
      </w:r>
      <w:r w:rsidR="00785E63" w:rsidRPr="004C6C51">
        <w:rPr>
          <w:rFonts w:eastAsia="仿宋_GB2312"/>
          <w:sz w:val="32"/>
          <w:szCs w:val="32"/>
        </w:rPr>
        <w:t>通过五年一贯制</w:t>
      </w:r>
      <w:r w:rsidR="00E53345" w:rsidRPr="004C6C51">
        <w:rPr>
          <w:rFonts w:eastAsia="仿宋_GB2312"/>
          <w:sz w:val="32"/>
          <w:szCs w:val="32"/>
        </w:rPr>
        <w:t>培养升学</w:t>
      </w:r>
      <w:r w:rsidR="00785E63" w:rsidRPr="004C6C51">
        <w:rPr>
          <w:rFonts w:eastAsia="仿宋_GB2312"/>
          <w:sz w:val="32"/>
          <w:szCs w:val="32"/>
        </w:rPr>
        <w:t>人数</w:t>
      </w:r>
      <w:r w:rsidR="00E53345" w:rsidRPr="004C6C51">
        <w:rPr>
          <w:rFonts w:eastAsia="仿宋_GB2312"/>
          <w:sz w:val="32"/>
          <w:szCs w:val="32"/>
        </w:rPr>
        <w:t>、</w:t>
      </w:r>
      <w:r w:rsidR="00DF68EF" w:rsidRPr="004C6C51">
        <w:rPr>
          <w:rFonts w:eastAsia="仿宋_GB2312"/>
          <w:sz w:val="32"/>
          <w:szCs w:val="32"/>
        </w:rPr>
        <w:t>通过职教高考升学人数、</w:t>
      </w:r>
      <w:r w:rsidR="00785E63" w:rsidRPr="004C6C51">
        <w:rPr>
          <w:rFonts w:eastAsia="仿宋_GB2312"/>
          <w:sz w:val="32"/>
          <w:szCs w:val="32"/>
        </w:rPr>
        <w:t>升入职业</w:t>
      </w:r>
      <w:r w:rsidR="00E53345" w:rsidRPr="004C6C51">
        <w:rPr>
          <w:rFonts w:eastAsia="仿宋_GB2312"/>
          <w:sz w:val="32"/>
          <w:szCs w:val="32"/>
        </w:rPr>
        <w:t>本科</w:t>
      </w:r>
      <w:r w:rsidR="00785E63" w:rsidRPr="004C6C51">
        <w:rPr>
          <w:rFonts w:eastAsia="仿宋_GB2312"/>
          <w:sz w:val="32"/>
          <w:szCs w:val="32"/>
        </w:rPr>
        <w:t>人数、</w:t>
      </w:r>
      <w:r w:rsidRPr="004C6C51">
        <w:rPr>
          <w:rFonts w:eastAsia="仿宋_GB2312"/>
          <w:sz w:val="32"/>
          <w:szCs w:val="32"/>
        </w:rPr>
        <w:t>升入</w:t>
      </w:r>
      <w:r w:rsidR="00785E63" w:rsidRPr="004C6C51">
        <w:rPr>
          <w:rFonts w:eastAsia="仿宋_GB2312"/>
          <w:sz w:val="32"/>
          <w:szCs w:val="32"/>
        </w:rPr>
        <w:t>普通</w:t>
      </w:r>
      <w:r w:rsidR="00E53345" w:rsidRPr="004C6C51">
        <w:rPr>
          <w:rFonts w:eastAsia="仿宋_GB2312"/>
          <w:sz w:val="32"/>
          <w:szCs w:val="32"/>
        </w:rPr>
        <w:t>本科</w:t>
      </w:r>
      <w:r w:rsidRPr="004C6C51">
        <w:rPr>
          <w:rFonts w:eastAsia="仿宋_GB2312"/>
          <w:sz w:val="32"/>
          <w:szCs w:val="32"/>
        </w:rPr>
        <w:t>人数、升入高职高专院校人数、其他升学人数。</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3.</w:t>
      </w:r>
      <w:r w:rsidRPr="004C6C51">
        <w:rPr>
          <w:rFonts w:eastAsia="黑体"/>
          <w:sz w:val="32"/>
          <w:szCs w:val="32"/>
        </w:rPr>
        <w:t>教育教学</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lastRenderedPageBreak/>
        <w:t>3.1</w:t>
      </w:r>
      <w:r w:rsidRPr="004C6C51">
        <w:rPr>
          <w:rFonts w:eastAsia="仿宋_GB2312"/>
          <w:sz w:val="32"/>
          <w:szCs w:val="32"/>
        </w:rPr>
        <w:t>专业建设。包括学校专业设置与当地产业吻合度、专业设置动态调整与结构优化、现代化专业群建设，中高职衔接专业建设情况</w:t>
      </w:r>
      <w:r w:rsidR="00DF68EF" w:rsidRPr="004C6C51">
        <w:rPr>
          <w:rFonts w:eastAsia="仿宋_GB2312"/>
          <w:sz w:val="32"/>
          <w:szCs w:val="32"/>
        </w:rPr>
        <w:t>、专业数量、课程总量</w:t>
      </w:r>
      <w:r w:rsidRPr="004C6C51">
        <w:rPr>
          <w:rFonts w:eastAsia="仿宋_GB2312"/>
          <w:sz w:val="32"/>
          <w:szCs w:val="32"/>
        </w:rPr>
        <w:t>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3.2</w:t>
      </w:r>
      <w:r w:rsidRPr="004C6C51">
        <w:rPr>
          <w:rFonts w:eastAsia="仿宋_GB2312"/>
          <w:sz w:val="32"/>
          <w:szCs w:val="32"/>
        </w:rPr>
        <w:t>教学改革。包括信息化基础设施与应用平台建设</w:t>
      </w:r>
      <w:r w:rsidR="00DF68EF" w:rsidRPr="004C6C51">
        <w:rPr>
          <w:rFonts w:eastAsia="仿宋_GB2312"/>
          <w:sz w:val="32"/>
          <w:szCs w:val="32"/>
        </w:rPr>
        <w:t>、</w:t>
      </w:r>
      <w:r w:rsidR="0052320F" w:rsidRPr="004C6C51">
        <w:rPr>
          <w:rFonts w:eastAsia="仿宋_GB2312"/>
          <w:sz w:val="32"/>
          <w:szCs w:val="32"/>
        </w:rPr>
        <w:t>校园网主干最大带宽</w:t>
      </w:r>
      <w:r w:rsidRPr="004C6C51">
        <w:rPr>
          <w:rFonts w:eastAsia="仿宋_GB2312"/>
          <w:sz w:val="32"/>
          <w:szCs w:val="32"/>
        </w:rPr>
        <w:t>、信息化综合实训平台建设、数字资源覆盖专业及核心课程情况，课程改革（重点是中高职课程衔接）、教学模式改革（线上线下混合式教学、项目教学、探究式教学等新型教学方式）、教学方法改革实践情况，各级各类大赛成果转化、以赛促</w:t>
      </w:r>
      <w:proofErr w:type="gramStart"/>
      <w:r w:rsidRPr="004C6C51">
        <w:rPr>
          <w:rFonts w:eastAsia="仿宋_GB2312"/>
          <w:sz w:val="32"/>
          <w:szCs w:val="32"/>
        </w:rPr>
        <w:t>教成效</w:t>
      </w:r>
      <w:proofErr w:type="gramEnd"/>
      <w:r w:rsidRPr="004C6C51">
        <w:rPr>
          <w:rFonts w:eastAsia="仿宋_GB2312"/>
          <w:sz w:val="32"/>
          <w:szCs w:val="32"/>
        </w:rPr>
        <w:t>等，教科室建设、教育科研等情况，</w:t>
      </w:r>
      <w:r w:rsidRPr="004C6C51">
        <w:rPr>
          <w:rFonts w:eastAsia="仿宋_GB2312"/>
          <w:sz w:val="32"/>
          <w:szCs w:val="32"/>
        </w:rPr>
        <w:t xml:space="preserve"> 1+X</w:t>
      </w:r>
      <w:r w:rsidRPr="004C6C51">
        <w:rPr>
          <w:rFonts w:eastAsia="仿宋_GB2312"/>
          <w:sz w:val="32"/>
          <w:szCs w:val="32"/>
        </w:rPr>
        <w:t>证书制度试点工作推进情况。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3.3</w:t>
      </w:r>
      <w:r w:rsidRPr="004C6C51">
        <w:rPr>
          <w:rFonts w:eastAsia="仿宋_GB2312"/>
          <w:sz w:val="32"/>
          <w:szCs w:val="32"/>
        </w:rPr>
        <w:t>队伍建设。包括落实教师编制、教师发展机构建设、通过</w:t>
      </w:r>
      <w:r w:rsidRPr="004C6C51">
        <w:rPr>
          <w:rFonts w:eastAsia="仿宋_GB2312"/>
          <w:sz w:val="32"/>
          <w:szCs w:val="32"/>
        </w:rPr>
        <w:t>“</w:t>
      </w:r>
      <w:r w:rsidRPr="004C6C51">
        <w:rPr>
          <w:rFonts w:eastAsia="仿宋_GB2312"/>
          <w:sz w:val="32"/>
          <w:szCs w:val="32"/>
        </w:rPr>
        <w:t>绿色通道</w:t>
      </w:r>
      <w:r w:rsidRPr="004C6C51">
        <w:rPr>
          <w:rFonts w:eastAsia="仿宋_GB2312"/>
          <w:sz w:val="32"/>
          <w:szCs w:val="32"/>
        </w:rPr>
        <w:t>”</w:t>
      </w:r>
      <w:r w:rsidRPr="004C6C51">
        <w:rPr>
          <w:rFonts w:eastAsia="仿宋_GB2312"/>
          <w:sz w:val="32"/>
          <w:szCs w:val="32"/>
        </w:rPr>
        <w:t>引进教师、教师团队建设、教师培养培训、教师教学科研能力提升、教师激励政策等。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3.4</w:t>
      </w:r>
      <w:r w:rsidRPr="004C6C51">
        <w:rPr>
          <w:rFonts w:eastAsia="仿宋_GB2312"/>
          <w:sz w:val="32"/>
          <w:szCs w:val="32"/>
        </w:rPr>
        <w:t>质量保证。包括人才培养方案、课程标准、教学质量标准体系建设，教学诊断改进与过程监控体系建设等教学质量管理体系，学业水平考试情况，参考学生规模及与上一年相比变化情况、对教学的指导作用等。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3.5</w:t>
      </w:r>
      <w:r w:rsidRPr="004C6C51">
        <w:rPr>
          <w:rFonts w:eastAsia="仿宋_GB2312"/>
          <w:sz w:val="32"/>
          <w:szCs w:val="32"/>
        </w:rPr>
        <w:t>规范管理情况。包括教学管理、学生管理、财务管理、后勤管理、安全管理、管理信息化水平等。</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4.</w:t>
      </w:r>
      <w:r w:rsidRPr="004C6C51">
        <w:rPr>
          <w:rFonts w:eastAsia="黑体"/>
          <w:sz w:val="32"/>
          <w:szCs w:val="32"/>
        </w:rPr>
        <w:t>校企合作</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4.1</w:t>
      </w:r>
      <w:r w:rsidRPr="004C6C51">
        <w:rPr>
          <w:rFonts w:eastAsia="仿宋_GB2312"/>
          <w:sz w:val="32"/>
          <w:szCs w:val="32"/>
        </w:rPr>
        <w:t>校企合作开展情况和效果。包括校企合作规模、形式、学生培养以及取得的成效。</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lastRenderedPageBreak/>
        <w:t>4.2</w:t>
      </w:r>
      <w:r w:rsidRPr="004C6C51">
        <w:rPr>
          <w:rFonts w:eastAsia="仿宋_GB2312"/>
          <w:sz w:val="32"/>
          <w:szCs w:val="32"/>
        </w:rPr>
        <w:t>现代学徒制。包括国家、省、市三级现代学徒制试点专业、规模、运行管理机制以及取得的成效，现代学徒</w:t>
      </w:r>
      <w:proofErr w:type="gramStart"/>
      <w:r w:rsidRPr="004C6C51">
        <w:rPr>
          <w:rFonts w:eastAsia="仿宋_GB2312"/>
          <w:sz w:val="32"/>
          <w:szCs w:val="32"/>
        </w:rPr>
        <w:t>制特色</w:t>
      </w:r>
      <w:proofErr w:type="gramEnd"/>
      <w:r w:rsidRPr="004C6C51">
        <w:rPr>
          <w:rFonts w:eastAsia="仿宋_GB2312"/>
          <w:sz w:val="32"/>
          <w:szCs w:val="32"/>
        </w:rPr>
        <w:t>建设、人才培养及成效等。</w:t>
      </w:r>
    </w:p>
    <w:p w:rsidR="00DF68EF"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4.3</w:t>
      </w:r>
      <w:r w:rsidRPr="004C6C51">
        <w:rPr>
          <w:rFonts w:eastAsia="仿宋_GB2312"/>
          <w:sz w:val="32"/>
          <w:szCs w:val="32"/>
        </w:rPr>
        <w:t>学生实习实训。包括</w:t>
      </w:r>
      <w:r w:rsidR="00DF68EF" w:rsidRPr="004C6C51">
        <w:rPr>
          <w:rFonts w:eastAsia="仿宋_GB2312"/>
          <w:sz w:val="32"/>
          <w:szCs w:val="32"/>
        </w:rPr>
        <w:t>合作企业接收教师企业实践人数</w:t>
      </w:r>
    </w:p>
    <w:p w:rsidR="00A25A90" w:rsidRPr="004C6C51" w:rsidRDefault="00DF68EF" w:rsidP="00B70285">
      <w:pPr>
        <w:spacing w:line="578" w:lineRule="exact"/>
        <w:ind w:firstLineChars="200" w:firstLine="640"/>
        <w:rPr>
          <w:rFonts w:eastAsia="仿宋_GB2312"/>
          <w:sz w:val="32"/>
          <w:szCs w:val="32"/>
        </w:rPr>
      </w:pPr>
      <w:r w:rsidRPr="004C6C51">
        <w:rPr>
          <w:rFonts w:eastAsia="仿宋_GB2312"/>
          <w:sz w:val="32"/>
          <w:szCs w:val="32"/>
        </w:rPr>
        <w:t>合作企业接收学生实习比例、企业对学校捐赠设备总值、</w:t>
      </w:r>
      <w:r w:rsidR="00A25A90" w:rsidRPr="004C6C51">
        <w:rPr>
          <w:rFonts w:eastAsia="仿宋_GB2312"/>
          <w:sz w:val="32"/>
          <w:szCs w:val="32"/>
        </w:rPr>
        <w:t>现代化实训基地建设、实习管理、学生职业技能鉴定等情况。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4.4</w:t>
      </w:r>
      <w:r w:rsidRPr="004C6C51">
        <w:rPr>
          <w:rFonts w:eastAsia="仿宋_GB2312"/>
          <w:sz w:val="32"/>
          <w:szCs w:val="32"/>
        </w:rPr>
        <w:t>集团化办学。包括牵头或参与国家、省、市职教集团情况，促进产教融合校企双元育人情况、参与行业协会组织情况，活动开展情况等。</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5.</w:t>
      </w:r>
      <w:r w:rsidRPr="004C6C51">
        <w:rPr>
          <w:rFonts w:eastAsia="黑体"/>
          <w:sz w:val="32"/>
          <w:szCs w:val="32"/>
        </w:rPr>
        <w:t>社会贡献</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5.1</w:t>
      </w:r>
      <w:r w:rsidRPr="004C6C51">
        <w:rPr>
          <w:rFonts w:eastAsia="仿宋_GB2312"/>
          <w:sz w:val="32"/>
          <w:szCs w:val="32"/>
        </w:rPr>
        <w:t>人才支撑（服务地方发展）。包括区域经济社会发展人才需求满足度（含本地就业率、专业人才供给结构与地方产业人才需求结构吻合度）等。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5.2</w:t>
      </w:r>
      <w:r w:rsidRPr="004C6C51">
        <w:rPr>
          <w:rFonts w:eastAsia="仿宋_GB2312"/>
          <w:sz w:val="32"/>
          <w:szCs w:val="32"/>
        </w:rPr>
        <w:t>社会服务。包括职业体验中心建设和认定情况、技术研发与培训（分专业大类和培训对象两个纬度统计）、服务国家战略、技术服务行业企业、退役士兵和农民工培训、服务学生发展、服务文化传承与创新等情况及典型案例。</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5.3</w:t>
      </w:r>
      <w:r w:rsidRPr="004C6C51">
        <w:rPr>
          <w:rFonts w:eastAsia="仿宋_GB2312"/>
          <w:sz w:val="32"/>
          <w:szCs w:val="32"/>
        </w:rPr>
        <w:t>对口支援。包括兜底招生、对口帮扶、新疆西藏等内地中职班、省内南北协作发展、送教下乡等情况。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5.4</w:t>
      </w:r>
      <w:r w:rsidRPr="004C6C51">
        <w:rPr>
          <w:rFonts w:eastAsia="仿宋_GB2312"/>
          <w:sz w:val="32"/>
          <w:szCs w:val="32"/>
        </w:rPr>
        <w:t>服务抗</w:t>
      </w:r>
      <w:proofErr w:type="gramStart"/>
      <w:r w:rsidRPr="004C6C51">
        <w:rPr>
          <w:rFonts w:eastAsia="仿宋_GB2312"/>
          <w:sz w:val="32"/>
          <w:szCs w:val="32"/>
        </w:rPr>
        <w:t>疫</w:t>
      </w:r>
      <w:proofErr w:type="gramEnd"/>
      <w:r w:rsidRPr="004C6C51">
        <w:rPr>
          <w:rFonts w:eastAsia="仿宋_GB2312"/>
          <w:sz w:val="32"/>
          <w:szCs w:val="32"/>
        </w:rPr>
        <w:t>。包括抗</w:t>
      </w:r>
      <w:proofErr w:type="gramStart"/>
      <w:r w:rsidRPr="004C6C51">
        <w:rPr>
          <w:rFonts w:eastAsia="仿宋_GB2312"/>
          <w:sz w:val="32"/>
          <w:szCs w:val="32"/>
        </w:rPr>
        <w:t>疫</w:t>
      </w:r>
      <w:proofErr w:type="gramEnd"/>
      <w:r w:rsidRPr="004C6C51">
        <w:rPr>
          <w:rFonts w:eastAsia="仿宋_GB2312"/>
          <w:sz w:val="32"/>
          <w:szCs w:val="32"/>
        </w:rPr>
        <w:t>志愿服务、宣传、抗</w:t>
      </w:r>
      <w:proofErr w:type="gramStart"/>
      <w:r w:rsidRPr="004C6C51">
        <w:rPr>
          <w:rFonts w:eastAsia="仿宋_GB2312"/>
          <w:sz w:val="32"/>
          <w:szCs w:val="32"/>
        </w:rPr>
        <w:t>疫</w:t>
      </w:r>
      <w:proofErr w:type="gramEnd"/>
      <w:r w:rsidRPr="004C6C51">
        <w:rPr>
          <w:rFonts w:eastAsia="仿宋_GB2312"/>
          <w:sz w:val="32"/>
          <w:szCs w:val="32"/>
        </w:rPr>
        <w:t>物资捐赠情况及优秀典型案例等。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rPr>
        <w:t>6.</w:t>
      </w:r>
      <w:r w:rsidRPr="004C6C51">
        <w:rPr>
          <w:rFonts w:ascii="Times New Roman" w:eastAsia="黑体" w:hAnsi="Times New Roman"/>
          <w:sz w:val="32"/>
          <w:szCs w:val="32"/>
          <w:shd w:val="clear" w:color="auto" w:fill="FFFFFF"/>
        </w:rPr>
        <w:t>国际合作</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lastRenderedPageBreak/>
        <w:t>6.1</w:t>
      </w:r>
      <w:r w:rsidRPr="004C6C51">
        <w:rPr>
          <w:rFonts w:eastAsia="仿宋_GB2312"/>
          <w:sz w:val="32"/>
          <w:szCs w:val="32"/>
        </w:rPr>
        <w:t>合作平台。包括学校与国（境）外机构联合建立的科研机构，如科研院所、研究中心、联合实验室、研究联盟、培训基地等。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6.2</w:t>
      </w:r>
      <w:r w:rsidRPr="004C6C51">
        <w:rPr>
          <w:rFonts w:eastAsia="仿宋_GB2312"/>
          <w:sz w:val="32"/>
          <w:szCs w:val="32"/>
        </w:rPr>
        <w:t>合作项目。包括学校参与国际合作项目建设、引进国际行业、课程标准或参与建设情况、参与一带一路建设项目及发展情况</w:t>
      </w:r>
      <w:r w:rsidR="00DF68EF" w:rsidRPr="004C6C51">
        <w:rPr>
          <w:rFonts w:eastAsia="仿宋_GB2312"/>
          <w:sz w:val="32"/>
          <w:szCs w:val="32"/>
        </w:rPr>
        <w:t>、接收国际学生人数、开展分段培养中外合作专业数、开发并被国（境）</w:t>
      </w:r>
      <w:proofErr w:type="gramStart"/>
      <w:r w:rsidR="00DF68EF" w:rsidRPr="004C6C51">
        <w:rPr>
          <w:rFonts w:eastAsia="仿宋_GB2312"/>
          <w:sz w:val="32"/>
          <w:szCs w:val="32"/>
        </w:rPr>
        <w:t>外采用</w:t>
      </w:r>
      <w:proofErr w:type="gramEnd"/>
      <w:r w:rsidR="00DF68EF" w:rsidRPr="004C6C51">
        <w:rPr>
          <w:rFonts w:eastAsia="仿宋_GB2312"/>
          <w:sz w:val="32"/>
          <w:szCs w:val="32"/>
        </w:rPr>
        <w:t>的课程数</w:t>
      </w:r>
      <w:r w:rsidRPr="004C6C51">
        <w:rPr>
          <w:rFonts w:eastAsia="仿宋_GB2312"/>
          <w:sz w:val="32"/>
          <w:szCs w:val="32"/>
        </w:rPr>
        <w:t>。</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6.3</w:t>
      </w:r>
      <w:r w:rsidRPr="004C6C51">
        <w:rPr>
          <w:rFonts w:eastAsia="仿宋_GB2312"/>
          <w:sz w:val="32"/>
          <w:szCs w:val="32"/>
        </w:rPr>
        <w:t>国际交流。包括学校师生国际交流情况、培训情况与师生国（境）外技能大赛获奖情况等。</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7.</w:t>
      </w:r>
      <w:r w:rsidRPr="004C6C51">
        <w:rPr>
          <w:rFonts w:eastAsia="黑体"/>
          <w:sz w:val="32"/>
          <w:szCs w:val="32"/>
        </w:rPr>
        <w:t>举办者履责</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7.1</w:t>
      </w:r>
      <w:r w:rsidRPr="004C6C51">
        <w:rPr>
          <w:rFonts w:eastAsia="仿宋_GB2312"/>
          <w:sz w:val="32"/>
          <w:szCs w:val="32"/>
        </w:rPr>
        <w:t>经费保障。包括政策性经费落实情况、生均拨款及与上一年度相比变化情况，建设项目投入情况等。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7.2</w:t>
      </w:r>
      <w:r w:rsidRPr="004C6C51">
        <w:rPr>
          <w:rFonts w:eastAsia="仿宋_GB2312"/>
          <w:sz w:val="32"/>
          <w:szCs w:val="32"/>
        </w:rPr>
        <w:t>政策措施。包括落实办学自主权、落实教师编制、出台提升学校办学水平的政策和制度等。</w:t>
      </w:r>
    </w:p>
    <w:p w:rsidR="00A25A90" w:rsidRPr="004C6C51" w:rsidRDefault="00A25A90" w:rsidP="00B70285">
      <w:pPr>
        <w:spacing w:line="578" w:lineRule="exact"/>
        <w:ind w:firstLineChars="200" w:firstLine="640"/>
        <w:rPr>
          <w:rFonts w:eastAsia="黑体"/>
          <w:sz w:val="32"/>
          <w:szCs w:val="32"/>
        </w:rPr>
      </w:pPr>
      <w:r w:rsidRPr="004C6C51">
        <w:rPr>
          <w:rFonts w:eastAsia="黑体"/>
          <w:sz w:val="32"/>
          <w:szCs w:val="32"/>
        </w:rPr>
        <w:t>8.</w:t>
      </w:r>
      <w:r w:rsidRPr="004C6C51">
        <w:rPr>
          <w:rFonts w:eastAsia="黑体"/>
          <w:sz w:val="32"/>
          <w:szCs w:val="32"/>
        </w:rPr>
        <w:t>主要问题和改进措施</w:t>
      </w:r>
    </w:p>
    <w:p w:rsidR="00A25A90" w:rsidRPr="004C6C51" w:rsidRDefault="00A25A90" w:rsidP="00B70285">
      <w:pPr>
        <w:spacing w:line="578" w:lineRule="exact"/>
        <w:ind w:firstLineChars="200" w:firstLine="640"/>
        <w:rPr>
          <w:rStyle w:val="a4"/>
          <w:rFonts w:eastAsia="方正小标宋简体"/>
          <w:b w:val="0"/>
          <w:bCs/>
          <w:kern w:val="0"/>
          <w:sz w:val="44"/>
          <w:szCs w:val="44"/>
          <w:shd w:val="clear" w:color="auto" w:fill="FFFFFF"/>
        </w:rPr>
      </w:pPr>
      <w:r w:rsidRPr="004C6C51">
        <w:rPr>
          <w:rFonts w:eastAsia="仿宋_GB2312"/>
          <w:sz w:val="32"/>
          <w:szCs w:val="32"/>
        </w:rPr>
        <w:t>针对人才培养和办学中存在的问题，分析主要原因，提出解决问题的具体措施。</w:t>
      </w:r>
      <w:r w:rsidRPr="004C6C51">
        <w:rPr>
          <w:rStyle w:val="a4"/>
          <w:rFonts w:eastAsia="方正小标宋简体"/>
          <w:bCs/>
          <w:sz w:val="44"/>
          <w:szCs w:val="44"/>
          <w:shd w:val="clear" w:color="auto" w:fill="FFFFFF"/>
        </w:rPr>
        <w:br w:type="page"/>
      </w:r>
    </w:p>
    <w:p w:rsidR="00846D1E" w:rsidRPr="004C6C51" w:rsidRDefault="00A25A90" w:rsidP="005003DF">
      <w:pPr>
        <w:pStyle w:val="a3"/>
        <w:widowControl/>
        <w:spacing w:before="0" w:beforeAutospacing="0" w:after="0" w:afterAutospacing="0" w:line="578" w:lineRule="exact"/>
        <w:jc w:val="center"/>
        <w:rPr>
          <w:rStyle w:val="a4"/>
          <w:rFonts w:ascii="Times New Roman" w:eastAsia="方正小标宋简体" w:hAnsi="Times New Roman"/>
          <w:b w:val="0"/>
          <w:bCs/>
          <w:sz w:val="44"/>
          <w:szCs w:val="44"/>
          <w:shd w:val="clear" w:color="auto" w:fill="FFFFFF"/>
        </w:rPr>
      </w:pPr>
      <w:r w:rsidRPr="004C6C51">
        <w:rPr>
          <w:rStyle w:val="a4"/>
          <w:rFonts w:ascii="Times New Roman" w:eastAsia="方正小标宋简体" w:hAnsi="Times New Roman"/>
          <w:b w:val="0"/>
          <w:bCs/>
          <w:sz w:val="44"/>
          <w:szCs w:val="44"/>
          <w:shd w:val="clear" w:color="auto" w:fill="FFFFFF"/>
        </w:rPr>
        <w:lastRenderedPageBreak/>
        <w:t>江苏省教育行政部门</w:t>
      </w:r>
    </w:p>
    <w:p w:rsidR="00A25A90" w:rsidRPr="004C6C51" w:rsidRDefault="00A25A90" w:rsidP="005003DF">
      <w:pPr>
        <w:pStyle w:val="a3"/>
        <w:widowControl/>
        <w:spacing w:before="0" w:beforeAutospacing="0" w:after="0" w:afterAutospacing="0" w:line="578" w:lineRule="exact"/>
        <w:jc w:val="center"/>
        <w:rPr>
          <w:rStyle w:val="a4"/>
          <w:rFonts w:ascii="Times New Roman" w:eastAsia="方正小标宋简体" w:hAnsi="Times New Roman"/>
          <w:b w:val="0"/>
          <w:bCs/>
          <w:sz w:val="44"/>
          <w:szCs w:val="44"/>
          <w:shd w:val="clear" w:color="auto" w:fill="FFFFFF"/>
        </w:rPr>
      </w:pPr>
      <w:r w:rsidRPr="004C6C51">
        <w:rPr>
          <w:rStyle w:val="a4"/>
          <w:rFonts w:ascii="Times New Roman" w:eastAsia="方正小标宋简体" w:hAnsi="Times New Roman"/>
          <w:b w:val="0"/>
          <w:bCs/>
          <w:sz w:val="44"/>
          <w:szCs w:val="44"/>
          <w:shd w:val="clear" w:color="auto" w:fill="FFFFFF"/>
        </w:rPr>
        <w:t>编制中等职业教育年度质量报告参考提纲</w:t>
      </w:r>
    </w:p>
    <w:p w:rsidR="00A25A90" w:rsidRPr="004C6C51" w:rsidRDefault="00A25A90" w:rsidP="005003DF">
      <w:pPr>
        <w:pStyle w:val="a3"/>
        <w:widowControl/>
        <w:spacing w:before="0" w:beforeAutospacing="0" w:after="0" w:afterAutospacing="0" w:line="578" w:lineRule="exact"/>
        <w:jc w:val="center"/>
        <w:rPr>
          <w:rFonts w:ascii="Times New Roman" w:eastAsia="黑体" w:hAnsi="Times New Roman"/>
          <w:sz w:val="32"/>
          <w:szCs w:val="32"/>
        </w:rPr>
      </w:pP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rPr>
      </w:pPr>
      <w:r w:rsidRPr="004C6C51">
        <w:rPr>
          <w:rFonts w:ascii="Times New Roman" w:eastAsia="黑体" w:hAnsi="Times New Roman"/>
          <w:sz w:val="32"/>
          <w:szCs w:val="32"/>
          <w:shd w:val="clear" w:color="auto" w:fill="FFFFFF"/>
        </w:rPr>
        <w:t>1.</w:t>
      </w:r>
      <w:r w:rsidRPr="004C6C51">
        <w:rPr>
          <w:rFonts w:ascii="Times New Roman" w:eastAsia="黑体" w:hAnsi="Times New Roman"/>
          <w:sz w:val="32"/>
          <w:szCs w:val="32"/>
          <w:shd w:val="clear" w:color="auto" w:fill="FFFFFF"/>
        </w:rPr>
        <w:t>基本情况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1.1</w:t>
      </w:r>
      <w:r w:rsidRPr="004C6C51">
        <w:rPr>
          <w:rFonts w:eastAsia="仿宋_GB2312"/>
          <w:sz w:val="32"/>
          <w:szCs w:val="32"/>
        </w:rPr>
        <w:t>规模结构。包括区域内中等职业学校总数、总体办学规模、高中阶段普职招生比例、试点举办</w:t>
      </w:r>
      <w:proofErr w:type="gramStart"/>
      <w:r w:rsidRPr="004C6C51">
        <w:rPr>
          <w:rFonts w:eastAsia="仿宋_GB2312"/>
          <w:sz w:val="32"/>
          <w:szCs w:val="32"/>
        </w:rPr>
        <w:t>综合高</w:t>
      </w:r>
      <w:proofErr w:type="gramEnd"/>
      <w:r w:rsidRPr="004C6C51">
        <w:rPr>
          <w:rFonts w:eastAsia="仿宋_GB2312"/>
          <w:sz w:val="32"/>
          <w:szCs w:val="32"/>
        </w:rPr>
        <w:t>中班等数据及与上一年度相比的变化情况。不同隶属（省属、市属、县属）、不同性质（公办、民办）学校数量及各自的办学规模。</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1.2</w:t>
      </w:r>
      <w:r w:rsidRPr="004C6C51">
        <w:rPr>
          <w:rFonts w:eastAsia="仿宋_GB2312"/>
          <w:sz w:val="32"/>
          <w:szCs w:val="32"/>
        </w:rPr>
        <w:t>设施设备。包括生均校园占地面积、生均建筑面积、生</w:t>
      </w:r>
      <w:proofErr w:type="gramStart"/>
      <w:r w:rsidRPr="004C6C51">
        <w:rPr>
          <w:rFonts w:eastAsia="仿宋_GB2312"/>
          <w:sz w:val="32"/>
          <w:szCs w:val="32"/>
        </w:rPr>
        <w:t>均教学</w:t>
      </w:r>
      <w:proofErr w:type="gramEnd"/>
      <w:r w:rsidRPr="004C6C51">
        <w:rPr>
          <w:rFonts w:eastAsia="仿宋_GB2312"/>
          <w:sz w:val="32"/>
          <w:szCs w:val="32"/>
        </w:rPr>
        <w:t>仪器设备值、生均纸质图书、电子图书等数据与上一年度相比的变化情况。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1.3</w:t>
      </w:r>
      <w:r w:rsidRPr="004C6C51">
        <w:rPr>
          <w:rFonts w:eastAsia="仿宋_GB2312"/>
          <w:sz w:val="32"/>
          <w:szCs w:val="32"/>
        </w:rPr>
        <w:t>教师队伍。包括教职员工额定编制数、教职员工总数、生师比、</w:t>
      </w:r>
      <w:r w:rsidRPr="004C6C51">
        <w:rPr>
          <w:rFonts w:eastAsia="仿宋_GB2312"/>
          <w:sz w:val="32"/>
          <w:szCs w:val="32"/>
        </w:rPr>
        <w:t>“</w:t>
      </w:r>
      <w:r w:rsidRPr="004C6C51">
        <w:rPr>
          <w:rFonts w:eastAsia="仿宋_GB2312"/>
          <w:sz w:val="32"/>
          <w:szCs w:val="32"/>
        </w:rPr>
        <w:t>双师</w:t>
      </w:r>
      <w:r w:rsidRPr="004C6C51">
        <w:rPr>
          <w:rFonts w:eastAsia="仿宋_GB2312"/>
          <w:sz w:val="32"/>
          <w:szCs w:val="32"/>
        </w:rPr>
        <w:t>”</w:t>
      </w:r>
      <w:r w:rsidRPr="004C6C51">
        <w:rPr>
          <w:rFonts w:eastAsia="仿宋_GB2312"/>
          <w:sz w:val="32"/>
          <w:szCs w:val="32"/>
        </w:rPr>
        <w:t>素质专任专业教师总数、名班主任工作室数（含国家级、省级、地市级）；兼职教师比例、硕士研究生及以上学历专任教师占比、高级专业技术职务专任教师占比等数据及与上一年度相比的变化情况。</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shd w:val="clear" w:color="auto" w:fill="FFFFFF"/>
        </w:rPr>
        <w:t>2.</w:t>
      </w:r>
      <w:r w:rsidRPr="004C6C51">
        <w:rPr>
          <w:rFonts w:ascii="Times New Roman" w:eastAsia="黑体" w:hAnsi="Times New Roman"/>
          <w:sz w:val="32"/>
          <w:szCs w:val="32"/>
          <w:shd w:val="clear" w:color="auto" w:fill="FFFFFF"/>
        </w:rPr>
        <w:t>学生发展</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2.1 </w:t>
      </w:r>
      <w:r w:rsidR="00DF4E29" w:rsidRPr="004C6C51">
        <w:rPr>
          <w:rFonts w:eastAsia="仿宋_GB2312"/>
          <w:sz w:val="32"/>
          <w:szCs w:val="32"/>
        </w:rPr>
        <w:t>综合素质。包括思想政治课</w:t>
      </w:r>
      <w:r w:rsidRPr="004C6C51">
        <w:rPr>
          <w:rFonts w:eastAsia="仿宋_GB2312"/>
          <w:sz w:val="32"/>
          <w:szCs w:val="32"/>
        </w:rPr>
        <w:t>教师数、德育</w:t>
      </w:r>
      <w:r w:rsidR="00DF4E29" w:rsidRPr="004C6C51">
        <w:rPr>
          <w:rFonts w:eastAsia="仿宋_GB2312"/>
          <w:sz w:val="32"/>
          <w:szCs w:val="32"/>
        </w:rPr>
        <w:t>工作</w:t>
      </w:r>
      <w:r w:rsidRPr="004C6C51">
        <w:rPr>
          <w:rFonts w:eastAsia="仿宋_GB2312"/>
          <w:sz w:val="32"/>
          <w:szCs w:val="32"/>
        </w:rPr>
        <w:t>人员数、思想政治课教学创新团队数（含国家级、省级、地市级）、思想学生德育工作情况、劳动教育、养成教育（含工匠精神培育和传承）情况、学生思想政治状况、文化课合格率、专业技能合格率、体育课专任教师数、美育课专任教师数、</w:t>
      </w:r>
      <w:r w:rsidR="00DF4E29" w:rsidRPr="004C6C51">
        <w:rPr>
          <w:rFonts w:eastAsia="仿宋_GB2312"/>
          <w:sz w:val="32"/>
          <w:szCs w:val="32"/>
        </w:rPr>
        <w:t>参加国</w:t>
      </w:r>
      <w:proofErr w:type="gramStart"/>
      <w:r w:rsidR="00DF4E29" w:rsidRPr="004C6C51">
        <w:rPr>
          <w:rFonts w:eastAsia="仿宋_GB2312"/>
          <w:sz w:val="32"/>
          <w:szCs w:val="32"/>
        </w:rPr>
        <w:t>家学生</w:t>
      </w:r>
      <w:proofErr w:type="gramEnd"/>
      <w:r w:rsidR="00DF4E29" w:rsidRPr="004C6C51">
        <w:rPr>
          <w:rFonts w:eastAsia="仿宋_GB2312"/>
          <w:sz w:val="32"/>
          <w:szCs w:val="32"/>
        </w:rPr>
        <w:t>体质健康</w:t>
      </w:r>
      <w:r w:rsidR="00DF4E29" w:rsidRPr="004C6C51">
        <w:rPr>
          <w:rFonts w:eastAsia="仿宋_GB2312"/>
          <w:sz w:val="32"/>
          <w:szCs w:val="32"/>
        </w:rPr>
        <w:lastRenderedPageBreak/>
        <w:t>标准测试人数、</w:t>
      </w:r>
      <w:r w:rsidRPr="004C6C51">
        <w:rPr>
          <w:rFonts w:eastAsia="仿宋_GB2312"/>
          <w:sz w:val="32"/>
          <w:szCs w:val="32"/>
        </w:rPr>
        <w:t>学生体质测评合格率、毕业率、资格证书（职业技能等级证书）获取情况、各类大赛获奖情况等数据及与上一年度相比的变化情况。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2.2 </w:t>
      </w:r>
      <w:r w:rsidRPr="004C6C51">
        <w:rPr>
          <w:rFonts w:eastAsia="仿宋_GB2312"/>
          <w:sz w:val="32"/>
          <w:szCs w:val="32"/>
        </w:rPr>
        <w:t>技术技能。包括技术技能标准建设、标准化技能考点建设、技术技能教学、技能训练、技术技能考试等情况。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2.3 </w:t>
      </w:r>
      <w:r w:rsidRPr="004C6C51">
        <w:rPr>
          <w:rFonts w:eastAsia="仿宋_GB2312"/>
          <w:sz w:val="32"/>
          <w:szCs w:val="32"/>
        </w:rPr>
        <w:t>就业质量。包括就业（含升学）人数、毕业生专业对口就业人数、毕业生就业满意度、</w:t>
      </w:r>
      <w:r w:rsidR="00DF4E29" w:rsidRPr="004C6C51">
        <w:rPr>
          <w:rFonts w:eastAsia="仿宋_GB2312"/>
          <w:sz w:val="32"/>
          <w:szCs w:val="32"/>
        </w:rPr>
        <w:t>用人单位满意度、毕业生服务三次产业人数情况、</w:t>
      </w:r>
      <w:r w:rsidR="0052320F" w:rsidRPr="004C6C51">
        <w:rPr>
          <w:rFonts w:eastAsia="仿宋_GB2312"/>
          <w:sz w:val="32"/>
          <w:szCs w:val="32"/>
        </w:rPr>
        <w:t>职业资格证书（职业技能等级证书）获取人数</w:t>
      </w:r>
      <w:r w:rsidRPr="004C6C51">
        <w:rPr>
          <w:rFonts w:eastAsia="仿宋_GB2312"/>
          <w:sz w:val="32"/>
          <w:szCs w:val="32"/>
        </w:rPr>
        <w:t>等数据及与上一年度相比的变化情况。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2.4</w:t>
      </w:r>
      <w:r w:rsidRPr="004C6C51">
        <w:rPr>
          <w:rFonts w:eastAsia="仿宋_GB2312"/>
          <w:sz w:val="32"/>
          <w:szCs w:val="32"/>
        </w:rPr>
        <w:t>升学情况。包括</w:t>
      </w:r>
      <w:r w:rsidR="0052320F" w:rsidRPr="004C6C51">
        <w:rPr>
          <w:rFonts w:eastAsia="仿宋_GB2312"/>
          <w:sz w:val="32"/>
          <w:szCs w:val="32"/>
        </w:rPr>
        <w:t>升学总人数，其中通过贯通培养升学人数、通过五年一贯制培养升学人数、通过职教高考升学人数、升入职业本科人数、升入普通本科人数、升入高职高专院校人数、其他升学人数。</w:t>
      </w:r>
    </w:p>
    <w:p w:rsidR="00A25A90" w:rsidRPr="004C6C51" w:rsidRDefault="00A25A90" w:rsidP="00B70285">
      <w:pPr>
        <w:pStyle w:val="a3"/>
        <w:tabs>
          <w:tab w:val="left" w:pos="312"/>
        </w:tabs>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shd w:val="clear" w:color="auto" w:fill="FFFFFF"/>
        </w:rPr>
        <w:t>3.</w:t>
      </w:r>
      <w:r w:rsidRPr="004C6C51">
        <w:rPr>
          <w:rFonts w:ascii="Times New Roman" w:eastAsia="黑体" w:hAnsi="Times New Roman"/>
          <w:sz w:val="32"/>
          <w:szCs w:val="32"/>
          <w:shd w:val="clear" w:color="auto" w:fill="FFFFFF"/>
        </w:rPr>
        <w:t>教育教学</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3.1</w:t>
      </w:r>
      <w:r w:rsidRPr="004C6C51">
        <w:rPr>
          <w:rFonts w:eastAsia="仿宋_GB2312"/>
          <w:sz w:val="32"/>
          <w:szCs w:val="32"/>
        </w:rPr>
        <w:t>专业建设。包括专业布局与当地产业吻合度、专业设置动态调整与结构优化、现代化专业群建设，中高职衔接专业建设情况、专业技能教学标准建设</w:t>
      </w:r>
      <w:r w:rsidR="0052320F" w:rsidRPr="004C6C51">
        <w:rPr>
          <w:rFonts w:eastAsia="仿宋_GB2312"/>
          <w:sz w:val="32"/>
          <w:szCs w:val="32"/>
        </w:rPr>
        <w:t>、专业数量、课程总量</w:t>
      </w:r>
      <w:r w:rsidRPr="004C6C51">
        <w:rPr>
          <w:rFonts w:eastAsia="仿宋_GB2312"/>
          <w:sz w:val="32"/>
          <w:szCs w:val="32"/>
        </w:rPr>
        <w:t>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3.2</w:t>
      </w:r>
      <w:r w:rsidRPr="004C6C51">
        <w:rPr>
          <w:rFonts w:eastAsia="仿宋_GB2312"/>
          <w:sz w:val="32"/>
          <w:szCs w:val="32"/>
        </w:rPr>
        <w:t>教学改革。包括信息化基础设施与应用平台建设、</w:t>
      </w:r>
      <w:r w:rsidR="0052320F" w:rsidRPr="004C6C51">
        <w:rPr>
          <w:rFonts w:eastAsia="仿宋_GB2312"/>
          <w:sz w:val="32"/>
          <w:szCs w:val="32"/>
        </w:rPr>
        <w:t>校园网主干最大带宽均值、</w:t>
      </w:r>
      <w:r w:rsidRPr="004C6C51">
        <w:rPr>
          <w:rFonts w:eastAsia="仿宋_GB2312"/>
          <w:sz w:val="32"/>
          <w:szCs w:val="32"/>
        </w:rPr>
        <w:t>信息化综合实训平台建设、数字资源覆盖专业及核心课程情况，包括课程改革（重点是中高职课程衔接）、教学模式改革（线上线下混合式教学、项目教学、探究式教学等新型教学方式）、教学方法改革实践情况，包括各级各类大赛制</w:t>
      </w:r>
      <w:r w:rsidRPr="004C6C51">
        <w:rPr>
          <w:rFonts w:eastAsia="仿宋_GB2312"/>
          <w:sz w:val="32"/>
          <w:szCs w:val="32"/>
        </w:rPr>
        <w:lastRenderedPageBreak/>
        <w:t>度建设与开展情况、参加国赛获奖情况、成果转化、以赛促</w:t>
      </w:r>
      <w:proofErr w:type="gramStart"/>
      <w:r w:rsidRPr="004C6C51">
        <w:rPr>
          <w:rFonts w:eastAsia="仿宋_GB2312"/>
          <w:sz w:val="32"/>
          <w:szCs w:val="32"/>
        </w:rPr>
        <w:t>教成效</w:t>
      </w:r>
      <w:proofErr w:type="gramEnd"/>
      <w:r w:rsidRPr="004C6C51">
        <w:rPr>
          <w:rFonts w:eastAsia="仿宋_GB2312"/>
          <w:sz w:val="32"/>
          <w:szCs w:val="32"/>
        </w:rPr>
        <w:t>等，包括教科研机构建设、开展理论研究、指导教学实践、服务行政决策等情况，包括</w:t>
      </w:r>
      <w:r w:rsidRPr="004C6C51">
        <w:rPr>
          <w:rFonts w:eastAsia="仿宋_GB2312"/>
          <w:sz w:val="32"/>
          <w:szCs w:val="32"/>
        </w:rPr>
        <w:t>1+X</w:t>
      </w:r>
      <w:r w:rsidRPr="004C6C51">
        <w:rPr>
          <w:rFonts w:eastAsia="仿宋_GB2312"/>
          <w:sz w:val="32"/>
          <w:szCs w:val="32"/>
        </w:rPr>
        <w:t>证书制度试点工作推进情况等。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3.3</w:t>
      </w:r>
      <w:r w:rsidRPr="004C6C51">
        <w:rPr>
          <w:rFonts w:eastAsia="仿宋_GB2312"/>
          <w:sz w:val="32"/>
          <w:szCs w:val="32"/>
        </w:rPr>
        <w:t>队伍建设。包括落实教师编制、通过</w:t>
      </w:r>
      <w:r w:rsidRPr="004C6C51">
        <w:rPr>
          <w:rFonts w:eastAsia="仿宋_GB2312"/>
          <w:sz w:val="32"/>
          <w:szCs w:val="32"/>
        </w:rPr>
        <w:t>“</w:t>
      </w:r>
      <w:r w:rsidRPr="004C6C51">
        <w:rPr>
          <w:rFonts w:eastAsia="仿宋_GB2312"/>
          <w:sz w:val="32"/>
          <w:szCs w:val="32"/>
        </w:rPr>
        <w:t>绿色通道</w:t>
      </w:r>
      <w:r w:rsidRPr="004C6C51">
        <w:rPr>
          <w:rFonts w:eastAsia="仿宋_GB2312"/>
          <w:sz w:val="32"/>
          <w:szCs w:val="32"/>
        </w:rPr>
        <w:t>”</w:t>
      </w:r>
      <w:r w:rsidRPr="004C6C51">
        <w:rPr>
          <w:rFonts w:eastAsia="仿宋_GB2312"/>
          <w:sz w:val="32"/>
          <w:szCs w:val="32"/>
        </w:rPr>
        <w:t>引进教师、教师团队建设、教师培养培训、教师教学科研能力提升、教师激励政策等。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3.4</w:t>
      </w:r>
      <w:r w:rsidRPr="004C6C51">
        <w:rPr>
          <w:rFonts w:eastAsia="仿宋_GB2312"/>
          <w:sz w:val="32"/>
          <w:szCs w:val="32"/>
        </w:rPr>
        <w:t>质量保证。包括人才培养方案、课程标准、教学质量标准体系建设，教学诊断改进与过程监控体系建设等教学质量管理体系，学业水平考试内容、方式，参考学生规模及与上一年相比变化情况、对教学的指导作用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shd w:val="clear" w:color="auto" w:fill="FFFFFF"/>
        </w:rPr>
        <w:t>4.</w:t>
      </w:r>
      <w:r w:rsidRPr="004C6C51">
        <w:rPr>
          <w:rFonts w:ascii="Times New Roman" w:eastAsia="黑体" w:hAnsi="Times New Roman"/>
          <w:sz w:val="32"/>
          <w:szCs w:val="32"/>
          <w:shd w:val="clear" w:color="auto" w:fill="FFFFFF"/>
        </w:rPr>
        <w:t>校企合作</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4.1 </w:t>
      </w:r>
      <w:r w:rsidRPr="004C6C51">
        <w:rPr>
          <w:rFonts w:eastAsia="仿宋_GB2312"/>
          <w:sz w:val="32"/>
          <w:szCs w:val="32"/>
        </w:rPr>
        <w:t>制度平台建设。包括校企合作制度建设、深化产教融合制度建设、区域职业教育行业指导工作等平台建设。</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4.2 </w:t>
      </w:r>
      <w:r w:rsidRPr="004C6C51">
        <w:rPr>
          <w:rFonts w:eastAsia="仿宋_GB2312"/>
          <w:sz w:val="32"/>
          <w:szCs w:val="32"/>
        </w:rPr>
        <w:t>现代学徒制。包括国家、省、市三级试点网络覆盖情况、试点工作与其他业务工作结合情况、出台全面推进现代学徒制的相关政策制度保障情况、现代学徒</w:t>
      </w:r>
      <w:proofErr w:type="gramStart"/>
      <w:r w:rsidRPr="004C6C51">
        <w:rPr>
          <w:rFonts w:eastAsia="仿宋_GB2312"/>
          <w:sz w:val="32"/>
          <w:szCs w:val="32"/>
        </w:rPr>
        <w:t>制特色</w:t>
      </w:r>
      <w:proofErr w:type="gramEnd"/>
      <w:r w:rsidRPr="004C6C51">
        <w:rPr>
          <w:rFonts w:eastAsia="仿宋_GB2312"/>
          <w:sz w:val="32"/>
          <w:szCs w:val="32"/>
        </w:rPr>
        <w:t>建设及成效等。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4.3 </w:t>
      </w:r>
      <w:r w:rsidRPr="004C6C51">
        <w:rPr>
          <w:rFonts w:eastAsia="仿宋_GB2312"/>
          <w:sz w:val="32"/>
          <w:szCs w:val="32"/>
        </w:rPr>
        <w:t>实习实训。包括</w:t>
      </w:r>
      <w:r w:rsidR="001C6F4C" w:rsidRPr="004C6C51">
        <w:rPr>
          <w:rFonts w:eastAsia="仿宋_GB2312"/>
          <w:sz w:val="32"/>
          <w:szCs w:val="32"/>
        </w:rPr>
        <w:t>合作企业接收教师企业实践人数、合作企业接收学生实习比例、企业对学校捐赠设备总值、</w:t>
      </w:r>
      <w:r w:rsidRPr="004C6C51">
        <w:rPr>
          <w:rFonts w:eastAsia="仿宋_GB2312"/>
          <w:sz w:val="32"/>
          <w:szCs w:val="32"/>
        </w:rPr>
        <w:t>现代化实训基地建设、实习管理等情况。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4.4 </w:t>
      </w:r>
      <w:r w:rsidRPr="004C6C51">
        <w:rPr>
          <w:rFonts w:eastAsia="仿宋_GB2312"/>
          <w:sz w:val="32"/>
          <w:szCs w:val="32"/>
        </w:rPr>
        <w:t>职教集团。包括牵头或参与国家、省、市职教集团情况，促进产教融合校企双元育人情况、参与行业协会组织情况，活动开展情况等。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rPr>
      </w:pPr>
      <w:r w:rsidRPr="004C6C51">
        <w:rPr>
          <w:rFonts w:ascii="Times New Roman" w:eastAsia="黑体" w:hAnsi="Times New Roman"/>
          <w:sz w:val="32"/>
          <w:szCs w:val="32"/>
          <w:shd w:val="clear" w:color="auto" w:fill="FFFFFF"/>
        </w:rPr>
        <w:lastRenderedPageBreak/>
        <w:t>5.</w:t>
      </w:r>
      <w:r w:rsidRPr="004C6C51">
        <w:rPr>
          <w:rFonts w:ascii="Times New Roman" w:eastAsia="黑体" w:hAnsi="Times New Roman"/>
          <w:sz w:val="32"/>
          <w:szCs w:val="32"/>
          <w:shd w:val="clear" w:color="auto" w:fill="FFFFFF"/>
        </w:rPr>
        <w:t>社会贡献</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5.1</w:t>
      </w:r>
      <w:r w:rsidRPr="004C6C51">
        <w:rPr>
          <w:rFonts w:eastAsia="仿宋_GB2312"/>
          <w:sz w:val="32"/>
          <w:szCs w:val="32"/>
        </w:rPr>
        <w:t>人才支撑（服务地方发展）。包括区域经济社会发展人才需求满足度等。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5.2</w:t>
      </w:r>
      <w:r w:rsidRPr="004C6C51">
        <w:rPr>
          <w:rFonts w:eastAsia="仿宋_GB2312"/>
          <w:sz w:val="32"/>
          <w:szCs w:val="32"/>
        </w:rPr>
        <w:t>社会服务。包括职业体验中心建设和认定情况、技术研发与培训（分专业大类和培训对象两个纬度统计）、服务国家战略、技术服务行业企业、退役士兵和农民工培训、服务学生发展、服务文化传承与创新等情况及典型案例。</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5.3</w:t>
      </w:r>
      <w:r w:rsidRPr="004C6C51">
        <w:rPr>
          <w:rFonts w:eastAsia="仿宋_GB2312"/>
          <w:sz w:val="32"/>
          <w:szCs w:val="32"/>
        </w:rPr>
        <w:t>对口支援。包括兜底招生、对口帮扶、新疆西藏等内地中职班等相关情况。</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5.4</w:t>
      </w:r>
      <w:r w:rsidRPr="004C6C51">
        <w:rPr>
          <w:rFonts w:eastAsia="仿宋_GB2312"/>
          <w:sz w:val="32"/>
          <w:szCs w:val="32"/>
        </w:rPr>
        <w:t>服务抗</w:t>
      </w:r>
      <w:proofErr w:type="gramStart"/>
      <w:r w:rsidRPr="004C6C51">
        <w:rPr>
          <w:rFonts w:eastAsia="仿宋_GB2312"/>
          <w:sz w:val="32"/>
          <w:szCs w:val="32"/>
        </w:rPr>
        <w:t>疫</w:t>
      </w:r>
      <w:proofErr w:type="gramEnd"/>
      <w:r w:rsidRPr="004C6C51">
        <w:rPr>
          <w:rFonts w:eastAsia="仿宋_GB2312"/>
          <w:sz w:val="32"/>
          <w:szCs w:val="32"/>
        </w:rPr>
        <w:t>。包括抗</w:t>
      </w:r>
      <w:proofErr w:type="gramStart"/>
      <w:r w:rsidRPr="004C6C51">
        <w:rPr>
          <w:rFonts w:eastAsia="仿宋_GB2312"/>
          <w:sz w:val="32"/>
          <w:szCs w:val="32"/>
        </w:rPr>
        <w:t>疫</w:t>
      </w:r>
      <w:proofErr w:type="gramEnd"/>
      <w:r w:rsidRPr="004C6C51">
        <w:rPr>
          <w:rFonts w:eastAsia="仿宋_GB2312"/>
          <w:sz w:val="32"/>
          <w:szCs w:val="32"/>
        </w:rPr>
        <w:t>志愿服务、宣传、抗</w:t>
      </w:r>
      <w:proofErr w:type="gramStart"/>
      <w:r w:rsidRPr="004C6C51">
        <w:rPr>
          <w:rFonts w:eastAsia="仿宋_GB2312"/>
          <w:sz w:val="32"/>
          <w:szCs w:val="32"/>
        </w:rPr>
        <w:t>疫</w:t>
      </w:r>
      <w:proofErr w:type="gramEnd"/>
      <w:r w:rsidRPr="004C6C51">
        <w:rPr>
          <w:rFonts w:eastAsia="仿宋_GB2312"/>
          <w:sz w:val="32"/>
          <w:szCs w:val="32"/>
        </w:rPr>
        <w:t>物资捐赠情况及优秀典型案例等。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rPr>
        <w:t>6.</w:t>
      </w:r>
      <w:r w:rsidRPr="004C6C51">
        <w:rPr>
          <w:rFonts w:ascii="Times New Roman" w:eastAsia="黑体" w:hAnsi="Times New Roman"/>
          <w:sz w:val="32"/>
          <w:szCs w:val="32"/>
          <w:shd w:val="clear" w:color="auto" w:fill="FFFFFF"/>
        </w:rPr>
        <w:t>国际合作</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6.1</w:t>
      </w:r>
      <w:r w:rsidRPr="004C6C51">
        <w:rPr>
          <w:rFonts w:eastAsia="仿宋_GB2312"/>
          <w:sz w:val="32"/>
          <w:szCs w:val="32"/>
        </w:rPr>
        <w:t>合作平台。包括学校、地区与国（境）外机构联合建立的科研机构，如科研院所、研究中心、联合实验室、研究联盟、培训基地等。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6.2</w:t>
      </w:r>
      <w:r w:rsidRPr="004C6C51">
        <w:rPr>
          <w:rFonts w:eastAsia="仿宋_GB2312"/>
          <w:sz w:val="32"/>
          <w:szCs w:val="32"/>
        </w:rPr>
        <w:t>合作项目。包括参与国际合作项目建设、引进国际行业、课程标准或参与建设情况、参与一带一路建设项目及发展情况</w:t>
      </w:r>
      <w:r w:rsidR="001C6F4C" w:rsidRPr="004C6C51">
        <w:rPr>
          <w:rFonts w:eastAsia="仿宋_GB2312"/>
          <w:sz w:val="32"/>
          <w:szCs w:val="32"/>
        </w:rPr>
        <w:t>、接收国际学生人数、开展分段培养中外合作专业数、开发并被国（境）</w:t>
      </w:r>
      <w:proofErr w:type="gramStart"/>
      <w:r w:rsidR="001C6F4C" w:rsidRPr="004C6C51">
        <w:rPr>
          <w:rFonts w:eastAsia="仿宋_GB2312"/>
          <w:sz w:val="32"/>
          <w:szCs w:val="32"/>
        </w:rPr>
        <w:t>外采用</w:t>
      </w:r>
      <w:proofErr w:type="gramEnd"/>
      <w:r w:rsidR="001C6F4C" w:rsidRPr="004C6C51">
        <w:rPr>
          <w:rFonts w:eastAsia="仿宋_GB2312"/>
          <w:sz w:val="32"/>
          <w:szCs w:val="32"/>
        </w:rPr>
        <w:t>的课程数。</w:t>
      </w:r>
      <w:r w:rsidRPr="004C6C51">
        <w:rPr>
          <w:rFonts w:eastAsia="仿宋_GB2312"/>
          <w:sz w:val="32"/>
          <w:szCs w:val="32"/>
        </w:rPr>
        <w:t>。</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6.3</w:t>
      </w:r>
      <w:r w:rsidRPr="004C6C51">
        <w:rPr>
          <w:rFonts w:eastAsia="仿宋_GB2312"/>
          <w:sz w:val="32"/>
          <w:szCs w:val="32"/>
        </w:rPr>
        <w:t>国际交流。包括师生国际交流情况、培训情况与师生国（境）外技能大赛获奖情况等。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shd w:val="clear" w:color="auto" w:fill="FFFFFF"/>
        </w:rPr>
        <w:t>7.</w:t>
      </w:r>
      <w:r w:rsidRPr="004C6C51">
        <w:rPr>
          <w:rFonts w:ascii="Times New Roman" w:eastAsia="黑体" w:hAnsi="Times New Roman"/>
          <w:sz w:val="32"/>
          <w:szCs w:val="32"/>
          <w:shd w:val="clear" w:color="auto" w:fill="FFFFFF"/>
        </w:rPr>
        <w:t>政府履责</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lastRenderedPageBreak/>
        <w:t>7.1</w:t>
      </w:r>
      <w:r w:rsidRPr="004C6C51">
        <w:rPr>
          <w:rFonts w:eastAsia="仿宋_GB2312"/>
          <w:sz w:val="32"/>
          <w:szCs w:val="32"/>
        </w:rPr>
        <w:t>政策落实。包括出台文件及实施情况等。包括保障区域普</w:t>
      </w:r>
      <w:proofErr w:type="gramStart"/>
      <w:r w:rsidRPr="004C6C51">
        <w:rPr>
          <w:rFonts w:eastAsia="仿宋_GB2312"/>
          <w:sz w:val="32"/>
          <w:szCs w:val="32"/>
        </w:rPr>
        <w:t>职协调</w:t>
      </w:r>
      <w:proofErr w:type="gramEnd"/>
      <w:r w:rsidRPr="004C6C51">
        <w:rPr>
          <w:rFonts w:eastAsia="仿宋_GB2312"/>
          <w:sz w:val="32"/>
          <w:szCs w:val="32"/>
        </w:rPr>
        <w:t>发展的政策、发展区域内中等职业教育的重大举措、落实教师编制等。</w:t>
      </w:r>
    </w:p>
    <w:p w:rsidR="00A25A90"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7.2</w:t>
      </w:r>
      <w:r w:rsidRPr="004C6C51">
        <w:rPr>
          <w:rFonts w:eastAsia="仿宋_GB2312"/>
          <w:sz w:val="32"/>
          <w:szCs w:val="32"/>
        </w:rPr>
        <w:t>经费保障。包括政策性经费落实情况、生均拨款、项目投入等。</w:t>
      </w:r>
    </w:p>
    <w:p w:rsidR="00A25A90" w:rsidRPr="004C6C51" w:rsidRDefault="00A25A90" w:rsidP="00B70285">
      <w:pPr>
        <w:pStyle w:val="a3"/>
        <w:spacing w:before="0" w:beforeAutospacing="0" w:after="0" w:afterAutospacing="0" w:line="578" w:lineRule="exact"/>
        <w:ind w:firstLineChars="200" w:firstLine="640"/>
        <w:rPr>
          <w:rFonts w:ascii="Times New Roman" w:eastAsia="黑体" w:hAnsi="Times New Roman"/>
          <w:sz w:val="32"/>
          <w:szCs w:val="32"/>
          <w:shd w:val="clear" w:color="auto" w:fill="FFFFFF"/>
        </w:rPr>
      </w:pPr>
      <w:r w:rsidRPr="004C6C51">
        <w:rPr>
          <w:rFonts w:ascii="Times New Roman" w:eastAsia="黑体" w:hAnsi="Times New Roman"/>
          <w:sz w:val="32"/>
          <w:szCs w:val="32"/>
          <w:shd w:val="clear" w:color="auto" w:fill="FFFFFF"/>
        </w:rPr>
        <w:t>8.</w:t>
      </w:r>
      <w:r w:rsidRPr="004C6C51">
        <w:rPr>
          <w:rFonts w:ascii="Times New Roman" w:eastAsia="黑体" w:hAnsi="Times New Roman"/>
          <w:sz w:val="32"/>
          <w:szCs w:val="32"/>
          <w:shd w:val="clear" w:color="auto" w:fill="FFFFFF"/>
        </w:rPr>
        <w:t>挑战与展望</w:t>
      </w:r>
    </w:p>
    <w:p w:rsidR="005003DF"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8.1 </w:t>
      </w:r>
      <w:r w:rsidRPr="004C6C51">
        <w:rPr>
          <w:rFonts w:eastAsia="仿宋_GB2312"/>
          <w:sz w:val="32"/>
          <w:szCs w:val="32"/>
        </w:rPr>
        <w:t>面临挑战。</w:t>
      </w:r>
    </w:p>
    <w:p w:rsidR="005003DF" w:rsidRPr="004C6C51" w:rsidRDefault="00A25A90" w:rsidP="00B70285">
      <w:pPr>
        <w:spacing w:line="578" w:lineRule="exact"/>
        <w:ind w:firstLineChars="200" w:firstLine="640"/>
        <w:rPr>
          <w:rFonts w:eastAsia="仿宋_GB2312"/>
          <w:sz w:val="32"/>
          <w:szCs w:val="32"/>
        </w:rPr>
      </w:pPr>
      <w:r w:rsidRPr="004C6C51">
        <w:rPr>
          <w:rFonts w:eastAsia="仿宋_GB2312"/>
          <w:sz w:val="32"/>
          <w:szCs w:val="32"/>
        </w:rPr>
        <w:t xml:space="preserve">8.2 </w:t>
      </w:r>
      <w:r w:rsidRPr="004C6C51">
        <w:rPr>
          <w:rFonts w:eastAsia="仿宋_GB2312"/>
          <w:sz w:val="32"/>
          <w:szCs w:val="32"/>
        </w:rPr>
        <w:t>未来展望。</w:t>
      </w:r>
    </w:p>
    <w:p w:rsidR="005003DF" w:rsidRPr="004C6C51" w:rsidRDefault="005003DF" w:rsidP="005003DF">
      <w:pPr>
        <w:widowControl/>
        <w:spacing w:line="578" w:lineRule="exact"/>
        <w:jc w:val="left"/>
        <w:rPr>
          <w:rFonts w:eastAsia="仿宋_GB2312"/>
          <w:kern w:val="0"/>
          <w:sz w:val="32"/>
          <w:szCs w:val="32"/>
          <w:shd w:val="clear" w:color="auto" w:fill="FFFFFF"/>
        </w:rPr>
      </w:pPr>
      <w:r w:rsidRPr="004C6C51">
        <w:rPr>
          <w:rFonts w:eastAsia="仿宋_GB2312"/>
          <w:sz w:val="32"/>
          <w:szCs w:val="32"/>
          <w:shd w:val="clear" w:color="auto" w:fill="FFFFFF"/>
        </w:rPr>
        <w:br w:type="page"/>
      </w:r>
    </w:p>
    <w:p w:rsidR="005003DF" w:rsidRPr="004C6C51" w:rsidRDefault="005003DF" w:rsidP="005003DF">
      <w:pPr>
        <w:pStyle w:val="a3"/>
        <w:spacing w:before="0" w:beforeAutospacing="0" w:after="0" w:afterAutospacing="0" w:line="578" w:lineRule="exact"/>
        <w:jc w:val="center"/>
        <w:rPr>
          <w:rStyle w:val="a4"/>
          <w:rFonts w:ascii="Times New Roman" w:eastAsia="仿宋_GB2312" w:hAnsi="Times New Roman"/>
          <w:b w:val="0"/>
          <w:sz w:val="32"/>
          <w:szCs w:val="32"/>
          <w:shd w:val="clear" w:color="auto" w:fill="FFFFFF"/>
        </w:rPr>
      </w:pPr>
      <w:r w:rsidRPr="004C6C51">
        <w:rPr>
          <w:rStyle w:val="a4"/>
          <w:rFonts w:ascii="Times New Roman" w:eastAsia="方正小标宋简体" w:hAnsi="Times New Roman"/>
          <w:b w:val="0"/>
          <w:bCs/>
          <w:color w:val="000000" w:themeColor="text1"/>
          <w:sz w:val="44"/>
          <w:szCs w:val="44"/>
          <w:shd w:val="clear" w:color="auto" w:fill="FFFFFF"/>
        </w:rPr>
        <w:lastRenderedPageBreak/>
        <w:t>江苏省高等职业院校</w:t>
      </w:r>
    </w:p>
    <w:p w:rsidR="005003DF" w:rsidRPr="004C6C51" w:rsidRDefault="005003DF" w:rsidP="005003DF">
      <w:pPr>
        <w:pStyle w:val="a3"/>
        <w:widowControl/>
        <w:spacing w:before="0" w:beforeAutospacing="0" w:after="0" w:afterAutospacing="0" w:line="578" w:lineRule="exact"/>
        <w:jc w:val="center"/>
        <w:rPr>
          <w:rStyle w:val="a4"/>
          <w:rFonts w:ascii="Times New Roman" w:eastAsia="方正小标宋简体" w:hAnsi="Times New Roman"/>
          <w:b w:val="0"/>
          <w:bCs/>
          <w:color w:val="000000" w:themeColor="text1"/>
          <w:sz w:val="44"/>
          <w:szCs w:val="44"/>
          <w:shd w:val="clear" w:color="auto" w:fill="FFFFFF"/>
        </w:rPr>
      </w:pPr>
      <w:r w:rsidRPr="004C6C51">
        <w:rPr>
          <w:rFonts w:ascii="Times New Roman" w:eastAsia="方正小标宋简体" w:hAnsi="Times New Roman"/>
          <w:sz w:val="44"/>
          <w:szCs w:val="44"/>
        </w:rPr>
        <w:t>编制</w:t>
      </w:r>
      <w:r w:rsidRPr="004C6C51">
        <w:rPr>
          <w:rStyle w:val="a4"/>
          <w:rFonts w:ascii="Times New Roman" w:eastAsia="方正小标宋简体" w:hAnsi="Times New Roman"/>
          <w:b w:val="0"/>
          <w:bCs/>
          <w:color w:val="000000" w:themeColor="text1"/>
          <w:sz w:val="44"/>
          <w:szCs w:val="44"/>
          <w:shd w:val="clear" w:color="auto" w:fill="FFFFFF"/>
        </w:rPr>
        <w:t>年度质量报告参考提纲</w:t>
      </w:r>
    </w:p>
    <w:p w:rsidR="005003DF" w:rsidRPr="004C6C51" w:rsidRDefault="005003DF" w:rsidP="005003DF">
      <w:pPr>
        <w:pStyle w:val="a3"/>
        <w:spacing w:before="0" w:beforeAutospacing="0" w:after="0" w:afterAutospacing="0" w:line="578" w:lineRule="exact"/>
        <w:ind w:firstLineChars="200" w:firstLine="640"/>
        <w:rPr>
          <w:rFonts w:ascii="Times New Roman" w:eastAsia="仿宋_GB2312" w:hAnsi="Times New Roman"/>
          <w:sz w:val="32"/>
          <w:szCs w:val="32"/>
          <w:shd w:val="clear" w:color="auto" w:fill="FFFFFF"/>
        </w:rPr>
      </w:pPr>
    </w:p>
    <w:p w:rsidR="004C6C51" w:rsidRPr="004C6C51" w:rsidRDefault="005003DF" w:rsidP="004C6C51">
      <w:pPr>
        <w:pStyle w:val="a3"/>
        <w:spacing w:before="0" w:beforeAutospacing="0" w:after="0" w:afterAutospacing="0" w:line="578" w:lineRule="exact"/>
        <w:ind w:firstLineChars="200" w:firstLine="640"/>
        <w:rPr>
          <w:rFonts w:ascii="Times New Roman" w:eastAsia="黑体" w:hAnsi="Times New Roman"/>
          <w:color w:val="000000" w:themeColor="text1"/>
          <w:sz w:val="32"/>
          <w:szCs w:val="32"/>
          <w:shd w:val="clear" w:color="auto" w:fill="FFFFFF"/>
        </w:rPr>
      </w:pPr>
      <w:r w:rsidRPr="004C6C51">
        <w:rPr>
          <w:rFonts w:ascii="Times New Roman" w:eastAsia="黑体" w:hAnsi="Times New Roman"/>
          <w:color w:val="000000" w:themeColor="text1"/>
          <w:sz w:val="32"/>
          <w:szCs w:val="32"/>
          <w:shd w:val="clear" w:color="auto" w:fill="FFFFFF"/>
        </w:rPr>
        <w:t>1.</w:t>
      </w:r>
      <w:r w:rsidRPr="004C6C51">
        <w:rPr>
          <w:rFonts w:ascii="Times New Roman" w:eastAsia="黑体" w:hAnsi="Times New Roman"/>
          <w:color w:val="000000" w:themeColor="text1"/>
          <w:sz w:val="32"/>
          <w:szCs w:val="32"/>
          <w:shd w:val="clear" w:color="auto" w:fill="FFFFFF"/>
        </w:rPr>
        <w:t>基本情况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1.1 </w:t>
      </w:r>
      <w:r w:rsidRPr="004C6C51">
        <w:rPr>
          <w:rFonts w:ascii="Times New Roman" w:eastAsia="仿宋_GB2312" w:hAnsi="Times New Roman"/>
          <w:sz w:val="32"/>
          <w:szCs w:val="32"/>
        </w:rPr>
        <w:t>学校概况。包括校名、校址、办学性质、校园面积、资产情况、专业设置；一训三风、办学宗旨与思路；发展规划与落实情况；学校章程与现代学校制度建设，办学特色及成果等情况。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1.2 </w:t>
      </w:r>
      <w:r w:rsidRPr="004C6C51">
        <w:rPr>
          <w:rFonts w:ascii="Times New Roman" w:eastAsia="仿宋_GB2312" w:hAnsi="Times New Roman"/>
          <w:sz w:val="32"/>
          <w:szCs w:val="32"/>
        </w:rPr>
        <w:t>学生情况。包括招生规模、全日制在校生数、应届毕业生数、已就业人数、毕业去向落实率及与上一年度相比的变化情况。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1.3</w:t>
      </w:r>
      <w:r w:rsidRPr="004C6C51">
        <w:rPr>
          <w:rFonts w:ascii="Times New Roman" w:eastAsia="仿宋_GB2312" w:hAnsi="Times New Roman"/>
          <w:sz w:val="32"/>
          <w:szCs w:val="32"/>
        </w:rPr>
        <w:t>教师队伍。包括教职员工总数、兼职教师比例、生师比、校内专任教师中具有硕士及以上学位人员比例、具有高级职称人员比例、具有</w:t>
      </w:r>
      <w:r w:rsidRPr="004C6C51">
        <w:rPr>
          <w:rFonts w:ascii="Times New Roman" w:eastAsia="仿宋_GB2312" w:hAnsi="Times New Roman"/>
          <w:sz w:val="32"/>
          <w:szCs w:val="32"/>
        </w:rPr>
        <w:t>“</w:t>
      </w:r>
      <w:r w:rsidRPr="004C6C51">
        <w:rPr>
          <w:rFonts w:ascii="Times New Roman" w:eastAsia="仿宋_GB2312" w:hAnsi="Times New Roman"/>
          <w:sz w:val="32"/>
          <w:szCs w:val="32"/>
        </w:rPr>
        <w:t>双师素质</w:t>
      </w:r>
      <w:r w:rsidRPr="004C6C51">
        <w:rPr>
          <w:rFonts w:ascii="Times New Roman" w:eastAsia="仿宋_GB2312" w:hAnsi="Times New Roman"/>
          <w:sz w:val="32"/>
          <w:szCs w:val="32"/>
        </w:rPr>
        <w:t>”</w:t>
      </w:r>
      <w:r w:rsidRPr="004C6C51">
        <w:rPr>
          <w:rFonts w:ascii="Times New Roman" w:eastAsia="仿宋_GB2312" w:hAnsi="Times New Roman"/>
          <w:sz w:val="32"/>
          <w:szCs w:val="32"/>
        </w:rPr>
        <w:t>人员比例及与上一年度相比的变化情况。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1.4</w:t>
      </w:r>
      <w:r w:rsidRPr="004C6C51">
        <w:rPr>
          <w:rFonts w:ascii="Times New Roman" w:eastAsia="仿宋_GB2312" w:hAnsi="Times New Roman"/>
          <w:sz w:val="32"/>
          <w:szCs w:val="32"/>
        </w:rPr>
        <w:t>设施设备。包括生</w:t>
      </w:r>
      <w:proofErr w:type="gramStart"/>
      <w:r w:rsidRPr="004C6C51">
        <w:rPr>
          <w:rFonts w:ascii="Times New Roman" w:eastAsia="仿宋_GB2312" w:hAnsi="Times New Roman"/>
          <w:sz w:val="32"/>
          <w:szCs w:val="32"/>
        </w:rPr>
        <w:t>均教学</w:t>
      </w:r>
      <w:proofErr w:type="gramEnd"/>
      <w:r w:rsidRPr="004C6C51">
        <w:rPr>
          <w:rFonts w:ascii="Times New Roman" w:eastAsia="仿宋_GB2312" w:hAnsi="Times New Roman"/>
          <w:sz w:val="32"/>
          <w:szCs w:val="32"/>
        </w:rPr>
        <w:t>科研仪器设备值、生</w:t>
      </w:r>
      <w:proofErr w:type="gramStart"/>
      <w:r w:rsidRPr="004C6C51">
        <w:rPr>
          <w:rFonts w:ascii="Times New Roman" w:eastAsia="仿宋_GB2312" w:hAnsi="Times New Roman"/>
          <w:sz w:val="32"/>
          <w:szCs w:val="32"/>
        </w:rPr>
        <w:t>均教学</w:t>
      </w:r>
      <w:proofErr w:type="gramEnd"/>
      <w:r w:rsidRPr="004C6C51">
        <w:rPr>
          <w:rFonts w:ascii="Times New Roman" w:eastAsia="仿宋_GB2312" w:hAnsi="Times New Roman"/>
          <w:sz w:val="32"/>
          <w:szCs w:val="32"/>
        </w:rPr>
        <w:t>行政用房面积、生均占地面积、生均宿舍面积、新增教学科研仪器设备所占比例、生均图书、生均年进图书量、百名学生</w:t>
      </w:r>
      <w:proofErr w:type="gramStart"/>
      <w:r w:rsidRPr="004C6C51">
        <w:rPr>
          <w:rFonts w:ascii="Times New Roman" w:eastAsia="仿宋_GB2312" w:hAnsi="Times New Roman"/>
          <w:sz w:val="32"/>
          <w:szCs w:val="32"/>
        </w:rPr>
        <w:t>配教学</w:t>
      </w:r>
      <w:proofErr w:type="gramEnd"/>
      <w:r w:rsidRPr="004C6C51">
        <w:rPr>
          <w:rFonts w:ascii="Times New Roman" w:eastAsia="仿宋_GB2312" w:hAnsi="Times New Roman"/>
          <w:sz w:val="32"/>
          <w:szCs w:val="32"/>
        </w:rPr>
        <w:t>用计算机数及与上一年度相比的变化情况。</w:t>
      </w:r>
    </w:p>
    <w:p w:rsidR="005003DF" w:rsidRPr="004C6C51" w:rsidRDefault="005003DF" w:rsidP="004C6C51">
      <w:pPr>
        <w:pStyle w:val="a3"/>
        <w:tabs>
          <w:tab w:val="left" w:pos="312"/>
        </w:tabs>
        <w:spacing w:before="0" w:beforeAutospacing="0" w:after="0" w:afterAutospacing="0" w:line="578" w:lineRule="exact"/>
        <w:ind w:firstLine="200"/>
        <w:rPr>
          <w:rFonts w:ascii="Times New Roman" w:eastAsia="黑体" w:hAnsi="Times New Roman"/>
          <w:color w:val="000000" w:themeColor="text1"/>
          <w:sz w:val="32"/>
          <w:szCs w:val="32"/>
          <w:shd w:val="clear" w:color="auto" w:fill="FFFFFF"/>
        </w:rPr>
      </w:pPr>
      <w:r w:rsidRPr="004C6C51">
        <w:rPr>
          <w:rFonts w:ascii="Times New Roman" w:eastAsia="黑体" w:hAnsi="Times New Roman"/>
          <w:color w:val="000000" w:themeColor="text1"/>
          <w:sz w:val="32"/>
          <w:szCs w:val="32"/>
          <w:shd w:val="clear" w:color="auto" w:fill="FFFFFF"/>
        </w:rPr>
        <w:t>2.</w:t>
      </w:r>
      <w:r w:rsidRPr="004C6C51">
        <w:rPr>
          <w:rFonts w:ascii="Times New Roman" w:eastAsia="黑体" w:hAnsi="Times New Roman"/>
          <w:color w:val="000000" w:themeColor="text1"/>
          <w:sz w:val="32"/>
          <w:szCs w:val="32"/>
          <w:shd w:val="clear" w:color="auto" w:fill="FFFFFF"/>
        </w:rPr>
        <w:t>学生发展质量</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2.1</w:t>
      </w:r>
      <w:r w:rsidRPr="004C6C51">
        <w:rPr>
          <w:rFonts w:ascii="Times New Roman" w:eastAsia="仿宋_GB2312" w:hAnsi="Times New Roman"/>
          <w:sz w:val="32"/>
          <w:szCs w:val="32"/>
        </w:rPr>
        <w:t>党建引领。包括宣传贯彻习近平新时代中国特色社会主义思想、加强基层党组织建设、推动党史学习教育常态化长效化、落实</w:t>
      </w:r>
      <w:r w:rsidRPr="004C6C51">
        <w:rPr>
          <w:rFonts w:ascii="Times New Roman" w:eastAsia="仿宋_GB2312" w:hAnsi="Times New Roman"/>
          <w:sz w:val="32"/>
          <w:szCs w:val="32"/>
        </w:rPr>
        <w:t>“</w:t>
      </w:r>
      <w:r w:rsidRPr="004C6C51">
        <w:rPr>
          <w:rFonts w:ascii="Times New Roman" w:eastAsia="仿宋_GB2312" w:hAnsi="Times New Roman"/>
          <w:sz w:val="32"/>
          <w:szCs w:val="32"/>
        </w:rPr>
        <w:t>我为群众办实事</w:t>
      </w:r>
      <w:r w:rsidRPr="004C6C51">
        <w:rPr>
          <w:rFonts w:ascii="Times New Roman" w:eastAsia="仿宋_GB2312" w:hAnsi="Times New Roman"/>
          <w:sz w:val="32"/>
          <w:szCs w:val="32"/>
        </w:rPr>
        <w:t>”</w:t>
      </w:r>
      <w:r w:rsidRPr="004C6C51">
        <w:rPr>
          <w:rFonts w:ascii="Times New Roman" w:eastAsia="仿宋_GB2312" w:hAnsi="Times New Roman"/>
          <w:sz w:val="32"/>
          <w:szCs w:val="32"/>
        </w:rPr>
        <w:t>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2.2</w:t>
      </w:r>
      <w:r w:rsidRPr="004C6C51">
        <w:rPr>
          <w:rFonts w:ascii="Times New Roman" w:eastAsia="仿宋_GB2312" w:hAnsi="Times New Roman"/>
          <w:sz w:val="32"/>
          <w:szCs w:val="32"/>
        </w:rPr>
        <w:t>立德树人。包括落实立德树人根本任务的具体举措、学</w:t>
      </w:r>
      <w:r w:rsidRPr="004C6C51">
        <w:rPr>
          <w:rFonts w:ascii="Times New Roman" w:eastAsia="仿宋_GB2312" w:hAnsi="Times New Roman"/>
          <w:sz w:val="32"/>
          <w:szCs w:val="32"/>
        </w:rPr>
        <w:lastRenderedPageBreak/>
        <w:t>校思想政治工作的经验做法及特色亮点、思想政治理论</w:t>
      </w:r>
      <w:proofErr w:type="gramStart"/>
      <w:r w:rsidRPr="004C6C51">
        <w:rPr>
          <w:rFonts w:ascii="Times New Roman" w:eastAsia="仿宋_GB2312" w:hAnsi="Times New Roman"/>
          <w:sz w:val="32"/>
          <w:szCs w:val="32"/>
        </w:rPr>
        <w:t>课相关</w:t>
      </w:r>
      <w:proofErr w:type="gramEnd"/>
      <w:r w:rsidRPr="004C6C51">
        <w:rPr>
          <w:rFonts w:ascii="Times New Roman" w:eastAsia="仿宋_GB2312" w:hAnsi="Times New Roman"/>
          <w:sz w:val="32"/>
          <w:szCs w:val="32"/>
        </w:rPr>
        <w:t>课程开设情况、思想政治理论课教学改革和师资队伍建设、</w:t>
      </w:r>
      <w:proofErr w:type="gramStart"/>
      <w:r w:rsidRPr="004C6C51">
        <w:rPr>
          <w:rFonts w:ascii="Times New Roman" w:eastAsia="仿宋_GB2312" w:hAnsi="Times New Roman"/>
          <w:sz w:val="32"/>
          <w:szCs w:val="32"/>
        </w:rPr>
        <w:t>课程思政示范</w:t>
      </w:r>
      <w:proofErr w:type="gramEnd"/>
      <w:r w:rsidRPr="004C6C51">
        <w:rPr>
          <w:rFonts w:ascii="Times New Roman" w:eastAsia="仿宋_GB2312" w:hAnsi="Times New Roman"/>
          <w:sz w:val="32"/>
          <w:szCs w:val="32"/>
        </w:rPr>
        <w:t>课建设、将党史融入</w:t>
      </w:r>
      <w:proofErr w:type="gramStart"/>
      <w:r w:rsidRPr="004C6C51">
        <w:rPr>
          <w:rFonts w:ascii="Times New Roman" w:eastAsia="仿宋_GB2312" w:hAnsi="Times New Roman"/>
          <w:sz w:val="32"/>
          <w:szCs w:val="32"/>
        </w:rPr>
        <w:t>思政课</w:t>
      </w:r>
      <w:proofErr w:type="gramEnd"/>
      <w:r w:rsidRPr="004C6C51">
        <w:rPr>
          <w:rFonts w:ascii="Times New Roman" w:eastAsia="仿宋_GB2312" w:hAnsi="Times New Roman"/>
          <w:sz w:val="32"/>
          <w:szCs w:val="32"/>
        </w:rPr>
        <w:t>教学的创新举措等。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2.3</w:t>
      </w:r>
      <w:r w:rsidRPr="004C6C51">
        <w:rPr>
          <w:rFonts w:ascii="Times New Roman" w:eastAsia="仿宋_GB2312" w:hAnsi="Times New Roman"/>
          <w:sz w:val="32"/>
          <w:szCs w:val="32"/>
        </w:rPr>
        <w:t>在校体验。包括落实</w:t>
      </w:r>
      <w:proofErr w:type="gramStart"/>
      <w:r w:rsidRPr="004C6C51">
        <w:rPr>
          <w:rFonts w:ascii="Times New Roman" w:eastAsia="仿宋_GB2312" w:hAnsi="Times New Roman"/>
          <w:sz w:val="32"/>
          <w:szCs w:val="32"/>
        </w:rPr>
        <w:t>劳</w:t>
      </w:r>
      <w:proofErr w:type="gramEnd"/>
      <w:r w:rsidRPr="004C6C51">
        <w:rPr>
          <w:rFonts w:ascii="Times New Roman" w:eastAsia="仿宋_GB2312" w:hAnsi="Times New Roman"/>
          <w:sz w:val="32"/>
          <w:szCs w:val="32"/>
        </w:rPr>
        <w:t>育和美育必修课程的创新举措、学生参加社团情况、学生参加文艺展演获奖情况、学生参与志愿服务等社会实践、</w:t>
      </w:r>
      <w:r w:rsidRPr="004C6C51">
        <w:rPr>
          <w:rFonts w:ascii="Times New Roman" w:eastAsia="仿宋_GB2312" w:hAnsi="Times New Roman"/>
          <w:sz w:val="32"/>
          <w:szCs w:val="32"/>
        </w:rPr>
        <w:t>“</w:t>
      </w:r>
      <w:r w:rsidRPr="004C6C51">
        <w:rPr>
          <w:rFonts w:ascii="Times New Roman" w:eastAsia="仿宋_GB2312" w:hAnsi="Times New Roman"/>
          <w:sz w:val="32"/>
          <w:szCs w:val="32"/>
        </w:rPr>
        <w:t>一站式</w:t>
      </w:r>
      <w:r w:rsidRPr="004C6C51">
        <w:rPr>
          <w:rFonts w:ascii="Times New Roman" w:eastAsia="仿宋_GB2312" w:hAnsi="Times New Roman"/>
          <w:sz w:val="32"/>
          <w:szCs w:val="32"/>
        </w:rPr>
        <w:t>”</w:t>
      </w:r>
      <w:r w:rsidRPr="004C6C51">
        <w:rPr>
          <w:rFonts w:ascii="Times New Roman" w:eastAsia="仿宋_GB2312" w:hAnsi="Times New Roman"/>
          <w:sz w:val="32"/>
          <w:szCs w:val="32"/>
        </w:rPr>
        <w:t>学生社区建设、</w:t>
      </w:r>
      <w:r w:rsidRPr="004C6C51">
        <w:rPr>
          <w:rFonts w:ascii="Times New Roman" w:eastAsia="仿宋_GB2312" w:hAnsi="Times New Roman"/>
          <w:sz w:val="32"/>
          <w:szCs w:val="32"/>
        </w:rPr>
        <w:t>“</w:t>
      </w:r>
      <w:r w:rsidRPr="004C6C51">
        <w:rPr>
          <w:rFonts w:ascii="Times New Roman" w:eastAsia="仿宋_GB2312" w:hAnsi="Times New Roman"/>
          <w:sz w:val="32"/>
          <w:szCs w:val="32"/>
        </w:rPr>
        <w:t>满意度调查表</w:t>
      </w:r>
      <w:r w:rsidRPr="004C6C51">
        <w:rPr>
          <w:rFonts w:ascii="Times New Roman" w:eastAsia="仿宋_GB2312" w:hAnsi="Times New Roman"/>
          <w:sz w:val="32"/>
          <w:szCs w:val="32"/>
        </w:rPr>
        <w:t>”</w:t>
      </w:r>
      <w:r w:rsidRPr="004C6C51">
        <w:rPr>
          <w:rFonts w:ascii="Times New Roman" w:eastAsia="仿宋_GB2312" w:hAnsi="Times New Roman"/>
          <w:sz w:val="32"/>
          <w:szCs w:val="32"/>
        </w:rPr>
        <w:t>数据及分析。附</w:t>
      </w:r>
      <w:r w:rsidRPr="004C6C51">
        <w:rPr>
          <w:rFonts w:ascii="Times New Roman" w:eastAsia="仿宋_GB2312" w:hAnsi="Times New Roman"/>
          <w:sz w:val="32"/>
          <w:szCs w:val="32"/>
        </w:rPr>
        <w:t>“</w:t>
      </w:r>
      <w:r w:rsidRPr="004C6C51">
        <w:rPr>
          <w:rFonts w:ascii="Times New Roman" w:eastAsia="仿宋_GB2312" w:hAnsi="Times New Roman"/>
          <w:sz w:val="32"/>
          <w:szCs w:val="32"/>
        </w:rPr>
        <w:t>满意度调查表</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2.4</w:t>
      </w:r>
      <w:r w:rsidRPr="004C6C51">
        <w:rPr>
          <w:rFonts w:ascii="Times New Roman" w:eastAsia="仿宋_GB2312" w:hAnsi="Times New Roman"/>
          <w:sz w:val="32"/>
          <w:szCs w:val="32"/>
        </w:rPr>
        <w:t>就业质量。包括</w:t>
      </w:r>
      <w:r w:rsidRPr="004C6C51">
        <w:rPr>
          <w:rFonts w:ascii="Times New Roman" w:eastAsia="仿宋_GB2312" w:hAnsi="Times New Roman"/>
          <w:sz w:val="32"/>
          <w:szCs w:val="32"/>
        </w:rPr>
        <w:t>“</w:t>
      </w:r>
      <w:r w:rsidRPr="004C6C51">
        <w:rPr>
          <w:rFonts w:ascii="Times New Roman" w:eastAsia="仿宋_GB2312" w:hAnsi="Times New Roman"/>
          <w:sz w:val="32"/>
          <w:szCs w:val="32"/>
        </w:rPr>
        <w:t>计分卡</w:t>
      </w:r>
      <w:r w:rsidRPr="004C6C51">
        <w:rPr>
          <w:rFonts w:ascii="Times New Roman" w:eastAsia="仿宋_GB2312" w:hAnsi="Times New Roman"/>
          <w:sz w:val="32"/>
          <w:szCs w:val="32"/>
        </w:rPr>
        <w:t>”</w:t>
      </w:r>
      <w:r w:rsidRPr="004C6C51">
        <w:rPr>
          <w:rFonts w:ascii="Times New Roman" w:eastAsia="仿宋_GB2312" w:hAnsi="Times New Roman"/>
          <w:sz w:val="32"/>
          <w:szCs w:val="32"/>
        </w:rPr>
        <w:t>数据及分析、各项就业指标与上一年度的比较、落实就业政策的具体做法、学生职业发展情况包括毕业后的职业稳定性、就业适配性、就业薪酬、职业晋升等、优秀毕业生的案例等。附</w:t>
      </w:r>
      <w:r w:rsidRPr="004C6C51">
        <w:rPr>
          <w:rFonts w:ascii="Times New Roman" w:eastAsia="仿宋_GB2312" w:hAnsi="Times New Roman"/>
          <w:sz w:val="32"/>
          <w:szCs w:val="32"/>
        </w:rPr>
        <w:t>“</w:t>
      </w:r>
      <w:r w:rsidRPr="004C6C51">
        <w:rPr>
          <w:rFonts w:ascii="Times New Roman" w:eastAsia="仿宋_GB2312" w:hAnsi="Times New Roman"/>
          <w:sz w:val="32"/>
          <w:szCs w:val="32"/>
        </w:rPr>
        <w:t>计分卡</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2.5</w:t>
      </w:r>
      <w:r w:rsidRPr="004C6C51">
        <w:rPr>
          <w:rFonts w:ascii="Times New Roman" w:eastAsia="仿宋_GB2312" w:hAnsi="Times New Roman"/>
          <w:sz w:val="32"/>
          <w:szCs w:val="32"/>
        </w:rPr>
        <w:t>创新创业。包括落实创新创业政策举措、创新创业教育开展情况、创新创业基地建设及成效、组织参加创新创业大赛获奖情况等。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2.6</w:t>
      </w:r>
      <w:r w:rsidRPr="004C6C51">
        <w:rPr>
          <w:rFonts w:ascii="Times New Roman" w:eastAsia="仿宋_GB2312" w:hAnsi="Times New Roman"/>
          <w:sz w:val="32"/>
          <w:szCs w:val="32"/>
        </w:rPr>
        <w:t>技能大赛。包括技术技能型人才培养的创新举措、校级技能大赛举办情况、组织参加省级及以上技能大赛及获奖情况等。</w:t>
      </w:r>
    </w:p>
    <w:p w:rsidR="005003DF" w:rsidRPr="004C6C51" w:rsidRDefault="005003DF" w:rsidP="004C6C51">
      <w:pPr>
        <w:pStyle w:val="a3"/>
        <w:tabs>
          <w:tab w:val="left" w:pos="312"/>
        </w:tabs>
        <w:spacing w:before="0" w:beforeAutospacing="0" w:after="0" w:afterAutospacing="0" w:line="578" w:lineRule="exact"/>
        <w:ind w:firstLineChars="200" w:firstLine="640"/>
        <w:rPr>
          <w:rFonts w:ascii="Times New Roman" w:eastAsia="黑体" w:hAnsi="Times New Roman"/>
          <w:color w:val="000000" w:themeColor="text1"/>
          <w:sz w:val="32"/>
          <w:szCs w:val="32"/>
          <w:shd w:val="clear" w:color="auto" w:fill="FFFFFF"/>
        </w:rPr>
      </w:pPr>
      <w:r w:rsidRPr="004C6C51">
        <w:rPr>
          <w:rFonts w:ascii="Times New Roman" w:eastAsia="黑体" w:hAnsi="Times New Roman"/>
          <w:color w:val="000000" w:themeColor="text1"/>
          <w:sz w:val="32"/>
          <w:szCs w:val="32"/>
          <w:shd w:val="clear" w:color="auto" w:fill="FFFFFF"/>
        </w:rPr>
        <w:t>3.</w:t>
      </w:r>
      <w:r w:rsidRPr="004C6C51">
        <w:rPr>
          <w:rFonts w:ascii="Times New Roman" w:eastAsia="黑体" w:hAnsi="Times New Roman"/>
          <w:color w:val="000000" w:themeColor="text1"/>
          <w:sz w:val="32"/>
          <w:szCs w:val="32"/>
          <w:shd w:val="clear" w:color="auto" w:fill="FFFFFF"/>
        </w:rPr>
        <w:t>教育教学质量</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3.1 </w:t>
      </w:r>
      <w:r w:rsidRPr="004C6C51">
        <w:rPr>
          <w:rFonts w:ascii="Times New Roman" w:eastAsia="仿宋_GB2312" w:hAnsi="Times New Roman"/>
          <w:sz w:val="32"/>
          <w:szCs w:val="32"/>
        </w:rPr>
        <w:t>专业建设质量。包括专业设置动态调整与结构优化、高水平专业群建设、现代职业教育体系建设、专业教学标准、</w:t>
      </w:r>
      <w:r w:rsidRPr="004C6C51">
        <w:rPr>
          <w:rFonts w:ascii="Times New Roman" w:eastAsia="仿宋_GB2312" w:hAnsi="Times New Roman"/>
          <w:sz w:val="32"/>
          <w:szCs w:val="32"/>
        </w:rPr>
        <w:t>1+X</w:t>
      </w:r>
      <w:r w:rsidRPr="004C6C51">
        <w:rPr>
          <w:rFonts w:ascii="Times New Roman" w:eastAsia="仿宋_GB2312" w:hAnsi="Times New Roman"/>
          <w:sz w:val="32"/>
          <w:szCs w:val="32"/>
        </w:rPr>
        <w:t>证书制度试点工作推进等。附</w:t>
      </w:r>
      <w:r w:rsidRPr="004C6C51">
        <w:rPr>
          <w:rFonts w:ascii="Times New Roman" w:eastAsia="仿宋_GB2312" w:hAnsi="Times New Roman"/>
          <w:sz w:val="32"/>
          <w:szCs w:val="32"/>
        </w:rPr>
        <w:t>“</w:t>
      </w:r>
      <w:r w:rsidRPr="004C6C51">
        <w:rPr>
          <w:rFonts w:ascii="Times New Roman" w:eastAsia="仿宋_GB2312" w:hAnsi="Times New Roman"/>
          <w:sz w:val="32"/>
          <w:szCs w:val="32"/>
        </w:rPr>
        <w:t>教学资源表</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3.2</w:t>
      </w:r>
      <w:r w:rsidRPr="004C6C51">
        <w:rPr>
          <w:rFonts w:ascii="Times New Roman" w:eastAsia="仿宋_GB2312" w:hAnsi="Times New Roman"/>
          <w:sz w:val="32"/>
          <w:szCs w:val="32"/>
        </w:rPr>
        <w:t>课程建设质量。包括课程建设规划与体系建设、</w:t>
      </w:r>
      <w:proofErr w:type="gramStart"/>
      <w:r w:rsidRPr="004C6C51">
        <w:rPr>
          <w:rFonts w:ascii="Times New Roman" w:eastAsia="仿宋_GB2312" w:hAnsi="Times New Roman"/>
          <w:sz w:val="32"/>
          <w:szCs w:val="32"/>
        </w:rPr>
        <w:t>课程思政建设</w:t>
      </w:r>
      <w:proofErr w:type="gramEnd"/>
      <w:r w:rsidRPr="004C6C51">
        <w:rPr>
          <w:rFonts w:ascii="Times New Roman" w:eastAsia="仿宋_GB2312" w:hAnsi="Times New Roman"/>
          <w:sz w:val="32"/>
          <w:szCs w:val="32"/>
        </w:rPr>
        <w:t>、课程建设质量标准与监测评价等。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lastRenderedPageBreak/>
        <w:t>3.3</w:t>
      </w:r>
      <w:r w:rsidRPr="004C6C51">
        <w:rPr>
          <w:rFonts w:ascii="Times New Roman" w:eastAsia="仿宋_GB2312" w:hAnsi="Times New Roman"/>
          <w:sz w:val="32"/>
          <w:szCs w:val="32"/>
        </w:rPr>
        <w:t>教学方法改革。包括教学设计与内容改革、教学组织与实施改革、教学方法与手段改革、教学管理与评价改革等。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3.4 </w:t>
      </w:r>
      <w:r w:rsidRPr="004C6C51">
        <w:rPr>
          <w:rFonts w:ascii="Times New Roman" w:eastAsia="仿宋_GB2312" w:hAnsi="Times New Roman"/>
          <w:sz w:val="32"/>
          <w:szCs w:val="32"/>
        </w:rPr>
        <w:t>教材建设质量。包括教材建设规划与管理、职业教育规划教材建设、新形态一体化教材建设、教材选用等。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3.5</w:t>
      </w:r>
      <w:r w:rsidRPr="004C6C51">
        <w:rPr>
          <w:rFonts w:ascii="Times New Roman" w:eastAsia="仿宋_GB2312" w:hAnsi="Times New Roman"/>
          <w:sz w:val="32"/>
          <w:szCs w:val="32"/>
        </w:rPr>
        <w:t>数字化教学资源建设与应用。包括在线开放课程等数字化教学资源建设、虚拟仿真实训室（基地）等信息化综合实训平台建设、数字化教学资源覆盖与应用、师生信息化应用水平提升等。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3.6</w:t>
      </w:r>
      <w:r w:rsidRPr="004C6C51">
        <w:rPr>
          <w:rFonts w:ascii="Times New Roman" w:eastAsia="仿宋_GB2312" w:hAnsi="Times New Roman"/>
          <w:sz w:val="32"/>
          <w:szCs w:val="32"/>
        </w:rPr>
        <w:t>师资队伍建设。包括教师引进（特别是高层次人才引进）、教师培养培训（含师德师风建设）、教师团队建设、教师教学与教科研能力提升等。</w:t>
      </w:r>
    </w:p>
    <w:p w:rsidR="004C6C51"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3.7</w:t>
      </w:r>
      <w:r w:rsidRPr="004C6C51">
        <w:rPr>
          <w:rFonts w:ascii="Times New Roman" w:eastAsia="仿宋_GB2312" w:hAnsi="Times New Roman"/>
          <w:sz w:val="32"/>
          <w:szCs w:val="32"/>
        </w:rPr>
        <w:t>校企双元育人。包括产教融合平台建设、现代（新型）学徒制项目、产业学院建设、产业教授选聘及兼职教师队伍建设、职教集团建设、职业教育行业指导工作等。</w:t>
      </w:r>
    </w:p>
    <w:p w:rsidR="005003DF" w:rsidRPr="004C6C51" w:rsidRDefault="005003DF" w:rsidP="004C6C51">
      <w:pPr>
        <w:pStyle w:val="a3"/>
        <w:spacing w:before="0" w:beforeAutospacing="0" w:after="0" w:afterAutospacing="0" w:line="578" w:lineRule="exact"/>
        <w:ind w:firstLineChars="200" w:firstLine="640"/>
        <w:rPr>
          <w:rFonts w:ascii="Times New Roman" w:eastAsia="黑体" w:hAnsi="Times New Roman"/>
          <w:sz w:val="32"/>
          <w:szCs w:val="32"/>
        </w:rPr>
      </w:pPr>
      <w:r w:rsidRPr="004C6C51">
        <w:rPr>
          <w:rFonts w:ascii="Times New Roman" w:eastAsia="黑体" w:hAnsi="Times New Roman"/>
          <w:sz w:val="32"/>
          <w:szCs w:val="32"/>
        </w:rPr>
        <w:t>4.</w:t>
      </w:r>
      <w:r w:rsidRPr="004C6C51">
        <w:rPr>
          <w:rFonts w:ascii="Times New Roman" w:eastAsia="黑体" w:hAnsi="Times New Roman"/>
          <w:sz w:val="32"/>
          <w:szCs w:val="32"/>
        </w:rPr>
        <w:t>国际合作质量</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4.1</w:t>
      </w:r>
      <w:r w:rsidRPr="004C6C51">
        <w:rPr>
          <w:rFonts w:ascii="Times New Roman" w:eastAsia="仿宋_GB2312" w:hAnsi="Times New Roman"/>
          <w:sz w:val="32"/>
          <w:szCs w:val="32"/>
        </w:rPr>
        <w:t>留学生培养质量。包括留学生的招生规模、培养质量、特色项目、经费保障以及管理水平等。附</w:t>
      </w:r>
      <w:r w:rsidRPr="004C6C51">
        <w:rPr>
          <w:rFonts w:ascii="Times New Roman" w:eastAsia="仿宋_GB2312" w:hAnsi="Times New Roman"/>
          <w:sz w:val="32"/>
          <w:szCs w:val="32"/>
        </w:rPr>
        <w:t>“</w:t>
      </w:r>
      <w:r w:rsidRPr="004C6C51">
        <w:rPr>
          <w:rFonts w:ascii="Times New Roman" w:eastAsia="仿宋_GB2312" w:hAnsi="Times New Roman"/>
          <w:sz w:val="32"/>
          <w:szCs w:val="32"/>
        </w:rPr>
        <w:t>国际影响表</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4.2</w:t>
      </w:r>
      <w:r w:rsidRPr="004C6C51">
        <w:rPr>
          <w:rFonts w:ascii="Times New Roman" w:eastAsia="仿宋_GB2312" w:hAnsi="Times New Roman"/>
          <w:sz w:val="32"/>
          <w:szCs w:val="32"/>
        </w:rPr>
        <w:t>合作办学质量。包括合作办学规模、学术交流、多边合作机制等。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4.3</w:t>
      </w:r>
      <w:r w:rsidRPr="004C6C51">
        <w:rPr>
          <w:rFonts w:ascii="Times New Roman" w:eastAsia="仿宋_GB2312" w:hAnsi="Times New Roman"/>
          <w:sz w:val="32"/>
          <w:szCs w:val="32"/>
        </w:rPr>
        <w:t>开发标准质量。包括引进的国际先进标准，输出的专业和课程标准、技能大赛等。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4.4</w:t>
      </w:r>
      <w:r w:rsidRPr="004C6C51">
        <w:rPr>
          <w:rFonts w:ascii="Times New Roman" w:eastAsia="仿宋_GB2312" w:hAnsi="Times New Roman"/>
          <w:sz w:val="32"/>
          <w:szCs w:val="32"/>
        </w:rPr>
        <w:t>国（境）</w:t>
      </w:r>
      <w:proofErr w:type="gramStart"/>
      <w:r w:rsidRPr="004C6C51">
        <w:rPr>
          <w:rFonts w:ascii="Times New Roman" w:eastAsia="仿宋_GB2312" w:hAnsi="Times New Roman"/>
          <w:sz w:val="32"/>
          <w:szCs w:val="32"/>
        </w:rPr>
        <w:t>外独立</w:t>
      </w:r>
      <w:proofErr w:type="gramEnd"/>
      <w:r w:rsidRPr="004C6C51">
        <w:rPr>
          <w:rFonts w:ascii="Times New Roman" w:eastAsia="仿宋_GB2312" w:hAnsi="Times New Roman"/>
          <w:sz w:val="32"/>
          <w:szCs w:val="32"/>
        </w:rPr>
        <w:t>办学质量</w:t>
      </w:r>
      <w:r w:rsidRPr="004C6C51">
        <w:rPr>
          <w:rFonts w:ascii="Times New Roman" w:eastAsia="仿宋_GB2312" w:hAnsi="Times New Roman"/>
          <w:sz w:val="32"/>
          <w:szCs w:val="32"/>
        </w:rPr>
        <w:t xml:space="preserve"> </w:t>
      </w:r>
      <w:r w:rsidRPr="004C6C51">
        <w:rPr>
          <w:rFonts w:ascii="Times New Roman" w:eastAsia="仿宋_GB2312" w:hAnsi="Times New Roman"/>
          <w:sz w:val="32"/>
          <w:szCs w:val="32"/>
        </w:rPr>
        <w:t>。包括成立研究机构（研究院、</w:t>
      </w:r>
      <w:r w:rsidRPr="004C6C51">
        <w:rPr>
          <w:rFonts w:ascii="Times New Roman" w:eastAsia="仿宋_GB2312" w:hAnsi="Times New Roman"/>
          <w:sz w:val="32"/>
          <w:szCs w:val="32"/>
        </w:rPr>
        <w:lastRenderedPageBreak/>
        <w:t>联盟集团、国际课程研发中心等机构）、境外办学规模、国（境）外办</w:t>
      </w:r>
      <w:proofErr w:type="gramStart"/>
      <w:r w:rsidRPr="004C6C51">
        <w:rPr>
          <w:rFonts w:ascii="Times New Roman" w:eastAsia="仿宋_GB2312" w:hAnsi="Times New Roman"/>
          <w:sz w:val="32"/>
          <w:szCs w:val="32"/>
        </w:rPr>
        <w:t>学品牌</w:t>
      </w:r>
      <w:proofErr w:type="gramEnd"/>
      <w:r w:rsidRPr="004C6C51">
        <w:rPr>
          <w:rFonts w:ascii="Times New Roman" w:eastAsia="仿宋_GB2312" w:hAnsi="Times New Roman"/>
          <w:sz w:val="32"/>
          <w:szCs w:val="32"/>
        </w:rPr>
        <w:t>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4.5</w:t>
      </w:r>
      <w:r w:rsidRPr="004C6C51">
        <w:rPr>
          <w:rFonts w:ascii="Times New Roman" w:eastAsia="仿宋_GB2312" w:hAnsi="Times New Roman"/>
          <w:sz w:val="32"/>
          <w:szCs w:val="32"/>
        </w:rPr>
        <w:t>助力</w:t>
      </w:r>
      <w:r w:rsidRPr="004C6C51">
        <w:rPr>
          <w:rFonts w:ascii="Times New Roman" w:eastAsia="仿宋_GB2312" w:hAnsi="Times New Roman"/>
          <w:sz w:val="32"/>
          <w:szCs w:val="32"/>
        </w:rPr>
        <w:t>“</w:t>
      </w:r>
      <w:r w:rsidRPr="004C6C51">
        <w:rPr>
          <w:rFonts w:ascii="Times New Roman" w:eastAsia="仿宋_GB2312" w:hAnsi="Times New Roman"/>
          <w:sz w:val="32"/>
          <w:szCs w:val="32"/>
        </w:rPr>
        <w:t>一带一路</w:t>
      </w:r>
      <w:r w:rsidRPr="004C6C51">
        <w:rPr>
          <w:rFonts w:ascii="Times New Roman" w:eastAsia="仿宋_GB2312" w:hAnsi="Times New Roman"/>
          <w:sz w:val="32"/>
          <w:szCs w:val="32"/>
        </w:rPr>
        <w:t>”</w:t>
      </w:r>
      <w:r w:rsidRPr="004C6C51">
        <w:rPr>
          <w:rFonts w:ascii="Times New Roman" w:eastAsia="仿宋_GB2312" w:hAnsi="Times New Roman"/>
          <w:sz w:val="32"/>
          <w:szCs w:val="32"/>
        </w:rPr>
        <w:t>建设质量。包括援外培训、技术服务、文化交流等。</w:t>
      </w:r>
    </w:p>
    <w:p w:rsidR="004C6C51"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4.6</w:t>
      </w:r>
      <w:r w:rsidRPr="004C6C51">
        <w:rPr>
          <w:rFonts w:ascii="Times New Roman" w:eastAsia="仿宋_GB2312" w:hAnsi="Times New Roman"/>
          <w:sz w:val="32"/>
          <w:szCs w:val="32"/>
        </w:rPr>
        <w:t>提升学生国际化素养质量。包括知识素养、交流技能、价值观和态度等。</w:t>
      </w:r>
    </w:p>
    <w:p w:rsidR="005003DF" w:rsidRPr="004C6C51" w:rsidRDefault="005003DF" w:rsidP="004C6C51">
      <w:pPr>
        <w:pStyle w:val="a3"/>
        <w:spacing w:before="0" w:beforeAutospacing="0" w:after="0" w:afterAutospacing="0" w:line="578" w:lineRule="exact"/>
        <w:ind w:firstLineChars="200" w:firstLine="640"/>
        <w:rPr>
          <w:rFonts w:ascii="Times New Roman" w:eastAsia="黑体" w:hAnsi="Times New Roman"/>
          <w:sz w:val="32"/>
          <w:szCs w:val="32"/>
        </w:rPr>
      </w:pPr>
      <w:r w:rsidRPr="004C6C51">
        <w:rPr>
          <w:rFonts w:ascii="Times New Roman" w:eastAsia="黑体" w:hAnsi="Times New Roman"/>
          <w:sz w:val="32"/>
          <w:szCs w:val="32"/>
        </w:rPr>
        <w:t xml:space="preserve">5 </w:t>
      </w:r>
      <w:r w:rsidRPr="004C6C51">
        <w:rPr>
          <w:rFonts w:ascii="Times New Roman" w:eastAsia="黑体" w:hAnsi="Times New Roman"/>
          <w:sz w:val="32"/>
          <w:szCs w:val="32"/>
        </w:rPr>
        <w:t>服务贡献质量</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5.1</w:t>
      </w:r>
      <w:r w:rsidRPr="004C6C51">
        <w:rPr>
          <w:rFonts w:ascii="Times New Roman" w:eastAsia="仿宋_GB2312" w:hAnsi="Times New Roman"/>
          <w:sz w:val="32"/>
          <w:szCs w:val="32"/>
        </w:rPr>
        <w:t>服务行业企业。包括发挥专业优势、人才优势，开展科技研发和应用服务，推动科研成果的转化与应用等情况。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5.2</w:t>
      </w:r>
      <w:r w:rsidRPr="004C6C51">
        <w:rPr>
          <w:rFonts w:ascii="Times New Roman" w:eastAsia="仿宋_GB2312" w:hAnsi="Times New Roman"/>
          <w:sz w:val="32"/>
          <w:szCs w:val="32"/>
        </w:rPr>
        <w:t>服务地方发展。包括积极开展产学合作，校地、校企共建技术和资源共享平台，服务地方经济发展情况。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5.3</w:t>
      </w:r>
      <w:r w:rsidRPr="004C6C51">
        <w:rPr>
          <w:rFonts w:ascii="Times New Roman" w:eastAsia="仿宋_GB2312" w:hAnsi="Times New Roman"/>
          <w:sz w:val="32"/>
          <w:szCs w:val="32"/>
        </w:rPr>
        <w:t>服务乡村振兴。包括对接国家发展战略要求，在东西协作、乡村振兴、对口帮扶等方面的举措和成效。</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5.4</w:t>
      </w:r>
      <w:r w:rsidRPr="004C6C51">
        <w:rPr>
          <w:rFonts w:ascii="Times New Roman" w:eastAsia="仿宋_GB2312" w:hAnsi="Times New Roman"/>
          <w:sz w:val="32"/>
          <w:szCs w:val="32"/>
        </w:rPr>
        <w:t>服务地方社区。包括依托自身资源优势，开展社区教育、老年教育、中小学生职业体验教育等情况。</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5.5</w:t>
      </w:r>
      <w:r w:rsidRPr="004C6C51">
        <w:rPr>
          <w:rFonts w:ascii="Times New Roman" w:eastAsia="仿宋_GB2312" w:hAnsi="Times New Roman"/>
          <w:sz w:val="32"/>
          <w:szCs w:val="32"/>
        </w:rPr>
        <w:t>具有地域特色的服务。紧贴本地需求，拓宽服务维度、强化服务力度，积极提升社会服务水平和能力方面的突出表现和独特贡献。</w:t>
      </w:r>
    </w:p>
    <w:p w:rsidR="004C6C51"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5.6</w:t>
      </w:r>
      <w:r w:rsidRPr="004C6C51">
        <w:rPr>
          <w:rFonts w:ascii="Times New Roman" w:eastAsia="仿宋_GB2312" w:hAnsi="Times New Roman"/>
          <w:sz w:val="32"/>
          <w:szCs w:val="32"/>
        </w:rPr>
        <w:t>具有本校特色的服务。对服务贡献表指标数据进行总体分析和比较分析。发挥学校办学优势，积极提升社会服务水平和能力的典型经验。附</w:t>
      </w:r>
      <w:r w:rsidRPr="004C6C51">
        <w:rPr>
          <w:rFonts w:ascii="Times New Roman" w:eastAsia="仿宋_GB2312" w:hAnsi="Times New Roman"/>
          <w:sz w:val="32"/>
          <w:szCs w:val="32"/>
        </w:rPr>
        <w:t>“</w:t>
      </w:r>
      <w:r w:rsidRPr="004C6C51">
        <w:rPr>
          <w:rFonts w:ascii="Times New Roman" w:eastAsia="仿宋_GB2312" w:hAnsi="Times New Roman"/>
          <w:sz w:val="32"/>
          <w:szCs w:val="32"/>
        </w:rPr>
        <w:t>服务贡献表</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黑体" w:hAnsi="Times New Roman"/>
          <w:sz w:val="32"/>
          <w:szCs w:val="32"/>
        </w:rPr>
      </w:pPr>
      <w:r w:rsidRPr="004C6C51">
        <w:rPr>
          <w:rFonts w:ascii="Times New Roman" w:eastAsia="黑体" w:hAnsi="Times New Roman"/>
          <w:sz w:val="32"/>
          <w:szCs w:val="32"/>
        </w:rPr>
        <w:t>6.</w:t>
      </w:r>
      <w:r w:rsidRPr="004C6C51">
        <w:rPr>
          <w:rFonts w:ascii="Times New Roman" w:eastAsia="黑体" w:hAnsi="Times New Roman"/>
          <w:sz w:val="32"/>
          <w:szCs w:val="32"/>
        </w:rPr>
        <w:t>政策落实质量</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lastRenderedPageBreak/>
        <w:t>6.1</w:t>
      </w:r>
      <w:r w:rsidRPr="004C6C51">
        <w:rPr>
          <w:rFonts w:ascii="Times New Roman" w:eastAsia="仿宋_GB2312" w:hAnsi="Times New Roman"/>
          <w:sz w:val="32"/>
          <w:szCs w:val="32"/>
        </w:rPr>
        <w:t>国家政策落实。包括国家（有时也指相关部委，比如教育部、</w:t>
      </w:r>
      <w:proofErr w:type="gramStart"/>
      <w:r w:rsidRPr="004C6C51">
        <w:rPr>
          <w:rFonts w:ascii="Times New Roman" w:eastAsia="仿宋_GB2312" w:hAnsi="Times New Roman"/>
          <w:sz w:val="32"/>
          <w:szCs w:val="32"/>
        </w:rPr>
        <w:t>人社部</w:t>
      </w:r>
      <w:proofErr w:type="gramEnd"/>
      <w:r w:rsidRPr="004C6C51">
        <w:rPr>
          <w:rFonts w:ascii="Times New Roman" w:eastAsia="仿宋_GB2312" w:hAnsi="Times New Roman"/>
          <w:sz w:val="32"/>
          <w:szCs w:val="32"/>
        </w:rPr>
        <w:t>等）</w:t>
      </w:r>
      <w:proofErr w:type="gramStart"/>
      <w:r w:rsidRPr="004C6C51">
        <w:rPr>
          <w:rFonts w:ascii="Times New Roman" w:eastAsia="仿宋_GB2312" w:hAnsi="Times New Roman"/>
          <w:sz w:val="32"/>
          <w:szCs w:val="32"/>
        </w:rPr>
        <w:t>层级出台</w:t>
      </w:r>
      <w:proofErr w:type="gramEnd"/>
      <w:r w:rsidRPr="004C6C51">
        <w:rPr>
          <w:rFonts w:ascii="Times New Roman" w:eastAsia="仿宋_GB2312" w:hAnsi="Times New Roman"/>
          <w:sz w:val="32"/>
          <w:szCs w:val="32"/>
        </w:rPr>
        <w:t>的政策在本（地区）</w:t>
      </w:r>
      <w:proofErr w:type="gramStart"/>
      <w:r w:rsidRPr="004C6C51">
        <w:rPr>
          <w:rFonts w:ascii="Times New Roman" w:eastAsia="仿宋_GB2312" w:hAnsi="Times New Roman"/>
          <w:sz w:val="32"/>
          <w:szCs w:val="32"/>
        </w:rPr>
        <w:t>校落实</w:t>
      </w:r>
      <w:proofErr w:type="gramEnd"/>
      <w:r w:rsidRPr="004C6C51">
        <w:rPr>
          <w:rFonts w:ascii="Times New Roman" w:eastAsia="仿宋_GB2312" w:hAnsi="Times New Roman"/>
          <w:sz w:val="32"/>
          <w:szCs w:val="32"/>
        </w:rPr>
        <w:t>情况，包含但不限于落实办学自主权、落实教师编制、出台提升学校办学水平的政策和制度，校企合作开展情况和效果，校企合作规模、形式、学生培养以及取得的成效等。附</w:t>
      </w:r>
      <w:r w:rsidRPr="004C6C51">
        <w:rPr>
          <w:rFonts w:ascii="Times New Roman" w:eastAsia="仿宋_GB2312" w:hAnsi="Times New Roman"/>
          <w:sz w:val="32"/>
          <w:szCs w:val="32"/>
        </w:rPr>
        <w:t>“</w:t>
      </w:r>
      <w:r w:rsidRPr="004C6C51">
        <w:rPr>
          <w:rFonts w:ascii="Times New Roman" w:eastAsia="仿宋_GB2312" w:hAnsi="Times New Roman"/>
          <w:sz w:val="32"/>
          <w:szCs w:val="32"/>
        </w:rPr>
        <w:t>落实政策表</w:t>
      </w:r>
      <w:r w:rsidRPr="004C6C51">
        <w:rPr>
          <w:rFonts w:ascii="Times New Roman" w:eastAsia="仿宋_GB2312" w:hAnsi="Times New Roman"/>
          <w:sz w:val="32"/>
          <w:szCs w:val="32"/>
        </w:rPr>
        <w:t>”</w:t>
      </w:r>
      <w:r w:rsidRPr="004C6C51">
        <w:rPr>
          <w:rFonts w:ascii="Times New Roman" w:eastAsia="仿宋_GB2312" w:hAnsi="Times New Roman"/>
          <w:sz w:val="32"/>
          <w:szCs w:val="32"/>
        </w:rPr>
        <w:t>。</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6.2</w:t>
      </w:r>
      <w:r w:rsidRPr="004C6C51">
        <w:rPr>
          <w:rFonts w:ascii="Times New Roman" w:eastAsia="仿宋_GB2312" w:hAnsi="Times New Roman"/>
          <w:sz w:val="32"/>
          <w:szCs w:val="32"/>
        </w:rPr>
        <w:t>地方政策落实。包括省级（有时也指相关委办厅局，比如教育厅、</w:t>
      </w:r>
      <w:proofErr w:type="gramStart"/>
      <w:r w:rsidRPr="004C6C51">
        <w:rPr>
          <w:rFonts w:ascii="Times New Roman" w:eastAsia="仿宋_GB2312" w:hAnsi="Times New Roman"/>
          <w:sz w:val="32"/>
          <w:szCs w:val="32"/>
        </w:rPr>
        <w:t>人社厅</w:t>
      </w:r>
      <w:proofErr w:type="gramEnd"/>
      <w:r w:rsidRPr="004C6C51">
        <w:rPr>
          <w:rFonts w:ascii="Times New Roman" w:eastAsia="仿宋_GB2312" w:hAnsi="Times New Roman"/>
          <w:sz w:val="32"/>
          <w:szCs w:val="32"/>
        </w:rPr>
        <w:t>等）</w:t>
      </w:r>
      <w:proofErr w:type="gramStart"/>
      <w:r w:rsidRPr="004C6C51">
        <w:rPr>
          <w:rFonts w:ascii="Times New Roman" w:eastAsia="仿宋_GB2312" w:hAnsi="Times New Roman"/>
          <w:sz w:val="32"/>
          <w:szCs w:val="32"/>
        </w:rPr>
        <w:t>层级出台</w:t>
      </w:r>
      <w:proofErr w:type="gramEnd"/>
      <w:r w:rsidRPr="004C6C51">
        <w:rPr>
          <w:rFonts w:ascii="Times New Roman" w:eastAsia="仿宋_GB2312" w:hAnsi="Times New Roman"/>
          <w:sz w:val="32"/>
          <w:szCs w:val="32"/>
        </w:rPr>
        <w:t>的政策在本（地区）</w:t>
      </w:r>
      <w:proofErr w:type="gramStart"/>
      <w:r w:rsidRPr="004C6C51">
        <w:rPr>
          <w:rFonts w:ascii="Times New Roman" w:eastAsia="仿宋_GB2312" w:hAnsi="Times New Roman"/>
          <w:sz w:val="32"/>
          <w:szCs w:val="32"/>
        </w:rPr>
        <w:t>校落实</w:t>
      </w:r>
      <w:proofErr w:type="gramEnd"/>
      <w:r w:rsidRPr="004C6C51">
        <w:rPr>
          <w:rFonts w:ascii="Times New Roman" w:eastAsia="仿宋_GB2312" w:hAnsi="Times New Roman"/>
          <w:sz w:val="32"/>
          <w:szCs w:val="32"/>
        </w:rPr>
        <w:t>情况，包含但不限于落实办学自主权、落实教师编制、出台提升学校办学水平的政策和制度，校企合作开展情况和效果，校企合作规模、形式、学生培养以及取得的成效等。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6.3</w:t>
      </w:r>
      <w:r w:rsidRPr="004C6C51">
        <w:rPr>
          <w:rFonts w:ascii="Times New Roman" w:eastAsia="仿宋_GB2312" w:hAnsi="Times New Roman"/>
          <w:sz w:val="32"/>
          <w:szCs w:val="32"/>
        </w:rPr>
        <w:t>学校治理。包括坚持和完善党委领导下的校长负责制，进一步完善学校决策管理机制情况；推进教授治学机制，完善以学术委员会、专业建设委员会、教材委员会等各类专门委员会为主体的学术权利体系情况；推进以教职工代表大会为主体的民主监督体系建设，加强教代会、学代会、群团组织建设，形成学校自主管理、自我约束的体制机制情况；完善社会参与机制，推进理事会、咨询会、校友会建设，吸收各办学利益主体参与学校的建设、发展、管理和监督，拓宽社会参与和支持学校办学情况等。</w:t>
      </w:r>
      <w:r w:rsidRPr="004C6C51">
        <w:rPr>
          <w:rFonts w:ascii="Times New Roman" w:eastAsia="仿宋_GB2312" w:hAnsi="Times New Roman"/>
          <w:sz w:val="32"/>
          <w:szCs w:val="32"/>
        </w:rPr>
        <w:t xml:space="preserve"> </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6.4</w:t>
      </w:r>
      <w:r w:rsidRPr="004C6C51">
        <w:rPr>
          <w:rFonts w:ascii="Times New Roman" w:eastAsia="仿宋_GB2312" w:hAnsi="Times New Roman"/>
          <w:sz w:val="32"/>
          <w:szCs w:val="32"/>
        </w:rPr>
        <w:t>质量保证体系建设。包括院校及行业部门、地方政府为提高人才培养质量，提高院校治理水平等所开展的工作，实施的成效等。</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6.5</w:t>
      </w:r>
      <w:r w:rsidRPr="004C6C51">
        <w:rPr>
          <w:rFonts w:ascii="Times New Roman" w:eastAsia="仿宋_GB2312" w:hAnsi="Times New Roman"/>
          <w:sz w:val="32"/>
          <w:szCs w:val="32"/>
        </w:rPr>
        <w:t>经费投入。包括政策性经费落实情况、生均拨款及与上</w:t>
      </w:r>
      <w:r w:rsidRPr="004C6C51">
        <w:rPr>
          <w:rFonts w:ascii="Times New Roman" w:eastAsia="仿宋_GB2312" w:hAnsi="Times New Roman"/>
          <w:sz w:val="32"/>
          <w:szCs w:val="32"/>
        </w:rPr>
        <w:lastRenderedPageBreak/>
        <w:t>一年度相比变化情况，建设项目投入情况等。</w:t>
      </w:r>
    </w:p>
    <w:p w:rsidR="005003DF" w:rsidRPr="004C6C51" w:rsidRDefault="005003DF" w:rsidP="004C6C51">
      <w:pPr>
        <w:pStyle w:val="a3"/>
        <w:spacing w:before="0" w:beforeAutospacing="0" w:after="0" w:afterAutospacing="0" w:line="578" w:lineRule="exact"/>
        <w:ind w:firstLineChars="200" w:firstLine="640"/>
        <w:rPr>
          <w:rFonts w:ascii="Times New Roman" w:eastAsia="黑体" w:hAnsi="Times New Roman"/>
          <w:color w:val="000000" w:themeColor="text1"/>
          <w:sz w:val="32"/>
          <w:szCs w:val="32"/>
          <w:shd w:val="clear" w:color="auto" w:fill="FFFFFF"/>
        </w:rPr>
      </w:pPr>
      <w:r w:rsidRPr="004C6C51">
        <w:rPr>
          <w:rFonts w:ascii="Times New Roman" w:eastAsia="黑体" w:hAnsi="Times New Roman"/>
          <w:color w:val="000000" w:themeColor="text1"/>
          <w:sz w:val="32"/>
          <w:szCs w:val="32"/>
          <w:shd w:val="clear" w:color="auto" w:fill="FFFFFF"/>
        </w:rPr>
        <w:t>7.</w:t>
      </w:r>
      <w:r w:rsidRPr="004C6C51">
        <w:rPr>
          <w:rFonts w:ascii="Times New Roman" w:eastAsia="黑体" w:hAnsi="Times New Roman"/>
          <w:color w:val="000000" w:themeColor="text1"/>
          <w:sz w:val="32"/>
          <w:szCs w:val="32"/>
          <w:shd w:val="clear" w:color="auto" w:fill="FFFFFF"/>
        </w:rPr>
        <w:t>挑战与展望</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7.1 </w:t>
      </w:r>
      <w:r w:rsidRPr="004C6C51">
        <w:rPr>
          <w:rFonts w:ascii="Times New Roman" w:eastAsia="仿宋_GB2312" w:hAnsi="Times New Roman"/>
          <w:sz w:val="32"/>
          <w:szCs w:val="32"/>
        </w:rPr>
        <w:t>面临挑战。</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 xml:space="preserve">7.2 </w:t>
      </w:r>
      <w:r w:rsidRPr="004C6C51">
        <w:rPr>
          <w:rFonts w:ascii="Times New Roman" w:eastAsia="仿宋_GB2312" w:hAnsi="Times New Roman"/>
          <w:sz w:val="32"/>
          <w:szCs w:val="32"/>
        </w:rPr>
        <w:t>未来展望。</w:t>
      </w:r>
    </w:p>
    <w:p w:rsidR="004C6C51" w:rsidRPr="004C6C51" w:rsidRDefault="004C6C51" w:rsidP="004C6C51">
      <w:pPr>
        <w:tabs>
          <w:tab w:val="left" w:pos="958"/>
          <w:tab w:val="left" w:pos="1078"/>
        </w:tabs>
        <w:spacing w:line="578" w:lineRule="exact"/>
        <w:ind w:firstLineChars="200" w:firstLine="640"/>
        <w:outlineLvl w:val="5"/>
        <w:rPr>
          <w:rFonts w:eastAsia="黑体"/>
          <w:sz w:val="32"/>
          <w:szCs w:val="32"/>
        </w:rPr>
      </w:pPr>
    </w:p>
    <w:p w:rsidR="005003DF" w:rsidRPr="004C6C51" w:rsidRDefault="005003DF" w:rsidP="004C6C51">
      <w:pPr>
        <w:tabs>
          <w:tab w:val="left" w:pos="958"/>
          <w:tab w:val="left" w:pos="1078"/>
        </w:tabs>
        <w:spacing w:line="578" w:lineRule="exact"/>
        <w:ind w:firstLineChars="200" w:firstLine="640"/>
        <w:outlineLvl w:val="5"/>
        <w:rPr>
          <w:rFonts w:eastAsia="黑体"/>
          <w:sz w:val="32"/>
          <w:szCs w:val="32"/>
        </w:rPr>
      </w:pPr>
      <w:r w:rsidRPr="004C6C51">
        <w:rPr>
          <w:rFonts w:eastAsia="黑体"/>
          <w:sz w:val="32"/>
          <w:szCs w:val="32"/>
        </w:rPr>
        <w:t>附表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1 </w:t>
      </w:r>
      <w:r w:rsidRPr="004C6C51">
        <w:rPr>
          <w:rFonts w:ascii="Times New Roman" w:eastAsia="仿宋_GB2312" w:hAnsi="Times New Roman"/>
          <w:sz w:val="32"/>
          <w:szCs w:val="32"/>
        </w:rPr>
        <w:t>计分卡</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2 </w:t>
      </w:r>
      <w:r w:rsidRPr="004C6C51">
        <w:rPr>
          <w:rFonts w:ascii="Times New Roman" w:eastAsia="仿宋_GB2312" w:hAnsi="Times New Roman"/>
          <w:sz w:val="32"/>
          <w:szCs w:val="32"/>
        </w:rPr>
        <w:t>满意度调查表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3 </w:t>
      </w:r>
      <w:r w:rsidRPr="004C6C51">
        <w:rPr>
          <w:rFonts w:ascii="Times New Roman" w:eastAsia="仿宋_GB2312" w:hAnsi="Times New Roman"/>
          <w:sz w:val="32"/>
          <w:szCs w:val="32"/>
        </w:rPr>
        <w:t>教学资源表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4 </w:t>
      </w:r>
      <w:r w:rsidRPr="004C6C51">
        <w:rPr>
          <w:rFonts w:ascii="Times New Roman" w:eastAsia="仿宋_GB2312" w:hAnsi="Times New Roman"/>
          <w:sz w:val="32"/>
          <w:szCs w:val="32"/>
        </w:rPr>
        <w:t>国际影响表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5 </w:t>
      </w:r>
      <w:r w:rsidRPr="004C6C51">
        <w:rPr>
          <w:rFonts w:ascii="Times New Roman" w:eastAsia="仿宋_GB2312" w:hAnsi="Times New Roman"/>
          <w:sz w:val="32"/>
          <w:szCs w:val="32"/>
        </w:rPr>
        <w:t>服务贡献表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表</w:t>
      </w:r>
      <w:r w:rsidRPr="004C6C51">
        <w:rPr>
          <w:rFonts w:ascii="Times New Roman" w:eastAsia="仿宋_GB2312" w:hAnsi="Times New Roman"/>
          <w:sz w:val="32"/>
          <w:szCs w:val="32"/>
        </w:rPr>
        <w:t xml:space="preserve">6 </w:t>
      </w:r>
      <w:r w:rsidRPr="004C6C51">
        <w:rPr>
          <w:rFonts w:ascii="Times New Roman" w:eastAsia="仿宋_GB2312" w:hAnsi="Times New Roman"/>
          <w:sz w:val="32"/>
          <w:szCs w:val="32"/>
        </w:rPr>
        <w:t>落实政策表</w:t>
      </w:r>
    </w:p>
    <w:p w:rsidR="004C6C51" w:rsidRPr="004C6C51" w:rsidRDefault="004C6C51" w:rsidP="004C6C51">
      <w:pPr>
        <w:tabs>
          <w:tab w:val="left" w:pos="958"/>
          <w:tab w:val="left" w:pos="1078"/>
        </w:tabs>
        <w:spacing w:line="578" w:lineRule="exact"/>
        <w:ind w:firstLineChars="200" w:firstLine="640"/>
        <w:outlineLvl w:val="5"/>
        <w:rPr>
          <w:rFonts w:eastAsia="黑体"/>
          <w:bCs/>
          <w:sz w:val="32"/>
          <w:szCs w:val="32"/>
        </w:rPr>
      </w:pPr>
    </w:p>
    <w:p w:rsidR="005003DF" w:rsidRPr="004C6C51" w:rsidRDefault="005003DF" w:rsidP="004C6C51">
      <w:pPr>
        <w:tabs>
          <w:tab w:val="left" w:pos="958"/>
          <w:tab w:val="left" w:pos="1078"/>
        </w:tabs>
        <w:spacing w:line="578" w:lineRule="exact"/>
        <w:ind w:firstLineChars="200" w:firstLine="640"/>
        <w:outlineLvl w:val="5"/>
        <w:rPr>
          <w:rFonts w:eastAsia="仿宋_GB2312"/>
          <w:b/>
          <w:bCs/>
          <w:sz w:val="32"/>
          <w:szCs w:val="32"/>
        </w:rPr>
      </w:pPr>
      <w:r w:rsidRPr="004C6C51">
        <w:rPr>
          <w:rFonts w:eastAsia="黑体"/>
          <w:bCs/>
          <w:sz w:val="32"/>
          <w:szCs w:val="32"/>
        </w:rPr>
        <w:t>附件</w:t>
      </w:r>
      <w:r w:rsidRPr="004C6C51">
        <w:rPr>
          <w:rFonts w:eastAsia="仿宋_GB2312"/>
          <w:bCs/>
          <w:sz w:val="32"/>
          <w:szCs w:val="32"/>
        </w:rPr>
        <w:t>（请单独成册，不与年报共同编排）</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附件</w:t>
      </w:r>
      <w:r w:rsidRPr="004C6C51">
        <w:rPr>
          <w:rFonts w:ascii="Times New Roman" w:eastAsia="仿宋_GB2312" w:hAnsi="Times New Roman"/>
          <w:sz w:val="32"/>
          <w:szCs w:val="32"/>
        </w:rPr>
        <w:t xml:space="preserve">1 </w:t>
      </w:r>
      <w:r w:rsidRPr="004C6C51">
        <w:rPr>
          <w:rFonts w:ascii="Times New Roman" w:eastAsia="仿宋_GB2312" w:hAnsi="Times New Roman"/>
          <w:sz w:val="32"/>
          <w:szCs w:val="32"/>
        </w:rPr>
        <w:t>横向技术服务产生的经济效益一览表</w:t>
      </w:r>
    </w:p>
    <w:p w:rsidR="005003DF" w:rsidRPr="004C6C51" w:rsidRDefault="005003DF" w:rsidP="004C6C51">
      <w:pPr>
        <w:pStyle w:val="a3"/>
        <w:spacing w:before="0" w:beforeAutospacing="0" w:after="0" w:afterAutospacing="0" w:line="578" w:lineRule="exact"/>
        <w:ind w:firstLineChars="200" w:firstLine="640"/>
        <w:rPr>
          <w:rFonts w:ascii="Times New Roman" w:eastAsia="仿宋_GB2312" w:hAnsi="Times New Roman"/>
          <w:sz w:val="32"/>
          <w:szCs w:val="32"/>
        </w:rPr>
      </w:pPr>
      <w:r w:rsidRPr="004C6C51">
        <w:rPr>
          <w:rFonts w:ascii="Times New Roman" w:eastAsia="仿宋_GB2312" w:hAnsi="Times New Roman"/>
          <w:sz w:val="32"/>
          <w:szCs w:val="32"/>
        </w:rPr>
        <w:t>附件</w:t>
      </w:r>
      <w:r w:rsidRPr="004C6C51">
        <w:rPr>
          <w:rFonts w:ascii="Times New Roman" w:eastAsia="仿宋_GB2312" w:hAnsi="Times New Roman"/>
          <w:sz w:val="32"/>
          <w:szCs w:val="32"/>
        </w:rPr>
        <w:t xml:space="preserve">2 </w:t>
      </w:r>
      <w:r w:rsidRPr="004C6C51">
        <w:rPr>
          <w:rFonts w:ascii="Times New Roman" w:eastAsia="仿宋_GB2312" w:hAnsi="Times New Roman"/>
          <w:sz w:val="32"/>
          <w:szCs w:val="32"/>
        </w:rPr>
        <w:t>横向技术服务产生经济效益证明复印件</w:t>
      </w:r>
    </w:p>
    <w:p w:rsidR="005003DF" w:rsidRPr="004C6C51" w:rsidRDefault="005003DF" w:rsidP="005003DF">
      <w:pPr>
        <w:widowControl/>
        <w:spacing w:line="578" w:lineRule="exact"/>
        <w:jc w:val="left"/>
        <w:rPr>
          <w:rFonts w:eastAsia="仿宋_GB2312"/>
          <w:sz w:val="32"/>
          <w:szCs w:val="32"/>
          <w:shd w:val="clear" w:color="auto" w:fill="FFFFFF"/>
        </w:rPr>
      </w:pPr>
      <w:r w:rsidRPr="004C6C51">
        <w:rPr>
          <w:rFonts w:eastAsia="仿宋_GB2312"/>
          <w:sz w:val="32"/>
          <w:szCs w:val="32"/>
          <w:shd w:val="clear" w:color="auto" w:fill="FFFFFF"/>
        </w:rPr>
        <w:br w:type="page"/>
      </w:r>
    </w:p>
    <w:p w:rsidR="00316A66" w:rsidRPr="004C6C51" w:rsidRDefault="00316A66" w:rsidP="005568EB">
      <w:pPr>
        <w:spacing w:line="578" w:lineRule="exact"/>
        <w:jc w:val="center"/>
        <w:rPr>
          <w:rFonts w:eastAsia="方正小标宋简体"/>
          <w:bCs/>
          <w:caps/>
          <w:sz w:val="44"/>
          <w:szCs w:val="36"/>
        </w:rPr>
      </w:pPr>
      <w:r w:rsidRPr="004C6C51">
        <w:rPr>
          <w:rFonts w:eastAsia="方正小标宋简体"/>
          <w:sz w:val="44"/>
          <w:szCs w:val="44"/>
        </w:rPr>
        <w:lastRenderedPageBreak/>
        <w:t>江苏省</w:t>
      </w:r>
      <w:r w:rsidRPr="004C6C51">
        <w:rPr>
          <w:rFonts w:eastAsia="方正小标宋简体"/>
          <w:bCs/>
          <w:caps/>
          <w:sz w:val="44"/>
          <w:szCs w:val="36"/>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4C6C51">
        <w:rPr>
          <w:rFonts w:eastAsia="方正小标宋简体"/>
          <w:bCs/>
          <w:caps/>
          <w:sz w:val="44"/>
          <w:szCs w:val="36"/>
        </w:rPr>
        <w:instrText>ADDIN CNKISM.UserStyle</w:instrText>
      </w:r>
      <w:r w:rsidRPr="004C6C51">
        <w:rPr>
          <w:rFonts w:eastAsia="方正小标宋简体"/>
          <w:bCs/>
          <w:caps/>
          <w:sz w:val="44"/>
          <w:szCs w:val="36"/>
        </w:rPr>
      </w:r>
      <w:r w:rsidRPr="004C6C51">
        <w:rPr>
          <w:rFonts w:eastAsia="方正小标宋简体"/>
          <w:bCs/>
          <w:caps/>
          <w:sz w:val="44"/>
          <w:szCs w:val="36"/>
        </w:rPr>
        <w:fldChar w:fldCharType="end"/>
      </w:r>
      <w:r w:rsidRPr="004C6C51">
        <w:rPr>
          <w:rFonts w:eastAsia="方正小标宋简体"/>
          <w:bCs/>
          <w:caps/>
          <w:sz w:val="44"/>
          <w:szCs w:val="36"/>
        </w:rPr>
        <w:t>职业教育</w:t>
      </w:r>
    </w:p>
    <w:p w:rsidR="00316A66" w:rsidRPr="004C6C51" w:rsidRDefault="00593483" w:rsidP="005568EB">
      <w:pPr>
        <w:spacing w:line="578" w:lineRule="exact"/>
        <w:jc w:val="center"/>
        <w:rPr>
          <w:rFonts w:eastAsia="方正小标宋简体"/>
          <w:bCs/>
          <w:caps/>
          <w:sz w:val="44"/>
          <w:szCs w:val="36"/>
        </w:rPr>
      </w:pPr>
      <w:r w:rsidRPr="004C6C51">
        <w:rPr>
          <w:rFonts w:eastAsia="方正小标宋简体"/>
          <w:bCs/>
          <w:caps/>
          <w:sz w:val="44"/>
          <w:szCs w:val="36"/>
        </w:rPr>
        <w:t>年度</w:t>
      </w:r>
      <w:r w:rsidR="00316A66" w:rsidRPr="004C6C51">
        <w:rPr>
          <w:rFonts w:eastAsia="方正小标宋简体"/>
          <w:bCs/>
          <w:caps/>
          <w:sz w:val="44"/>
          <w:szCs w:val="36"/>
        </w:rPr>
        <w:t>质量报告（</w:t>
      </w:r>
      <w:r w:rsidR="00316A66" w:rsidRPr="004C6C51">
        <w:rPr>
          <w:rFonts w:eastAsia="方正小标宋简体"/>
          <w:bCs/>
          <w:caps/>
          <w:sz w:val="44"/>
          <w:szCs w:val="36"/>
        </w:rPr>
        <w:t>2023</w:t>
      </w:r>
      <w:r w:rsidR="00316A66" w:rsidRPr="004C6C51">
        <w:rPr>
          <w:rFonts w:eastAsia="方正小标宋简体"/>
          <w:bCs/>
          <w:caps/>
          <w:sz w:val="44"/>
          <w:szCs w:val="36"/>
        </w:rPr>
        <w:t>）编制</w:t>
      </w:r>
      <w:r w:rsidR="005568EB" w:rsidRPr="004C6C51">
        <w:rPr>
          <w:rFonts w:eastAsia="方正小标宋简体"/>
          <w:bCs/>
          <w:caps/>
          <w:sz w:val="44"/>
          <w:szCs w:val="36"/>
        </w:rPr>
        <w:t>说明</w:t>
      </w:r>
    </w:p>
    <w:p w:rsidR="00316A66" w:rsidRPr="004C6C51" w:rsidRDefault="00316A66" w:rsidP="005568EB">
      <w:pPr>
        <w:spacing w:line="578" w:lineRule="exact"/>
        <w:jc w:val="center"/>
        <w:rPr>
          <w:b/>
          <w:bCs/>
          <w:caps/>
          <w:sz w:val="40"/>
          <w:szCs w:val="36"/>
        </w:rPr>
      </w:pPr>
    </w:p>
    <w:p w:rsidR="00316A66" w:rsidRPr="004C6C51" w:rsidRDefault="00316A66" w:rsidP="005568EB">
      <w:pPr>
        <w:spacing w:line="578" w:lineRule="exact"/>
        <w:ind w:firstLine="600"/>
        <w:rPr>
          <w:rFonts w:eastAsia="仿宋_GB2312"/>
          <w:sz w:val="32"/>
          <w:szCs w:val="32"/>
        </w:rPr>
      </w:pPr>
      <w:r w:rsidRPr="004C6C51">
        <w:rPr>
          <w:rFonts w:eastAsia="仿宋_GB2312"/>
          <w:sz w:val="32"/>
          <w:szCs w:val="32"/>
        </w:rPr>
        <w:t>1.</w:t>
      </w:r>
      <w:r w:rsidRPr="004C6C51">
        <w:rPr>
          <w:rFonts w:eastAsia="仿宋_GB2312"/>
          <w:sz w:val="32"/>
          <w:szCs w:val="32"/>
        </w:rPr>
        <w:t>各</w:t>
      </w:r>
      <w:r w:rsidR="005568EB" w:rsidRPr="004C6C51">
        <w:rPr>
          <w:rFonts w:eastAsia="仿宋_GB2312"/>
          <w:sz w:val="32"/>
          <w:szCs w:val="32"/>
        </w:rPr>
        <w:t>职业院</w:t>
      </w:r>
      <w:r w:rsidRPr="004C6C51">
        <w:rPr>
          <w:rFonts w:eastAsia="仿宋_GB2312"/>
          <w:sz w:val="32"/>
          <w:szCs w:val="32"/>
        </w:rPr>
        <w:t>校及</w:t>
      </w:r>
      <w:r w:rsidR="005568EB" w:rsidRPr="004C6C51">
        <w:rPr>
          <w:rFonts w:eastAsia="仿宋_GB2312"/>
          <w:sz w:val="32"/>
          <w:szCs w:val="32"/>
        </w:rPr>
        <w:t>各级</w:t>
      </w:r>
      <w:r w:rsidRPr="004C6C51">
        <w:rPr>
          <w:rFonts w:eastAsia="仿宋_GB2312"/>
          <w:sz w:val="32"/>
          <w:szCs w:val="32"/>
        </w:rPr>
        <w:t>教育行政部门应根据所在地区、不同产业、不同类型的办学特点，在充分调研分析和认真总结提炼基础上编制年报，如实反映职业教育人才培养质量和办学水平。以第三人称编制，避免出现</w:t>
      </w:r>
      <w:r w:rsidRPr="004C6C51">
        <w:rPr>
          <w:rFonts w:eastAsia="仿宋_GB2312"/>
          <w:sz w:val="32"/>
          <w:szCs w:val="32"/>
        </w:rPr>
        <w:t>“</w:t>
      </w:r>
      <w:r w:rsidRPr="004C6C51">
        <w:rPr>
          <w:rFonts w:eastAsia="仿宋_GB2312"/>
          <w:sz w:val="32"/>
          <w:szCs w:val="32"/>
        </w:rPr>
        <w:t>我校</w:t>
      </w:r>
      <w:r w:rsidRPr="004C6C51">
        <w:rPr>
          <w:rFonts w:eastAsia="仿宋_GB2312"/>
          <w:sz w:val="32"/>
          <w:szCs w:val="32"/>
        </w:rPr>
        <w:t>”“</w:t>
      </w:r>
      <w:r w:rsidRPr="004C6C51">
        <w:rPr>
          <w:rFonts w:eastAsia="仿宋_GB2312"/>
          <w:sz w:val="32"/>
          <w:szCs w:val="32"/>
        </w:rPr>
        <w:t>我市</w:t>
      </w:r>
      <w:r w:rsidRPr="004C6C51">
        <w:rPr>
          <w:rFonts w:eastAsia="仿宋_GB2312"/>
          <w:sz w:val="32"/>
          <w:szCs w:val="32"/>
        </w:rPr>
        <w:t>”</w:t>
      </w:r>
      <w:r w:rsidRPr="004C6C51">
        <w:rPr>
          <w:rFonts w:eastAsia="仿宋_GB2312"/>
          <w:sz w:val="32"/>
          <w:szCs w:val="32"/>
        </w:rPr>
        <w:t>的表述。</w:t>
      </w:r>
      <w:r w:rsidRPr="004C6C51">
        <w:rPr>
          <w:rFonts w:eastAsia="仿宋_GB2312"/>
          <w:sz w:val="32"/>
          <w:szCs w:val="32"/>
        </w:rPr>
        <w:t xml:space="preserve"> </w:t>
      </w:r>
    </w:p>
    <w:p w:rsidR="00316A66" w:rsidRPr="004C6C51" w:rsidRDefault="00316A66" w:rsidP="005568EB">
      <w:pPr>
        <w:pStyle w:val="Default"/>
        <w:spacing w:line="578" w:lineRule="exact"/>
        <w:ind w:firstLineChars="200" w:firstLine="640"/>
        <w:rPr>
          <w:rFonts w:ascii="Times New Roman" w:eastAsia="仿宋_GB2312" w:hAnsi="Times New Roman" w:cs="Times New Roman"/>
          <w:sz w:val="32"/>
          <w:szCs w:val="32"/>
        </w:rPr>
      </w:pPr>
      <w:r w:rsidRPr="004C6C51">
        <w:rPr>
          <w:rFonts w:ascii="Times New Roman" w:eastAsia="仿宋_GB2312" w:hAnsi="Times New Roman" w:cs="Times New Roman"/>
          <w:sz w:val="32"/>
          <w:szCs w:val="32"/>
        </w:rPr>
        <w:t>2.</w:t>
      </w:r>
      <w:r w:rsidRPr="004C6C51">
        <w:rPr>
          <w:rFonts w:ascii="Times New Roman" w:eastAsia="仿宋_GB2312" w:hAnsi="Times New Roman" w:cs="Times New Roman"/>
          <w:sz w:val="32"/>
          <w:szCs w:val="32"/>
        </w:rPr>
        <w:t>年报文本由封面、内容真实性责任声明、目录</w:t>
      </w:r>
      <w:r w:rsidR="004C6C51">
        <w:rPr>
          <w:rFonts w:ascii="Times New Roman" w:eastAsia="仿宋_GB2312" w:hAnsi="Times New Roman" w:cs="Times New Roman" w:hint="eastAsia"/>
          <w:sz w:val="32"/>
          <w:szCs w:val="32"/>
        </w:rPr>
        <w:t>（</w:t>
      </w:r>
      <w:r w:rsidR="004C6C51">
        <w:rPr>
          <w:rFonts w:ascii="Times New Roman" w:eastAsia="仿宋_GB2312" w:hAnsi="Times New Roman" w:cs="Times New Roman"/>
          <w:sz w:val="32"/>
          <w:szCs w:val="32"/>
        </w:rPr>
        <w:t>二级或三级目录</w:t>
      </w:r>
      <w:r w:rsidR="004C6C51">
        <w:rPr>
          <w:rFonts w:ascii="Times New Roman" w:eastAsia="仿宋_GB2312" w:hAnsi="Times New Roman" w:cs="Times New Roman" w:hint="eastAsia"/>
          <w:sz w:val="32"/>
          <w:szCs w:val="32"/>
        </w:rPr>
        <w:t>）</w:t>
      </w:r>
      <w:r w:rsidRPr="004C6C51">
        <w:rPr>
          <w:rFonts w:ascii="Times New Roman" w:eastAsia="仿宋_GB2312" w:hAnsi="Times New Roman" w:cs="Times New Roman"/>
          <w:sz w:val="32"/>
          <w:szCs w:val="32"/>
        </w:rPr>
        <w:t>、表目录、图目录、案例目录、正文、封底等构成。</w:t>
      </w:r>
      <w:r w:rsidRPr="004C6C51">
        <w:rPr>
          <w:rFonts w:ascii="Times New Roman" w:eastAsia="仿宋_GB2312" w:hAnsi="Times New Roman" w:cs="Times New Roman"/>
          <w:sz w:val="32"/>
          <w:szCs w:val="32"/>
        </w:rPr>
        <w:t xml:space="preserve"> </w:t>
      </w:r>
    </w:p>
    <w:p w:rsidR="00316A66" w:rsidRPr="004C6C51" w:rsidRDefault="004C6C51" w:rsidP="005568EB">
      <w:pPr>
        <w:pStyle w:val="Default"/>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3</w:t>
      </w:r>
      <w:r w:rsidR="00316A66"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正文一般由基本情况、学生发展质量、校企合作质量、教育教学质量、国际合作质量、服务贡献质量、政策落实质量和面临挑战</w:t>
      </w:r>
      <w:r w:rsidR="005568EB" w:rsidRPr="004C6C51">
        <w:rPr>
          <w:rFonts w:ascii="Times New Roman" w:eastAsia="仿宋_GB2312" w:hAnsi="Times New Roman" w:cs="Times New Roman"/>
          <w:sz w:val="32"/>
          <w:szCs w:val="32"/>
        </w:rPr>
        <w:t>等</w:t>
      </w:r>
      <w:r w:rsidR="00316A66" w:rsidRPr="004C6C51">
        <w:rPr>
          <w:rFonts w:ascii="Times New Roman" w:eastAsia="仿宋_GB2312" w:hAnsi="Times New Roman" w:cs="Times New Roman"/>
          <w:sz w:val="32"/>
          <w:szCs w:val="32"/>
        </w:rPr>
        <w:t>部分构成。除</w:t>
      </w:r>
      <w:r w:rsidR="00316A66"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基本情况、面临挑战</w:t>
      </w:r>
      <w:r w:rsidR="00316A66"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部分外，其他部分均要有支撑本部分内容的</w:t>
      </w:r>
      <w:r w:rsidR="00316A66" w:rsidRPr="004C6C51">
        <w:rPr>
          <w:rFonts w:ascii="Times New Roman" w:eastAsia="仿宋_GB2312" w:hAnsi="Times New Roman" w:cs="Times New Roman"/>
          <w:sz w:val="32"/>
          <w:szCs w:val="32"/>
        </w:rPr>
        <w:t>3</w:t>
      </w:r>
      <w:r w:rsidR="005568EB"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7</w:t>
      </w:r>
      <w:r w:rsidR="00316A66" w:rsidRPr="004C6C51">
        <w:rPr>
          <w:rFonts w:ascii="Times New Roman" w:eastAsia="仿宋_GB2312" w:hAnsi="Times New Roman" w:cs="Times New Roman"/>
          <w:sz w:val="32"/>
          <w:szCs w:val="32"/>
        </w:rPr>
        <w:t>张图片、</w:t>
      </w:r>
      <w:r w:rsidR="00316A66" w:rsidRPr="004C6C51">
        <w:rPr>
          <w:rFonts w:ascii="Times New Roman" w:eastAsia="仿宋_GB2312" w:hAnsi="Times New Roman" w:cs="Times New Roman"/>
          <w:sz w:val="32"/>
          <w:szCs w:val="32"/>
        </w:rPr>
        <w:t>3</w:t>
      </w:r>
      <w:r w:rsidR="005568EB"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7</w:t>
      </w:r>
      <w:r w:rsidR="00316A66" w:rsidRPr="004C6C51">
        <w:rPr>
          <w:rFonts w:ascii="Times New Roman" w:eastAsia="仿宋_GB2312" w:hAnsi="Times New Roman" w:cs="Times New Roman"/>
          <w:sz w:val="32"/>
          <w:szCs w:val="32"/>
        </w:rPr>
        <w:t>个数据分析图、</w:t>
      </w:r>
      <w:r w:rsidR="00316A66" w:rsidRPr="004C6C51">
        <w:rPr>
          <w:rFonts w:ascii="Times New Roman" w:eastAsia="仿宋_GB2312" w:hAnsi="Times New Roman" w:cs="Times New Roman"/>
          <w:sz w:val="32"/>
          <w:szCs w:val="32"/>
        </w:rPr>
        <w:t>3</w:t>
      </w:r>
      <w:r w:rsidR="005568EB"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7</w:t>
      </w:r>
      <w:r w:rsidR="00316A66" w:rsidRPr="004C6C51">
        <w:rPr>
          <w:rFonts w:ascii="Times New Roman" w:eastAsia="仿宋_GB2312" w:hAnsi="Times New Roman" w:cs="Times New Roman"/>
          <w:sz w:val="32"/>
          <w:szCs w:val="32"/>
        </w:rPr>
        <w:t>个数据分析表、</w:t>
      </w:r>
      <w:r w:rsidR="00316A66" w:rsidRPr="004C6C51">
        <w:rPr>
          <w:rFonts w:ascii="Times New Roman" w:eastAsia="仿宋_GB2312" w:hAnsi="Times New Roman" w:cs="Times New Roman"/>
          <w:sz w:val="32"/>
          <w:szCs w:val="32"/>
        </w:rPr>
        <w:t>3</w:t>
      </w:r>
      <w:r w:rsidR="005568EB"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7</w:t>
      </w:r>
      <w:r w:rsidR="00316A66" w:rsidRPr="004C6C51">
        <w:rPr>
          <w:rFonts w:ascii="Times New Roman" w:eastAsia="仿宋_GB2312" w:hAnsi="Times New Roman" w:cs="Times New Roman"/>
          <w:sz w:val="32"/>
          <w:szCs w:val="32"/>
        </w:rPr>
        <w:t>个典型案例。正文前要有前言，以说明编制目的、编制过程和年度特点或亮点。</w:t>
      </w:r>
      <w:r w:rsidR="00316A66" w:rsidRPr="004C6C51">
        <w:rPr>
          <w:rFonts w:ascii="Times New Roman" w:eastAsia="仿宋_GB2312" w:hAnsi="Times New Roman" w:cs="Times New Roman"/>
          <w:sz w:val="32"/>
          <w:szCs w:val="32"/>
        </w:rPr>
        <w:t xml:space="preserve"> </w:t>
      </w:r>
    </w:p>
    <w:p w:rsidR="00316A66" w:rsidRPr="004C6C51" w:rsidRDefault="004C6C51" w:rsidP="005568EB">
      <w:pPr>
        <w:pStyle w:val="Default"/>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4</w:t>
      </w:r>
      <w:r w:rsidR="00316A66" w:rsidRPr="004C6C51">
        <w:rPr>
          <w:rFonts w:ascii="Times New Roman" w:eastAsia="仿宋_GB2312" w:hAnsi="Times New Roman" w:cs="Times New Roman"/>
          <w:sz w:val="32"/>
          <w:szCs w:val="32"/>
        </w:rPr>
        <w:t xml:space="preserve">. </w:t>
      </w:r>
      <w:r w:rsidR="00316A66" w:rsidRPr="004C6C51">
        <w:rPr>
          <w:rFonts w:ascii="Times New Roman" w:eastAsia="仿宋_GB2312" w:hAnsi="Times New Roman" w:cs="Times New Roman"/>
          <w:sz w:val="32"/>
          <w:szCs w:val="32"/>
        </w:rPr>
        <w:t>图片选择需把握五个原则</w:t>
      </w:r>
      <w:r w:rsidR="005568EB"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一是图片不存在侵权问题；二是反映所在板块主题，突出学生的阳光、自信、成长；三是全文图片大小一致，每幅图片单独插入，尽量不组合图片；四是每幅图片下方均配有文字说明；五是图片为</w:t>
      </w:r>
      <w:r w:rsidR="00316A66" w:rsidRPr="004C6C51">
        <w:rPr>
          <w:rFonts w:ascii="Times New Roman" w:eastAsia="仿宋_GB2312" w:hAnsi="Times New Roman" w:cs="Times New Roman"/>
          <w:sz w:val="32"/>
          <w:szCs w:val="32"/>
        </w:rPr>
        <w:t>JPEG</w:t>
      </w:r>
      <w:r w:rsidR="00316A66" w:rsidRPr="004C6C51">
        <w:rPr>
          <w:rFonts w:ascii="Times New Roman" w:eastAsia="仿宋_GB2312" w:hAnsi="Times New Roman" w:cs="Times New Roman"/>
          <w:sz w:val="32"/>
          <w:szCs w:val="32"/>
        </w:rPr>
        <w:t>格式，像素不小于</w:t>
      </w:r>
      <w:r w:rsidR="00316A66" w:rsidRPr="004C6C51">
        <w:rPr>
          <w:rFonts w:ascii="Times New Roman" w:eastAsia="仿宋_GB2312" w:hAnsi="Times New Roman" w:cs="Times New Roman"/>
          <w:sz w:val="32"/>
          <w:szCs w:val="32"/>
        </w:rPr>
        <w:t>1600×1200</w:t>
      </w:r>
      <w:r w:rsidR="00316A66" w:rsidRPr="004C6C51">
        <w:rPr>
          <w:rFonts w:ascii="Times New Roman" w:eastAsia="仿宋_GB2312" w:hAnsi="Times New Roman" w:cs="Times New Roman"/>
          <w:sz w:val="32"/>
          <w:szCs w:val="32"/>
        </w:rPr>
        <w:t>，分辨率不低于</w:t>
      </w:r>
      <w:r w:rsidR="00316A66" w:rsidRPr="004C6C51">
        <w:rPr>
          <w:rFonts w:ascii="Times New Roman" w:eastAsia="仿宋_GB2312" w:hAnsi="Times New Roman" w:cs="Times New Roman"/>
          <w:sz w:val="32"/>
          <w:szCs w:val="32"/>
        </w:rPr>
        <w:t>300dpi</w:t>
      </w:r>
      <w:r w:rsidR="00316A66"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 xml:space="preserve"> </w:t>
      </w:r>
    </w:p>
    <w:p w:rsidR="00316A66" w:rsidRPr="004C6C51" w:rsidRDefault="004C6C51" w:rsidP="005568EB">
      <w:pPr>
        <w:pStyle w:val="Default"/>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5</w:t>
      </w:r>
      <w:r w:rsidR="00316A66" w:rsidRPr="004C6C51">
        <w:rPr>
          <w:rFonts w:ascii="Times New Roman" w:eastAsia="仿宋_GB2312" w:hAnsi="Times New Roman" w:cs="Times New Roman"/>
          <w:sz w:val="32"/>
          <w:szCs w:val="32"/>
        </w:rPr>
        <w:t xml:space="preserve">. </w:t>
      </w:r>
      <w:r w:rsidR="00316A66" w:rsidRPr="004C6C51">
        <w:rPr>
          <w:rFonts w:ascii="Times New Roman" w:eastAsia="仿宋_GB2312" w:hAnsi="Times New Roman" w:cs="Times New Roman"/>
          <w:sz w:val="32"/>
          <w:szCs w:val="32"/>
        </w:rPr>
        <w:t>典型案例独立成文，</w:t>
      </w:r>
      <w:r w:rsidR="00B70285" w:rsidRPr="004C6C51">
        <w:rPr>
          <w:rFonts w:ascii="Times New Roman" w:eastAsia="仿宋_GB2312" w:hAnsi="Times New Roman" w:cs="Times New Roman"/>
          <w:sz w:val="32"/>
          <w:szCs w:val="32"/>
        </w:rPr>
        <w:t>须</w:t>
      </w:r>
      <w:r w:rsidR="00316A66" w:rsidRPr="004C6C51">
        <w:rPr>
          <w:rFonts w:ascii="Times New Roman" w:eastAsia="仿宋_GB2312" w:hAnsi="Times New Roman" w:cs="Times New Roman"/>
          <w:sz w:val="32"/>
          <w:szCs w:val="32"/>
        </w:rPr>
        <w:t>有案例编号、有标题（不超</w:t>
      </w:r>
      <w:r w:rsidR="00316A66" w:rsidRPr="004C6C51">
        <w:rPr>
          <w:rFonts w:ascii="Times New Roman" w:eastAsia="仿宋_GB2312" w:hAnsi="Times New Roman" w:cs="Times New Roman"/>
          <w:sz w:val="32"/>
          <w:szCs w:val="32"/>
        </w:rPr>
        <w:t>16</w:t>
      </w:r>
      <w:r w:rsidR="00316A66" w:rsidRPr="004C6C51">
        <w:rPr>
          <w:rFonts w:ascii="Times New Roman" w:eastAsia="仿宋_GB2312" w:hAnsi="Times New Roman" w:cs="Times New Roman"/>
          <w:sz w:val="32"/>
          <w:szCs w:val="32"/>
        </w:rPr>
        <w:t>字）、有具体做法、有示范推广价值、有精准描述（</w:t>
      </w:r>
      <w:r w:rsidR="00316A66" w:rsidRPr="004C6C51">
        <w:rPr>
          <w:rFonts w:ascii="Times New Roman" w:eastAsia="仿宋_GB2312" w:hAnsi="Times New Roman" w:cs="Times New Roman"/>
          <w:sz w:val="32"/>
          <w:szCs w:val="32"/>
        </w:rPr>
        <w:t>300</w:t>
      </w:r>
      <w:r w:rsidR="00316A66" w:rsidRPr="004C6C51">
        <w:rPr>
          <w:rFonts w:ascii="Times New Roman" w:eastAsia="仿宋_GB2312" w:hAnsi="Times New Roman" w:cs="Times New Roman"/>
          <w:sz w:val="32"/>
          <w:szCs w:val="32"/>
        </w:rPr>
        <w:t>～</w:t>
      </w:r>
      <w:r w:rsidR="00316A66" w:rsidRPr="004C6C51">
        <w:rPr>
          <w:rFonts w:ascii="Times New Roman" w:eastAsia="仿宋_GB2312" w:hAnsi="Times New Roman" w:cs="Times New Roman"/>
          <w:sz w:val="32"/>
          <w:szCs w:val="32"/>
        </w:rPr>
        <w:t>500</w:t>
      </w:r>
      <w:r w:rsidR="00316A66" w:rsidRPr="004C6C51">
        <w:rPr>
          <w:rFonts w:ascii="Times New Roman" w:eastAsia="仿宋_GB2312" w:hAnsi="Times New Roman" w:cs="Times New Roman"/>
          <w:sz w:val="32"/>
          <w:szCs w:val="32"/>
        </w:rPr>
        <w:t>字）。</w:t>
      </w:r>
    </w:p>
    <w:sectPr w:rsidR="00316A66" w:rsidRPr="004C6C51" w:rsidSect="00F15D4F">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D54" w:rsidRDefault="00F24D54" w:rsidP="008C3BAC">
      <w:r>
        <w:separator/>
      </w:r>
    </w:p>
  </w:endnote>
  <w:endnote w:type="continuationSeparator" w:id="0">
    <w:p w:rsidR="00F24D54" w:rsidRDefault="00F24D54" w:rsidP="008C3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D54" w:rsidRDefault="00F24D54" w:rsidP="008C3BAC">
      <w:r>
        <w:separator/>
      </w:r>
    </w:p>
  </w:footnote>
  <w:footnote w:type="continuationSeparator" w:id="0">
    <w:p w:rsidR="00F24D54" w:rsidRDefault="00F24D54" w:rsidP="008C3B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A4AC0"/>
    <w:multiLevelType w:val="multilevel"/>
    <w:tmpl w:val="0DDA4AC0"/>
    <w:lvl w:ilvl="0">
      <w:start w:val="1"/>
      <w:numFmt w:val="decimal"/>
      <w:lvlText w:val="%1."/>
      <w:lvlJc w:val="left"/>
      <w:pPr>
        <w:ind w:left="415" w:hanging="425"/>
      </w:pPr>
      <w:rPr>
        <w:rFonts w:hint="default"/>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7D9"/>
    <w:rsid w:val="000410B3"/>
    <w:rsid w:val="00052ABB"/>
    <w:rsid w:val="000903D3"/>
    <w:rsid w:val="000A041E"/>
    <w:rsid w:val="000B24FB"/>
    <w:rsid w:val="000D5066"/>
    <w:rsid w:val="00125BF4"/>
    <w:rsid w:val="001918A4"/>
    <w:rsid w:val="001C2F1F"/>
    <w:rsid w:val="001C6F4C"/>
    <w:rsid w:val="001D153E"/>
    <w:rsid w:val="001F3B2C"/>
    <w:rsid w:val="002372D0"/>
    <w:rsid w:val="00257313"/>
    <w:rsid w:val="0026206B"/>
    <w:rsid w:val="00292A02"/>
    <w:rsid w:val="00314705"/>
    <w:rsid w:val="00316A66"/>
    <w:rsid w:val="0031725B"/>
    <w:rsid w:val="003221F3"/>
    <w:rsid w:val="003363B1"/>
    <w:rsid w:val="003A5AB3"/>
    <w:rsid w:val="003E7830"/>
    <w:rsid w:val="00420C96"/>
    <w:rsid w:val="004711C2"/>
    <w:rsid w:val="004B5EE4"/>
    <w:rsid w:val="004C6C51"/>
    <w:rsid w:val="005003DF"/>
    <w:rsid w:val="0052320F"/>
    <w:rsid w:val="005568EB"/>
    <w:rsid w:val="005637C4"/>
    <w:rsid w:val="00593483"/>
    <w:rsid w:val="005946B6"/>
    <w:rsid w:val="005B4588"/>
    <w:rsid w:val="005E1664"/>
    <w:rsid w:val="005E58F9"/>
    <w:rsid w:val="00620FED"/>
    <w:rsid w:val="00687B77"/>
    <w:rsid w:val="0070390F"/>
    <w:rsid w:val="00785E63"/>
    <w:rsid w:val="0078794E"/>
    <w:rsid w:val="007E33E5"/>
    <w:rsid w:val="00802456"/>
    <w:rsid w:val="00814DD8"/>
    <w:rsid w:val="00846D1E"/>
    <w:rsid w:val="008C3BAC"/>
    <w:rsid w:val="00901371"/>
    <w:rsid w:val="00917C47"/>
    <w:rsid w:val="0099324E"/>
    <w:rsid w:val="009A3264"/>
    <w:rsid w:val="009C1DA3"/>
    <w:rsid w:val="009D6B81"/>
    <w:rsid w:val="00A25A90"/>
    <w:rsid w:val="00AB0EA8"/>
    <w:rsid w:val="00B065D8"/>
    <w:rsid w:val="00B069BB"/>
    <w:rsid w:val="00B47F01"/>
    <w:rsid w:val="00B70285"/>
    <w:rsid w:val="00BA158C"/>
    <w:rsid w:val="00C11311"/>
    <w:rsid w:val="00C42F05"/>
    <w:rsid w:val="00C47AE5"/>
    <w:rsid w:val="00CE5DFB"/>
    <w:rsid w:val="00D115DB"/>
    <w:rsid w:val="00D477D9"/>
    <w:rsid w:val="00DD1367"/>
    <w:rsid w:val="00DF4E29"/>
    <w:rsid w:val="00DF68EF"/>
    <w:rsid w:val="00E046B2"/>
    <w:rsid w:val="00E17AFC"/>
    <w:rsid w:val="00E53345"/>
    <w:rsid w:val="00E6792A"/>
    <w:rsid w:val="00EA062E"/>
    <w:rsid w:val="00EB0717"/>
    <w:rsid w:val="00EB3B41"/>
    <w:rsid w:val="00ED28D8"/>
    <w:rsid w:val="00EE185C"/>
    <w:rsid w:val="00F07266"/>
    <w:rsid w:val="00F24D54"/>
    <w:rsid w:val="00F448D0"/>
    <w:rsid w:val="00F5097A"/>
    <w:rsid w:val="00F931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7D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rsid w:val="00D477D9"/>
    <w:pPr>
      <w:spacing w:before="100" w:beforeAutospacing="1" w:after="100" w:afterAutospacing="1"/>
      <w:jc w:val="left"/>
    </w:pPr>
    <w:rPr>
      <w:rFonts w:ascii="Calibri" w:hAnsi="Calibri"/>
      <w:kern w:val="0"/>
      <w:sz w:val="24"/>
    </w:rPr>
  </w:style>
  <w:style w:type="character" w:styleId="a4">
    <w:name w:val="Strong"/>
    <w:qFormat/>
    <w:rsid w:val="00D477D9"/>
    <w:rPr>
      <w:b/>
      <w:bCs w:val="0"/>
    </w:rPr>
  </w:style>
  <w:style w:type="paragraph" w:styleId="a5">
    <w:name w:val="header"/>
    <w:basedOn w:val="a"/>
    <w:link w:val="Char"/>
    <w:uiPriority w:val="99"/>
    <w:unhideWhenUsed/>
    <w:rsid w:val="008C3B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8C3BAC"/>
    <w:rPr>
      <w:rFonts w:ascii="Times New Roman" w:eastAsia="宋体" w:hAnsi="Times New Roman" w:cs="Times New Roman"/>
      <w:sz w:val="18"/>
      <w:szCs w:val="18"/>
    </w:rPr>
  </w:style>
  <w:style w:type="paragraph" w:styleId="a6">
    <w:name w:val="footer"/>
    <w:basedOn w:val="a"/>
    <w:link w:val="Char0"/>
    <w:uiPriority w:val="99"/>
    <w:unhideWhenUsed/>
    <w:rsid w:val="008C3BAC"/>
    <w:pPr>
      <w:tabs>
        <w:tab w:val="center" w:pos="4153"/>
        <w:tab w:val="right" w:pos="8306"/>
      </w:tabs>
      <w:snapToGrid w:val="0"/>
      <w:jc w:val="left"/>
    </w:pPr>
    <w:rPr>
      <w:sz w:val="18"/>
      <w:szCs w:val="18"/>
    </w:rPr>
  </w:style>
  <w:style w:type="character" w:customStyle="1" w:styleId="Char0">
    <w:name w:val="页脚 Char"/>
    <w:basedOn w:val="a0"/>
    <w:link w:val="a6"/>
    <w:uiPriority w:val="99"/>
    <w:rsid w:val="008C3BAC"/>
    <w:rPr>
      <w:rFonts w:ascii="Times New Roman" w:eastAsia="宋体" w:hAnsi="Times New Roman" w:cs="Times New Roman"/>
      <w:sz w:val="18"/>
      <w:szCs w:val="18"/>
    </w:rPr>
  </w:style>
  <w:style w:type="paragraph" w:customStyle="1" w:styleId="Default">
    <w:name w:val="Default"/>
    <w:rsid w:val="00814DD8"/>
    <w:pPr>
      <w:widowControl w:val="0"/>
      <w:autoSpaceDE w:val="0"/>
      <w:autoSpaceDN w:val="0"/>
      <w:adjustRightInd w:val="0"/>
    </w:pPr>
    <w:rPr>
      <w:rFonts w:ascii="黑体" w:eastAsia="黑体" w:cs="黑体"/>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7D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rsid w:val="00D477D9"/>
    <w:pPr>
      <w:spacing w:before="100" w:beforeAutospacing="1" w:after="100" w:afterAutospacing="1"/>
      <w:jc w:val="left"/>
    </w:pPr>
    <w:rPr>
      <w:rFonts w:ascii="Calibri" w:hAnsi="Calibri"/>
      <w:kern w:val="0"/>
      <w:sz w:val="24"/>
    </w:rPr>
  </w:style>
  <w:style w:type="character" w:styleId="a4">
    <w:name w:val="Strong"/>
    <w:qFormat/>
    <w:rsid w:val="00D477D9"/>
    <w:rPr>
      <w:b/>
      <w:bCs w:val="0"/>
    </w:rPr>
  </w:style>
  <w:style w:type="paragraph" w:styleId="a5">
    <w:name w:val="header"/>
    <w:basedOn w:val="a"/>
    <w:link w:val="Char"/>
    <w:uiPriority w:val="99"/>
    <w:unhideWhenUsed/>
    <w:rsid w:val="008C3B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8C3BAC"/>
    <w:rPr>
      <w:rFonts w:ascii="Times New Roman" w:eastAsia="宋体" w:hAnsi="Times New Roman" w:cs="Times New Roman"/>
      <w:sz w:val="18"/>
      <w:szCs w:val="18"/>
    </w:rPr>
  </w:style>
  <w:style w:type="paragraph" w:styleId="a6">
    <w:name w:val="footer"/>
    <w:basedOn w:val="a"/>
    <w:link w:val="Char0"/>
    <w:uiPriority w:val="99"/>
    <w:unhideWhenUsed/>
    <w:rsid w:val="008C3BAC"/>
    <w:pPr>
      <w:tabs>
        <w:tab w:val="center" w:pos="4153"/>
        <w:tab w:val="right" w:pos="8306"/>
      </w:tabs>
      <w:snapToGrid w:val="0"/>
      <w:jc w:val="left"/>
    </w:pPr>
    <w:rPr>
      <w:sz w:val="18"/>
      <w:szCs w:val="18"/>
    </w:rPr>
  </w:style>
  <w:style w:type="character" w:customStyle="1" w:styleId="Char0">
    <w:name w:val="页脚 Char"/>
    <w:basedOn w:val="a0"/>
    <w:link w:val="a6"/>
    <w:uiPriority w:val="99"/>
    <w:rsid w:val="008C3BAC"/>
    <w:rPr>
      <w:rFonts w:ascii="Times New Roman" w:eastAsia="宋体" w:hAnsi="Times New Roman" w:cs="Times New Roman"/>
      <w:sz w:val="18"/>
      <w:szCs w:val="18"/>
    </w:rPr>
  </w:style>
  <w:style w:type="paragraph" w:customStyle="1" w:styleId="Default">
    <w:name w:val="Default"/>
    <w:rsid w:val="00814DD8"/>
    <w:pPr>
      <w:widowControl w:val="0"/>
      <w:autoSpaceDE w:val="0"/>
      <w:autoSpaceDN w:val="0"/>
      <w:adjustRightInd w:val="0"/>
    </w:pPr>
    <w:rPr>
      <w:rFonts w:ascii="黑体" w:eastAsia="黑体" w:cs="黑体"/>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496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FE277-8E7A-4CA4-A912-62916CB49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18</Pages>
  <Words>1177</Words>
  <Characters>6713</Characters>
  <Application>Microsoft Office Word</Application>
  <DocSecurity>0</DocSecurity>
  <Lines>55</Lines>
  <Paragraphs>15</Paragraphs>
  <ScaleCrop>false</ScaleCrop>
  <Company>JSJYT</Company>
  <LinksUpToDate>false</LinksUpToDate>
  <CharactersWithSpaces>7875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王莉蕾</dc:creator>
  <cp:lastModifiedBy>JSJYT User</cp:lastModifiedBy>
  <cp:revision>3</cp:revision>
  <dcterms:created xsi:type="dcterms:W3CDTF">2022-11-04T07:36:00Z</dcterms:created>
  <dcterms:modified xsi:type="dcterms:W3CDTF">2022-11-04T07:53:00Z</dcterms:modified>
</cp:coreProperties>
</file>