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73A4" w:rsidRDefault="009973A4" w:rsidP="009973A4">
      <w:pPr>
        <w:tabs>
          <w:tab w:val="left" w:pos="1680"/>
        </w:tabs>
        <w:adjustRightInd w:val="0"/>
        <w:snapToGrid w:val="0"/>
        <w:spacing w:line="560" w:lineRule="exact"/>
        <w:rPr>
          <w:rFonts w:eastAsia="黑体"/>
          <w:color w:val="000000"/>
          <w:sz w:val="32"/>
          <w:szCs w:val="32"/>
        </w:rPr>
      </w:pPr>
      <w:r>
        <w:rPr>
          <w:rFonts w:eastAsia="黑体"/>
          <w:color w:val="000000"/>
          <w:sz w:val="32"/>
          <w:szCs w:val="32"/>
        </w:rPr>
        <w:t>附件</w:t>
      </w:r>
      <w:r>
        <w:rPr>
          <w:rFonts w:eastAsia="黑体"/>
          <w:color w:val="000000"/>
          <w:sz w:val="32"/>
          <w:szCs w:val="32"/>
        </w:rPr>
        <w:t>1</w:t>
      </w:r>
    </w:p>
    <w:p w:rsidR="009973A4" w:rsidRDefault="009973A4" w:rsidP="009973A4">
      <w:pPr>
        <w:tabs>
          <w:tab w:val="left" w:pos="1680"/>
        </w:tabs>
        <w:adjustRightInd w:val="0"/>
        <w:snapToGrid w:val="0"/>
        <w:spacing w:line="560" w:lineRule="exact"/>
        <w:rPr>
          <w:rFonts w:eastAsia="黑体"/>
          <w:color w:val="000000"/>
          <w:sz w:val="32"/>
          <w:szCs w:val="32"/>
        </w:rPr>
      </w:pPr>
    </w:p>
    <w:p w:rsidR="009973A4" w:rsidRDefault="009973A4" w:rsidP="009973A4">
      <w:pPr>
        <w:tabs>
          <w:tab w:val="left" w:pos="1680"/>
        </w:tabs>
        <w:adjustRightInd w:val="0"/>
        <w:snapToGrid w:val="0"/>
        <w:spacing w:line="550" w:lineRule="exact"/>
        <w:jc w:val="center"/>
        <w:rPr>
          <w:rFonts w:eastAsia="方正小标宋_GBK"/>
          <w:color w:val="000000"/>
          <w:sz w:val="44"/>
          <w:szCs w:val="44"/>
        </w:rPr>
      </w:pPr>
      <w:r>
        <w:rPr>
          <w:rFonts w:eastAsia="方正小标宋_GBK"/>
          <w:color w:val="000000"/>
          <w:sz w:val="44"/>
          <w:szCs w:val="44"/>
        </w:rPr>
        <w:t>大赛成长赛道方案</w:t>
      </w:r>
    </w:p>
    <w:p w:rsidR="009973A4" w:rsidRDefault="009973A4" w:rsidP="009973A4">
      <w:pPr>
        <w:spacing w:line="550" w:lineRule="exact"/>
        <w:rPr>
          <w:rFonts w:eastAsia="黑体"/>
          <w:color w:val="000000"/>
          <w:sz w:val="32"/>
          <w:szCs w:val="32"/>
        </w:rPr>
      </w:pPr>
    </w:p>
    <w:p w:rsidR="009973A4" w:rsidRDefault="009973A4" w:rsidP="009973A4">
      <w:pPr>
        <w:spacing w:line="550" w:lineRule="exact"/>
        <w:ind w:firstLineChars="200" w:firstLine="640"/>
        <w:rPr>
          <w:rFonts w:eastAsia="黑体"/>
          <w:color w:val="000000"/>
          <w:sz w:val="32"/>
          <w:szCs w:val="32"/>
        </w:rPr>
      </w:pPr>
      <w:r>
        <w:rPr>
          <w:rFonts w:eastAsia="黑体"/>
          <w:color w:val="000000"/>
          <w:sz w:val="32"/>
          <w:szCs w:val="32"/>
        </w:rPr>
        <w:t>一、比赛内容</w:t>
      </w:r>
    </w:p>
    <w:p w:rsidR="009973A4" w:rsidRDefault="009973A4" w:rsidP="009973A4">
      <w:pPr>
        <w:spacing w:line="550" w:lineRule="exact"/>
        <w:ind w:firstLineChars="200" w:firstLine="640"/>
        <w:rPr>
          <w:rFonts w:eastAsia="仿宋_GB2312"/>
          <w:color w:val="000000"/>
          <w:sz w:val="32"/>
          <w:szCs w:val="32"/>
        </w:rPr>
      </w:pPr>
      <w:r>
        <w:rPr>
          <w:rFonts w:eastAsia="仿宋_GB2312"/>
          <w:color w:val="000000"/>
          <w:sz w:val="32"/>
          <w:szCs w:val="32"/>
        </w:rPr>
        <w:t>考察学生职业发展规划的科学性和围绕实现职业目标的成长过程，通过学习实践持续提升职业目标的达成度，增强综合素质和能力。</w:t>
      </w:r>
    </w:p>
    <w:p w:rsidR="009973A4" w:rsidRDefault="009973A4" w:rsidP="009973A4">
      <w:pPr>
        <w:spacing w:line="550" w:lineRule="exact"/>
        <w:ind w:firstLineChars="200" w:firstLine="640"/>
        <w:rPr>
          <w:rFonts w:eastAsia="黑体"/>
          <w:color w:val="000000"/>
          <w:sz w:val="32"/>
          <w:szCs w:val="32"/>
        </w:rPr>
      </w:pPr>
      <w:r>
        <w:rPr>
          <w:rFonts w:eastAsia="黑体"/>
          <w:color w:val="000000"/>
          <w:sz w:val="32"/>
          <w:szCs w:val="32"/>
        </w:rPr>
        <w:t>二、参赛组别和对象</w:t>
      </w:r>
    </w:p>
    <w:p w:rsidR="009973A4" w:rsidRDefault="009973A4" w:rsidP="009973A4">
      <w:pPr>
        <w:spacing w:line="550" w:lineRule="exact"/>
        <w:ind w:firstLineChars="200" w:firstLine="640"/>
        <w:rPr>
          <w:rFonts w:eastAsia="仿宋_GB2312"/>
          <w:color w:val="000000"/>
          <w:sz w:val="32"/>
          <w:szCs w:val="32"/>
        </w:rPr>
      </w:pPr>
      <w:r>
        <w:rPr>
          <w:rFonts w:eastAsia="仿宋_GB2312"/>
          <w:color w:val="000000"/>
          <w:sz w:val="32"/>
          <w:szCs w:val="32"/>
        </w:rPr>
        <w:t>成长赛道设</w:t>
      </w:r>
      <w:proofErr w:type="gramStart"/>
      <w:r>
        <w:rPr>
          <w:rFonts w:eastAsia="仿宋_GB2312"/>
          <w:color w:val="000000"/>
          <w:sz w:val="32"/>
          <w:szCs w:val="32"/>
        </w:rPr>
        <w:t>高教组</w:t>
      </w:r>
      <w:proofErr w:type="gramEnd"/>
      <w:r>
        <w:rPr>
          <w:rFonts w:eastAsia="仿宋_GB2312"/>
          <w:color w:val="000000"/>
          <w:sz w:val="32"/>
          <w:szCs w:val="32"/>
        </w:rPr>
        <w:t>和职教组，参赛对象为普通高等学校全日制中低年级在校学生。</w:t>
      </w:r>
      <w:proofErr w:type="gramStart"/>
      <w:r>
        <w:rPr>
          <w:rFonts w:eastAsia="仿宋_GB2312"/>
          <w:color w:val="000000"/>
          <w:sz w:val="32"/>
          <w:szCs w:val="32"/>
        </w:rPr>
        <w:t>高教组面向</w:t>
      </w:r>
      <w:proofErr w:type="gramEnd"/>
      <w:r>
        <w:rPr>
          <w:rFonts w:eastAsia="仿宋_GB2312"/>
          <w:color w:val="000000"/>
          <w:sz w:val="32"/>
          <w:szCs w:val="32"/>
        </w:rPr>
        <w:t>普通本科一、二、三年级学生，</w:t>
      </w:r>
      <w:proofErr w:type="gramStart"/>
      <w:r>
        <w:rPr>
          <w:rFonts w:eastAsia="仿宋_GB2312"/>
          <w:color w:val="000000"/>
          <w:sz w:val="32"/>
          <w:szCs w:val="32"/>
        </w:rPr>
        <w:t>职教组面向</w:t>
      </w:r>
      <w:proofErr w:type="gramEnd"/>
      <w:r>
        <w:rPr>
          <w:rFonts w:eastAsia="仿宋_GB2312"/>
          <w:color w:val="000000"/>
          <w:sz w:val="32"/>
          <w:szCs w:val="32"/>
        </w:rPr>
        <w:t>职教本科一、二、三年级学生和高职（专科）一、二年级学生。</w:t>
      </w:r>
    </w:p>
    <w:p w:rsidR="009973A4" w:rsidRDefault="009973A4" w:rsidP="009973A4">
      <w:pPr>
        <w:spacing w:line="550" w:lineRule="exact"/>
        <w:ind w:firstLineChars="200" w:firstLine="640"/>
        <w:rPr>
          <w:rFonts w:eastAsia="黑体"/>
          <w:color w:val="000000"/>
          <w:sz w:val="32"/>
          <w:szCs w:val="32"/>
        </w:rPr>
      </w:pPr>
      <w:r>
        <w:rPr>
          <w:rFonts w:eastAsia="黑体"/>
          <w:color w:val="000000"/>
          <w:sz w:val="32"/>
          <w:szCs w:val="32"/>
        </w:rPr>
        <w:t>三、参赛材料要求</w:t>
      </w:r>
    </w:p>
    <w:p w:rsidR="009973A4" w:rsidRDefault="009973A4" w:rsidP="009973A4">
      <w:pPr>
        <w:spacing w:line="550" w:lineRule="exact"/>
        <w:ind w:firstLineChars="200" w:firstLine="640"/>
        <w:rPr>
          <w:rFonts w:eastAsia="仿宋_GB2312"/>
          <w:color w:val="000000"/>
          <w:sz w:val="32"/>
          <w:szCs w:val="32"/>
        </w:rPr>
      </w:pPr>
      <w:r>
        <w:rPr>
          <w:rFonts w:eastAsia="仿宋_GB2312"/>
          <w:color w:val="000000"/>
          <w:sz w:val="32"/>
          <w:szCs w:val="32"/>
        </w:rPr>
        <w:t>参赛选手在全国大赛平台（网址：</w:t>
      </w:r>
      <w:r>
        <w:rPr>
          <w:rFonts w:eastAsia="仿宋_GB2312"/>
          <w:color w:val="000000"/>
          <w:sz w:val="32"/>
          <w:szCs w:val="32"/>
        </w:rPr>
        <w:t>zgs.chsi.com.cn</w:t>
      </w:r>
      <w:r>
        <w:rPr>
          <w:rFonts w:eastAsia="仿宋_GB2312"/>
          <w:color w:val="000000"/>
          <w:sz w:val="32"/>
          <w:szCs w:val="32"/>
        </w:rPr>
        <w:t>）提交以下参赛材料：</w:t>
      </w:r>
    </w:p>
    <w:p w:rsidR="009973A4" w:rsidRDefault="009973A4" w:rsidP="009973A4">
      <w:pPr>
        <w:spacing w:line="550" w:lineRule="exact"/>
        <w:ind w:firstLineChars="200" w:firstLine="640"/>
        <w:rPr>
          <w:rFonts w:eastAsia="仿宋_GB2312"/>
          <w:color w:val="000000"/>
          <w:sz w:val="32"/>
          <w:szCs w:val="32"/>
        </w:rPr>
      </w:pPr>
      <w:r>
        <w:rPr>
          <w:rFonts w:eastAsia="仿宋_GB2312"/>
          <w:color w:val="000000"/>
          <w:sz w:val="32"/>
          <w:szCs w:val="32"/>
        </w:rPr>
        <w:t xml:space="preserve">1. </w:t>
      </w:r>
      <w:r>
        <w:rPr>
          <w:rFonts w:eastAsia="仿宋_GB2312"/>
          <w:color w:val="000000"/>
          <w:sz w:val="32"/>
          <w:szCs w:val="32"/>
        </w:rPr>
        <w:t>生涯发展报告介绍职业发展规划、实现职业目标的具体行动和成果（</w:t>
      </w:r>
      <w:r>
        <w:rPr>
          <w:rFonts w:eastAsia="仿宋_GB2312"/>
          <w:color w:val="000000"/>
          <w:sz w:val="32"/>
          <w:szCs w:val="32"/>
        </w:rPr>
        <w:t xml:space="preserve">PDF </w:t>
      </w:r>
      <w:r>
        <w:rPr>
          <w:rFonts w:eastAsia="仿宋_GB2312"/>
          <w:color w:val="000000"/>
          <w:sz w:val="32"/>
          <w:szCs w:val="32"/>
        </w:rPr>
        <w:t>格式，文字不超过</w:t>
      </w:r>
      <w:r>
        <w:rPr>
          <w:rFonts w:eastAsia="仿宋_GB2312"/>
          <w:color w:val="000000"/>
          <w:sz w:val="32"/>
          <w:szCs w:val="32"/>
        </w:rPr>
        <w:t xml:space="preserve"> 1500 </w:t>
      </w:r>
      <w:r>
        <w:rPr>
          <w:rFonts w:eastAsia="仿宋_GB2312"/>
          <w:color w:val="000000"/>
          <w:sz w:val="32"/>
          <w:szCs w:val="32"/>
        </w:rPr>
        <w:t>字，如有图表不超过</w:t>
      </w:r>
      <w:r>
        <w:rPr>
          <w:rFonts w:eastAsia="仿宋_GB2312"/>
          <w:color w:val="000000"/>
          <w:sz w:val="32"/>
          <w:szCs w:val="32"/>
        </w:rPr>
        <w:t xml:space="preserve"> 5 </w:t>
      </w:r>
      <w:r>
        <w:rPr>
          <w:rFonts w:eastAsia="仿宋_GB2312"/>
          <w:color w:val="000000"/>
          <w:sz w:val="32"/>
          <w:szCs w:val="32"/>
        </w:rPr>
        <w:t>张）。</w:t>
      </w:r>
    </w:p>
    <w:p w:rsidR="009973A4" w:rsidRDefault="009973A4" w:rsidP="009973A4">
      <w:pPr>
        <w:spacing w:line="550" w:lineRule="exact"/>
        <w:ind w:firstLineChars="200" w:firstLine="640"/>
        <w:rPr>
          <w:rFonts w:eastAsia="仿宋_GB2312"/>
          <w:color w:val="000000"/>
          <w:sz w:val="32"/>
          <w:szCs w:val="32"/>
        </w:rPr>
      </w:pPr>
      <w:r>
        <w:rPr>
          <w:rFonts w:eastAsia="仿宋_GB2312"/>
          <w:color w:val="000000"/>
          <w:sz w:val="32"/>
          <w:szCs w:val="32"/>
        </w:rPr>
        <w:t xml:space="preserve">2. </w:t>
      </w:r>
      <w:r>
        <w:rPr>
          <w:rFonts w:eastAsia="仿宋_GB2312"/>
          <w:color w:val="000000"/>
          <w:sz w:val="32"/>
          <w:szCs w:val="32"/>
        </w:rPr>
        <w:t>生涯发展展示（</w:t>
      </w:r>
      <w:r>
        <w:rPr>
          <w:rFonts w:eastAsia="仿宋_GB2312"/>
          <w:color w:val="000000"/>
          <w:sz w:val="32"/>
          <w:szCs w:val="32"/>
        </w:rPr>
        <w:t xml:space="preserve">PPT </w:t>
      </w:r>
      <w:r>
        <w:rPr>
          <w:rFonts w:eastAsia="仿宋_GB2312"/>
          <w:color w:val="000000"/>
          <w:sz w:val="32"/>
          <w:szCs w:val="32"/>
        </w:rPr>
        <w:t>格式，不超过</w:t>
      </w:r>
      <w:r>
        <w:rPr>
          <w:rFonts w:eastAsia="仿宋_GB2312"/>
          <w:color w:val="000000"/>
          <w:sz w:val="32"/>
          <w:szCs w:val="32"/>
        </w:rPr>
        <w:t xml:space="preserve"> 50MB</w:t>
      </w:r>
      <w:r>
        <w:rPr>
          <w:rFonts w:eastAsia="仿宋_GB2312"/>
          <w:color w:val="000000"/>
          <w:sz w:val="32"/>
          <w:szCs w:val="32"/>
        </w:rPr>
        <w:t>；可加入视频）。</w:t>
      </w:r>
    </w:p>
    <w:p w:rsidR="009973A4" w:rsidRDefault="009973A4" w:rsidP="009973A4">
      <w:pPr>
        <w:spacing w:line="550" w:lineRule="exact"/>
        <w:ind w:firstLineChars="200" w:firstLine="640"/>
        <w:rPr>
          <w:rFonts w:eastAsia="仿宋_GB2312"/>
          <w:color w:val="000000"/>
          <w:sz w:val="32"/>
          <w:szCs w:val="32"/>
        </w:rPr>
      </w:pPr>
      <w:r>
        <w:rPr>
          <w:rFonts w:eastAsia="仿宋_GB2312"/>
          <w:color w:val="000000"/>
          <w:sz w:val="32"/>
          <w:szCs w:val="32"/>
        </w:rPr>
        <w:t xml:space="preserve">3. </w:t>
      </w:r>
      <w:r>
        <w:rPr>
          <w:rFonts w:eastAsia="仿宋_GB2312"/>
          <w:color w:val="000000"/>
          <w:sz w:val="32"/>
          <w:szCs w:val="32"/>
        </w:rPr>
        <w:t>参加省级复赛的选手，需在江苏</w:t>
      </w:r>
      <w:r>
        <w:rPr>
          <w:rFonts w:eastAsia="仿宋_GB2312"/>
          <w:color w:val="000000"/>
          <w:sz w:val="32"/>
          <w:szCs w:val="32"/>
        </w:rPr>
        <w:t>24365</w:t>
      </w:r>
      <w:r>
        <w:rPr>
          <w:rFonts w:eastAsia="仿宋_GB2312"/>
          <w:color w:val="000000"/>
          <w:sz w:val="32"/>
          <w:szCs w:val="32"/>
        </w:rPr>
        <w:t>大学生就业服务平台（网址：</w:t>
      </w:r>
      <w:r>
        <w:rPr>
          <w:rFonts w:eastAsia="仿宋_GB2312"/>
          <w:color w:val="000000"/>
          <w:sz w:val="32"/>
          <w:szCs w:val="32"/>
        </w:rPr>
        <w:t>https://employment.jiangsu.smartedu.cn/</w:t>
      </w:r>
      <w:r>
        <w:rPr>
          <w:rFonts w:eastAsia="仿宋_GB2312"/>
          <w:color w:val="000000"/>
          <w:sz w:val="32"/>
          <w:szCs w:val="32"/>
        </w:rPr>
        <w:t>）提交生涯发展报告、生涯发展展示。</w:t>
      </w:r>
    </w:p>
    <w:p w:rsidR="009973A4" w:rsidRDefault="009973A4" w:rsidP="009973A4">
      <w:pPr>
        <w:spacing w:line="550" w:lineRule="exact"/>
        <w:ind w:firstLineChars="200" w:firstLine="640"/>
        <w:rPr>
          <w:rFonts w:eastAsia="仿宋_GB2312"/>
          <w:color w:val="000000"/>
          <w:sz w:val="32"/>
          <w:szCs w:val="32"/>
        </w:rPr>
      </w:pPr>
      <w:r>
        <w:rPr>
          <w:rFonts w:eastAsia="仿宋_GB2312"/>
          <w:color w:val="000000"/>
          <w:sz w:val="32"/>
          <w:szCs w:val="32"/>
        </w:rPr>
        <w:t xml:space="preserve">4. </w:t>
      </w:r>
      <w:r>
        <w:rPr>
          <w:rFonts w:eastAsia="仿宋_GB2312"/>
          <w:color w:val="000000"/>
          <w:sz w:val="32"/>
          <w:szCs w:val="32"/>
        </w:rPr>
        <w:t>复赛参赛材料上传截止时间：</w:t>
      </w:r>
      <w:r>
        <w:rPr>
          <w:rFonts w:eastAsia="仿宋_GB2312"/>
          <w:color w:val="000000"/>
          <w:sz w:val="32"/>
          <w:szCs w:val="32"/>
        </w:rPr>
        <w:t>2023</w:t>
      </w:r>
      <w:r>
        <w:rPr>
          <w:rFonts w:eastAsia="仿宋_GB2312"/>
          <w:color w:val="000000"/>
          <w:sz w:val="32"/>
          <w:szCs w:val="32"/>
        </w:rPr>
        <w:t>年</w:t>
      </w:r>
      <w:r>
        <w:rPr>
          <w:rFonts w:eastAsia="仿宋_GB2312"/>
          <w:color w:val="000000"/>
          <w:sz w:val="32"/>
          <w:szCs w:val="32"/>
        </w:rPr>
        <w:t>11</w:t>
      </w:r>
      <w:r>
        <w:rPr>
          <w:rFonts w:eastAsia="仿宋_GB2312"/>
          <w:color w:val="000000"/>
          <w:sz w:val="32"/>
          <w:szCs w:val="32"/>
        </w:rPr>
        <w:t>月</w:t>
      </w:r>
      <w:r>
        <w:rPr>
          <w:rFonts w:eastAsia="仿宋_GB2312"/>
          <w:color w:val="000000"/>
          <w:sz w:val="32"/>
          <w:szCs w:val="32"/>
        </w:rPr>
        <w:t>15</w:t>
      </w:r>
      <w:r>
        <w:rPr>
          <w:rFonts w:eastAsia="仿宋_GB2312"/>
          <w:color w:val="000000"/>
          <w:sz w:val="32"/>
          <w:szCs w:val="32"/>
        </w:rPr>
        <w:t>日。</w:t>
      </w:r>
    </w:p>
    <w:p w:rsidR="009973A4" w:rsidRDefault="009973A4" w:rsidP="009973A4">
      <w:pPr>
        <w:spacing w:line="550" w:lineRule="exact"/>
        <w:ind w:firstLineChars="200" w:firstLine="640"/>
        <w:rPr>
          <w:rFonts w:eastAsia="黑体"/>
          <w:color w:val="000000"/>
          <w:sz w:val="32"/>
          <w:szCs w:val="32"/>
        </w:rPr>
      </w:pPr>
      <w:r>
        <w:rPr>
          <w:rFonts w:eastAsia="黑体"/>
          <w:color w:val="000000"/>
          <w:sz w:val="32"/>
          <w:szCs w:val="32"/>
        </w:rPr>
        <w:lastRenderedPageBreak/>
        <w:t>四、比赛环节</w:t>
      </w:r>
    </w:p>
    <w:p w:rsidR="009973A4" w:rsidRDefault="009973A4" w:rsidP="009973A4">
      <w:pPr>
        <w:snapToGrid w:val="0"/>
        <w:spacing w:line="550" w:lineRule="exact"/>
        <w:ind w:firstLine="640"/>
        <w:rPr>
          <w:rFonts w:eastAsia="仿宋_GB2312"/>
          <w:color w:val="000000"/>
          <w:sz w:val="32"/>
          <w:szCs w:val="32"/>
        </w:rPr>
      </w:pPr>
      <w:r>
        <w:rPr>
          <w:rFonts w:eastAsia="仿宋_GB2312"/>
          <w:color w:val="000000"/>
          <w:sz w:val="32"/>
          <w:szCs w:val="32"/>
        </w:rPr>
        <w:t xml:space="preserve">1. </w:t>
      </w:r>
      <w:r>
        <w:rPr>
          <w:rFonts w:eastAsia="仿宋_GB2312"/>
          <w:color w:val="000000"/>
          <w:sz w:val="32"/>
          <w:szCs w:val="32"/>
        </w:rPr>
        <w:t>省级复赛：参照全国总决赛评审规则，评委对参赛材料进行网络评审，确定入围省级决赛参赛选手。</w:t>
      </w:r>
    </w:p>
    <w:p w:rsidR="009973A4" w:rsidRDefault="009973A4" w:rsidP="009973A4">
      <w:pPr>
        <w:spacing w:line="550" w:lineRule="exact"/>
        <w:ind w:firstLineChars="200" w:firstLine="640"/>
        <w:rPr>
          <w:rFonts w:eastAsia="仿宋_GB2312"/>
          <w:color w:val="000000"/>
          <w:sz w:val="32"/>
          <w:szCs w:val="32"/>
        </w:rPr>
      </w:pPr>
      <w:r>
        <w:rPr>
          <w:rFonts w:eastAsia="仿宋_GB2312"/>
          <w:color w:val="000000"/>
          <w:sz w:val="32"/>
          <w:szCs w:val="32"/>
        </w:rPr>
        <w:t xml:space="preserve">2. </w:t>
      </w:r>
      <w:r>
        <w:rPr>
          <w:rFonts w:eastAsia="仿宋_GB2312"/>
          <w:color w:val="000000"/>
          <w:sz w:val="32"/>
          <w:szCs w:val="32"/>
        </w:rPr>
        <w:t>省级决赛：具体事宜另行通知。</w:t>
      </w:r>
    </w:p>
    <w:p w:rsidR="009973A4" w:rsidRDefault="009973A4" w:rsidP="009973A4">
      <w:pPr>
        <w:spacing w:line="560" w:lineRule="exact"/>
        <w:ind w:firstLineChars="200" w:firstLine="640"/>
        <w:rPr>
          <w:rFonts w:eastAsia="黑体"/>
          <w:color w:val="000000"/>
          <w:sz w:val="32"/>
          <w:szCs w:val="32"/>
        </w:rPr>
      </w:pPr>
      <w:r>
        <w:rPr>
          <w:rFonts w:eastAsia="黑体"/>
          <w:color w:val="000000"/>
          <w:sz w:val="32"/>
          <w:szCs w:val="32"/>
        </w:rPr>
        <w:t>五、复赛评审标准</w:t>
      </w:r>
    </w:p>
    <w:tbl>
      <w:tblPr>
        <w:tblW w:w="8820" w:type="dxa"/>
        <w:tblInd w:w="7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56"/>
        <w:gridCol w:w="6956"/>
        <w:gridCol w:w="808"/>
      </w:tblGrid>
      <w:tr w:rsidR="009973A4" w:rsidTr="00A47C0B">
        <w:trPr>
          <w:trHeight w:val="454"/>
        </w:trPr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73A4" w:rsidRDefault="009973A4" w:rsidP="00A47C0B">
            <w:pPr>
              <w:pStyle w:val="TableParagraph"/>
              <w:kinsoku w:val="0"/>
              <w:overflowPunct w:val="0"/>
              <w:spacing w:before="48"/>
              <w:ind w:left="204"/>
              <w:rPr>
                <w:rFonts w:eastAsia="黑体"/>
                <w:color w:val="000000"/>
                <w:sz w:val="28"/>
                <w:szCs w:val="28"/>
              </w:rPr>
            </w:pPr>
            <w:r>
              <w:rPr>
                <w:rFonts w:eastAsia="黑体"/>
                <w:color w:val="000000"/>
                <w:sz w:val="28"/>
                <w:szCs w:val="28"/>
              </w:rPr>
              <w:t>指标</w:t>
            </w:r>
          </w:p>
        </w:tc>
        <w:tc>
          <w:tcPr>
            <w:tcW w:w="6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73A4" w:rsidRDefault="009973A4" w:rsidP="00A47C0B">
            <w:pPr>
              <w:pStyle w:val="TableParagraph"/>
              <w:kinsoku w:val="0"/>
              <w:overflowPunct w:val="0"/>
              <w:spacing w:before="48"/>
              <w:ind w:left="3086" w:right="3077"/>
              <w:jc w:val="center"/>
              <w:rPr>
                <w:rFonts w:eastAsia="黑体"/>
                <w:color w:val="000000"/>
                <w:sz w:val="28"/>
                <w:szCs w:val="28"/>
              </w:rPr>
            </w:pPr>
            <w:r>
              <w:rPr>
                <w:rFonts w:eastAsia="黑体"/>
                <w:color w:val="000000"/>
                <w:sz w:val="28"/>
                <w:szCs w:val="28"/>
              </w:rPr>
              <w:t>说明</w:t>
            </w: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73A4" w:rsidRDefault="009973A4" w:rsidP="00A47C0B">
            <w:pPr>
              <w:pStyle w:val="TableParagraph"/>
              <w:kinsoku w:val="0"/>
              <w:overflowPunct w:val="0"/>
              <w:spacing w:before="48"/>
              <w:ind w:left="102" w:right="93"/>
              <w:jc w:val="center"/>
              <w:rPr>
                <w:rFonts w:eastAsia="黑体"/>
                <w:color w:val="000000"/>
                <w:sz w:val="28"/>
                <w:szCs w:val="28"/>
              </w:rPr>
            </w:pPr>
            <w:r>
              <w:rPr>
                <w:rFonts w:eastAsia="黑体"/>
                <w:color w:val="000000"/>
                <w:sz w:val="28"/>
                <w:szCs w:val="28"/>
              </w:rPr>
              <w:t>分值</w:t>
            </w:r>
          </w:p>
        </w:tc>
      </w:tr>
      <w:tr w:rsidR="009973A4" w:rsidTr="00A47C0B">
        <w:trPr>
          <w:trHeight w:val="2316"/>
        </w:trPr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73A4" w:rsidRDefault="009973A4" w:rsidP="00A47C0B">
            <w:pPr>
              <w:pStyle w:val="TableParagraph"/>
              <w:kinsoku w:val="0"/>
              <w:overflowPunct w:val="0"/>
              <w:spacing w:line="242" w:lineRule="auto"/>
              <w:ind w:left="207" w:right="192"/>
              <w:jc w:val="center"/>
              <w:rPr>
                <w:rFonts w:eastAsia="仿宋_GB2312"/>
                <w:color w:val="000000"/>
                <w:kern w:val="2"/>
                <w:sz w:val="30"/>
                <w:szCs w:val="30"/>
              </w:rPr>
            </w:pPr>
            <w:r>
              <w:rPr>
                <w:rFonts w:eastAsia="仿宋_GB2312"/>
                <w:color w:val="000000"/>
                <w:kern w:val="2"/>
                <w:sz w:val="30"/>
                <w:szCs w:val="30"/>
              </w:rPr>
              <w:t>职业目标</w:t>
            </w:r>
          </w:p>
        </w:tc>
        <w:tc>
          <w:tcPr>
            <w:tcW w:w="6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73A4" w:rsidRDefault="009973A4" w:rsidP="009973A4">
            <w:pPr>
              <w:pStyle w:val="TableParagraph"/>
              <w:numPr>
                <w:ilvl w:val="0"/>
                <w:numId w:val="1"/>
              </w:numPr>
              <w:tabs>
                <w:tab w:val="left" w:pos="391"/>
              </w:tabs>
              <w:kinsoku w:val="0"/>
              <w:overflowPunct w:val="0"/>
              <w:spacing w:line="520" w:lineRule="exact"/>
              <w:ind w:right="215" w:firstLine="0"/>
              <w:rPr>
                <w:rFonts w:eastAsia="仿宋_GB2312"/>
                <w:color w:val="000000"/>
                <w:kern w:val="2"/>
                <w:sz w:val="30"/>
                <w:szCs w:val="30"/>
              </w:rPr>
            </w:pPr>
            <w:r>
              <w:rPr>
                <w:rFonts w:eastAsia="仿宋_GB2312"/>
                <w:color w:val="000000"/>
                <w:kern w:val="2"/>
                <w:sz w:val="30"/>
                <w:szCs w:val="30"/>
              </w:rPr>
              <w:t>职业目标体现积极正向的价值追求，能够将个人理想与国家需要、经济社会发展相结合。</w:t>
            </w:r>
          </w:p>
          <w:p w:rsidR="009973A4" w:rsidRDefault="009973A4" w:rsidP="009973A4">
            <w:pPr>
              <w:pStyle w:val="TableParagraph"/>
              <w:numPr>
                <w:ilvl w:val="0"/>
                <w:numId w:val="1"/>
              </w:numPr>
              <w:tabs>
                <w:tab w:val="left" w:pos="391"/>
              </w:tabs>
              <w:kinsoku w:val="0"/>
              <w:overflowPunct w:val="0"/>
              <w:spacing w:line="520" w:lineRule="exact"/>
              <w:ind w:left="390" w:hanging="285"/>
              <w:rPr>
                <w:rFonts w:eastAsia="仿宋_GB2312"/>
                <w:color w:val="000000"/>
                <w:kern w:val="2"/>
                <w:sz w:val="30"/>
                <w:szCs w:val="30"/>
              </w:rPr>
            </w:pPr>
            <w:r>
              <w:rPr>
                <w:rFonts w:eastAsia="仿宋_GB2312"/>
                <w:color w:val="000000"/>
                <w:kern w:val="2"/>
                <w:sz w:val="30"/>
                <w:szCs w:val="30"/>
              </w:rPr>
              <w:t>职业目标匹配个人价值观、能力优势、兴趣特点。</w:t>
            </w:r>
          </w:p>
          <w:p w:rsidR="009973A4" w:rsidRDefault="009973A4" w:rsidP="009973A4">
            <w:pPr>
              <w:pStyle w:val="TableParagraph"/>
              <w:numPr>
                <w:ilvl w:val="0"/>
                <w:numId w:val="1"/>
              </w:numPr>
              <w:tabs>
                <w:tab w:val="left" w:pos="391"/>
              </w:tabs>
              <w:kinsoku w:val="0"/>
              <w:overflowPunct w:val="0"/>
              <w:spacing w:line="520" w:lineRule="exact"/>
              <w:ind w:right="215" w:firstLine="0"/>
              <w:jc w:val="both"/>
              <w:rPr>
                <w:rFonts w:eastAsia="仿宋_GB2312"/>
                <w:color w:val="000000"/>
                <w:kern w:val="2"/>
                <w:sz w:val="30"/>
                <w:szCs w:val="30"/>
              </w:rPr>
            </w:pPr>
            <w:r>
              <w:rPr>
                <w:rFonts w:eastAsia="仿宋_GB2312"/>
                <w:color w:val="000000"/>
                <w:kern w:val="2"/>
                <w:sz w:val="30"/>
                <w:szCs w:val="30"/>
              </w:rPr>
              <w:t>准确认识目标职业在专业知识、通用素质、就业能力等方面的要求，科学分析个人现实情况与目标要求的差距，制定合理可行的计划</w:t>
            </w: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73A4" w:rsidRDefault="009973A4" w:rsidP="00A47C0B">
            <w:pPr>
              <w:pStyle w:val="TableParagraph"/>
              <w:kinsoku w:val="0"/>
              <w:overflowPunct w:val="0"/>
              <w:rPr>
                <w:rFonts w:eastAsia="黑体"/>
                <w:color w:val="000000"/>
                <w:sz w:val="30"/>
                <w:szCs w:val="30"/>
              </w:rPr>
            </w:pPr>
          </w:p>
          <w:p w:rsidR="009973A4" w:rsidRDefault="009973A4" w:rsidP="00A47C0B">
            <w:pPr>
              <w:pStyle w:val="TableParagraph"/>
              <w:kinsoku w:val="0"/>
              <w:overflowPunct w:val="0"/>
              <w:rPr>
                <w:rFonts w:eastAsia="黑体"/>
                <w:color w:val="000000"/>
                <w:sz w:val="30"/>
                <w:szCs w:val="30"/>
              </w:rPr>
            </w:pPr>
          </w:p>
          <w:p w:rsidR="009973A4" w:rsidRDefault="009973A4" w:rsidP="00A47C0B">
            <w:pPr>
              <w:pStyle w:val="TableParagraph"/>
              <w:kinsoku w:val="0"/>
              <w:overflowPunct w:val="0"/>
              <w:spacing w:before="228"/>
              <w:ind w:left="102" w:right="92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</w:t>
            </w:r>
          </w:p>
        </w:tc>
      </w:tr>
      <w:tr w:rsidR="009973A4" w:rsidTr="00A47C0B">
        <w:trPr>
          <w:trHeight w:val="2406"/>
        </w:trPr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73A4" w:rsidRDefault="009973A4" w:rsidP="00A47C0B">
            <w:pPr>
              <w:pStyle w:val="TableParagraph"/>
              <w:kinsoku w:val="0"/>
              <w:overflowPunct w:val="0"/>
              <w:spacing w:line="242" w:lineRule="auto"/>
              <w:ind w:right="192"/>
              <w:jc w:val="center"/>
              <w:rPr>
                <w:rFonts w:eastAsia="仿宋_GB2312"/>
                <w:color w:val="000000"/>
                <w:kern w:val="2"/>
                <w:sz w:val="30"/>
                <w:szCs w:val="30"/>
              </w:rPr>
            </w:pPr>
            <w:r>
              <w:rPr>
                <w:rFonts w:eastAsia="仿宋_GB2312"/>
                <w:color w:val="000000"/>
                <w:kern w:val="2"/>
                <w:sz w:val="30"/>
                <w:szCs w:val="30"/>
              </w:rPr>
              <w:t>行动成果</w:t>
            </w:r>
          </w:p>
        </w:tc>
        <w:tc>
          <w:tcPr>
            <w:tcW w:w="6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73A4" w:rsidRDefault="009973A4" w:rsidP="009973A4">
            <w:pPr>
              <w:pStyle w:val="TableParagraph"/>
              <w:numPr>
                <w:ilvl w:val="0"/>
                <w:numId w:val="2"/>
              </w:numPr>
              <w:tabs>
                <w:tab w:val="left" w:pos="391"/>
              </w:tabs>
              <w:kinsoku w:val="0"/>
              <w:overflowPunct w:val="0"/>
              <w:spacing w:line="520" w:lineRule="exact"/>
              <w:ind w:right="215" w:firstLine="0"/>
              <w:rPr>
                <w:rFonts w:eastAsia="仿宋_GB2312"/>
                <w:color w:val="000000"/>
                <w:kern w:val="2"/>
                <w:sz w:val="30"/>
                <w:szCs w:val="30"/>
              </w:rPr>
            </w:pPr>
            <w:r>
              <w:rPr>
                <w:rFonts w:eastAsia="仿宋_GB2312"/>
                <w:color w:val="000000"/>
                <w:kern w:val="2"/>
                <w:sz w:val="30"/>
                <w:szCs w:val="30"/>
              </w:rPr>
              <w:t>成长行动符合目标职业在通用素质、就业能力、职业道德等方面的要求。</w:t>
            </w:r>
          </w:p>
          <w:p w:rsidR="009973A4" w:rsidRDefault="009973A4" w:rsidP="009973A4">
            <w:pPr>
              <w:pStyle w:val="TableParagraph"/>
              <w:numPr>
                <w:ilvl w:val="0"/>
                <w:numId w:val="2"/>
              </w:numPr>
              <w:tabs>
                <w:tab w:val="left" w:pos="391"/>
              </w:tabs>
              <w:kinsoku w:val="0"/>
              <w:overflowPunct w:val="0"/>
              <w:spacing w:line="520" w:lineRule="exact"/>
              <w:ind w:left="390" w:hanging="285"/>
              <w:rPr>
                <w:rFonts w:eastAsia="仿宋_GB2312"/>
                <w:color w:val="000000"/>
                <w:kern w:val="2"/>
                <w:sz w:val="30"/>
                <w:szCs w:val="30"/>
              </w:rPr>
            </w:pPr>
            <w:r>
              <w:rPr>
                <w:rFonts w:eastAsia="仿宋_GB2312"/>
                <w:color w:val="000000"/>
                <w:kern w:val="2"/>
                <w:sz w:val="30"/>
                <w:szCs w:val="30"/>
              </w:rPr>
              <w:t>成长行动对弥补个人不足的针对性较强。</w:t>
            </w:r>
          </w:p>
          <w:p w:rsidR="009973A4" w:rsidRDefault="009973A4" w:rsidP="009973A4">
            <w:pPr>
              <w:pStyle w:val="TableParagraph"/>
              <w:numPr>
                <w:ilvl w:val="0"/>
                <w:numId w:val="2"/>
              </w:numPr>
              <w:tabs>
                <w:tab w:val="left" w:pos="391"/>
              </w:tabs>
              <w:kinsoku w:val="0"/>
              <w:overflowPunct w:val="0"/>
              <w:spacing w:line="520" w:lineRule="exact"/>
              <w:ind w:right="215" w:firstLine="0"/>
              <w:rPr>
                <w:rFonts w:eastAsia="仿宋_GB2312"/>
                <w:color w:val="000000"/>
                <w:kern w:val="2"/>
                <w:sz w:val="30"/>
                <w:szCs w:val="30"/>
              </w:rPr>
            </w:pPr>
            <w:r>
              <w:rPr>
                <w:rFonts w:eastAsia="仿宋_GB2312"/>
                <w:color w:val="000000"/>
                <w:kern w:val="2"/>
                <w:sz w:val="30"/>
                <w:szCs w:val="30"/>
              </w:rPr>
              <w:t>能够将专业知识应用于成长实践，提高通用素质和就业能力。</w:t>
            </w:r>
          </w:p>
          <w:p w:rsidR="009973A4" w:rsidRDefault="009973A4" w:rsidP="009973A4">
            <w:pPr>
              <w:pStyle w:val="TableParagraph"/>
              <w:numPr>
                <w:ilvl w:val="0"/>
                <w:numId w:val="2"/>
              </w:numPr>
              <w:tabs>
                <w:tab w:val="left" w:pos="391"/>
              </w:tabs>
              <w:kinsoku w:val="0"/>
              <w:overflowPunct w:val="0"/>
              <w:spacing w:line="520" w:lineRule="exact"/>
              <w:ind w:left="390" w:hanging="285"/>
              <w:rPr>
                <w:rFonts w:eastAsia="仿宋_GB2312"/>
                <w:color w:val="000000"/>
                <w:kern w:val="2"/>
                <w:sz w:val="30"/>
                <w:szCs w:val="30"/>
              </w:rPr>
            </w:pPr>
            <w:r>
              <w:rPr>
                <w:rFonts w:eastAsia="仿宋_GB2312"/>
                <w:color w:val="000000"/>
                <w:kern w:val="2"/>
                <w:sz w:val="30"/>
                <w:szCs w:val="30"/>
              </w:rPr>
              <w:t>成长行动内容丰富，取得阶段性成果</w:t>
            </w: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73A4" w:rsidRDefault="009973A4" w:rsidP="00A47C0B">
            <w:pPr>
              <w:pStyle w:val="TableParagraph"/>
              <w:kinsoku w:val="0"/>
              <w:overflowPunct w:val="0"/>
              <w:rPr>
                <w:rFonts w:eastAsia="黑体"/>
                <w:color w:val="000000"/>
                <w:sz w:val="30"/>
                <w:szCs w:val="30"/>
              </w:rPr>
            </w:pPr>
          </w:p>
          <w:p w:rsidR="009973A4" w:rsidRDefault="009973A4" w:rsidP="00A47C0B">
            <w:pPr>
              <w:pStyle w:val="TableParagraph"/>
              <w:kinsoku w:val="0"/>
              <w:overflowPunct w:val="0"/>
              <w:rPr>
                <w:rFonts w:eastAsia="黑体"/>
                <w:color w:val="000000"/>
                <w:sz w:val="30"/>
                <w:szCs w:val="30"/>
              </w:rPr>
            </w:pPr>
          </w:p>
          <w:p w:rsidR="009973A4" w:rsidRDefault="009973A4" w:rsidP="00A47C0B">
            <w:pPr>
              <w:pStyle w:val="TableParagraph"/>
              <w:kinsoku w:val="0"/>
              <w:overflowPunct w:val="0"/>
              <w:spacing w:before="3"/>
              <w:rPr>
                <w:rFonts w:eastAsia="黑体"/>
                <w:color w:val="000000"/>
                <w:sz w:val="21"/>
                <w:szCs w:val="21"/>
              </w:rPr>
            </w:pPr>
          </w:p>
          <w:p w:rsidR="009973A4" w:rsidRDefault="009973A4" w:rsidP="00A47C0B">
            <w:pPr>
              <w:pStyle w:val="TableParagraph"/>
              <w:kinsoku w:val="0"/>
              <w:overflowPunct w:val="0"/>
              <w:ind w:left="102" w:right="92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45</w:t>
            </w:r>
          </w:p>
        </w:tc>
      </w:tr>
      <w:tr w:rsidR="009973A4" w:rsidTr="00A47C0B">
        <w:trPr>
          <w:trHeight w:val="1407"/>
        </w:trPr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73A4" w:rsidRDefault="009973A4" w:rsidP="00A47C0B">
            <w:pPr>
              <w:pStyle w:val="TableParagraph"/>
              <w:kinsoku w:val="0"/>
              <w:overflowPunct w:val="0"/>
              <w:spacing w:before="160" w:line="242" w:lineRule="auto"/>
              <w:ind w:left="207" w:right="192"/>
              <w:jc w:val="center"/>
              <w:rPr>
                <w:rFonts w:eastAsia="仿宋_GB2312"/>
                <w:color w:val="000000"/>
                <w:kern w:val="2"/>
                <w:sz w:val="30"/>
                <w:szCs w:val="30"/>
              </w:rPr>
            </w:pPr>
            <w:r>
              <w:rPr>
                <w:rFonts w:eastAsia="仿宋_GB2312"/>
                <w:color w:val="000000"/>
                <w:kern w:val="2"/>
                <w:sz w:val="30"/>
                <w:szCs w:val="30"/>
              </w:rPr>
              <w:t>目标契合度</w:t>
            </w:r>
          </w:p>
        </w:tc>
        <w:tc>
          <w:tcPr>
            <w:tcW w:w="6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73A4" w:rsidRDefault="009973A4" w:rsidP="009973A4">
            <w:pPr>
              <w:pStyle w:val="TableParagraph"/>
              <w:numPr>
                <w:ilvl w:val="0"/>
                <w:numId w:val="3"/>
              </w:numPr>
              <w:tabs>
                <w:tab w:val="left" w:pos="391"/>
              </w:tabs>
              <w:kinsoku w:val="0"/>
              <w:overflowPunct w:val="0"/>
              <w:spacing w:line="520" w:lineRule="exact"/>
              <w:ind w:hanging="285"/>
              <w:rPr>
                <w:rFonts w:eastAsia="仿宋_GB2312"/>
                <w:color w:val="000000"/>
                <w:kern w:val="2"/>
                <w:sz w:val="30"/>
                <w:szCs w:val="30"/>
              </w:rPr>
            </w:pPr>
            <w:r>
              <w:rPr>
                <w:rFonts w:eastAsia="仿宋_GB2312"/>
                <w:color w:val="000000"/>
                <w:kern w:val="2"/>
                <w:sz w:val="30"/>
                <w:szCs w:val="30"/>
              </w:rPr>
              <w:t>行动成果与职业目标的契合程度。</w:t>
            </w:r>
          </w:p>
          <w:p w:rsidR="009973A4" w:rsidRDefault="009973A4" w:rsidP="009973A4">
            <w:pPr>
              <w:pStyle w:val="TableParagraph"/>
              <w:numPr>
                <w:ilvl w:val="0"/>
                <w:numId w:val="3"/>
              </w:numPr>
              <w:tabs>
                <w:tab w:val="left" w:pos="391"/>
              </w:tabs>
              <w:kinsoku w:val="0"/>
              <w:overflowPunct w:val="0"/>
              <w:spacing w:line="520" w:lineRule="exact"/>
              <w:ind w:left="106" w:right="215" w:firstLine="0"/>
              <w:rPr>
                <w:rFonts w:eastAsia="仿宋_GB2312"/>
                <w:color w:val="000000"/>
                <w:kern w:val="2"/>
                <w:sz w:val="30"/>
                <w:szCs w:val="30"/>
              </w:rPr>
            </w:pPr>
            <w:r>
              <w:rPr>
                <w:rFonts w:eastAsia="仿宋_GB2312"/>
                <w:color w:val="000000"/>
                <w:kern w:val="2"/>
                <w:sz w:val="30"/>
                <w:szCs w:val="30"/>
              </w:rPr>
              <w:t>总结成长行动中存在的不足和原因，对成长计划进行自我评估和动态调整</w:t>
            </w: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73A4" w:rsidRDefault="009973A4" w:rsidP="00A47C0B">
            <w:pPr>
              <w:pStyle w:val="TableParagraph"/>
              <w:kinsoku w:val="0"/>
              <w:overflowPunct w:val="0"/>
              <w:spacing w:before="3"/>
              <w:rPr>
                <w:rFonts w:eastAsia="黑体"/>
                <w:color w:val="000000"/>
                <w:sz w:val="42"/>
                <w:szCs w:val="42"/>
              </w:rPr>
            </w:pPr>
          </w:p>
          <w:p w:rsidR="009973A4" w:rsidRDefault="009973A4" w:rsidP="00A47C0B">
            <w:pPr>
              <w:pStyle w:val="TableParagraph"/>
              <w:kinsoku w:val="0"/>
              <w:overflowPunct w:val="0"/>
              <w:ind w:left="102" w:right="92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</w:t>
            </w:r>
          </w:p>
        </w:tc>
      </w:tr>
    </w:tbl>
    <w:p w:rsidR="009973A4" w:rsidRDefault="009973A4" w:rsidP="009973A4">
      <w:pPr>
        <w:tabs>
          <w:tab w:val="left" w:pos="1680"/>
        </w:tabs>
        <w:adjustRightInd w:val="0"/>
        <w:snapToGrid w:val="0"/>
        <w:spacing w:line="560" w:lineRule="exact"/>
        <w:rPr>
          <w:rFonts w:eastAsia="黑体"/>
          <w:color w:val="000000"/>
          <w:sz w:val="32"/>
          <w:szCs w:val="32"/>
        </w:rPr>
      </w:pPr>
    </w:p>
    <w:p w:rsidR="00F10C67" w:rsidRDefault="00F10C67">
      <w:bookmarkStart w:id="0" w:name="_GoBack"/>
      <w:bookmarkEnd w:id="0"/>
    </w:p>
    <w:sectPr w:rsidR="00F10C6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1C65" w:rsidRDefault="00C71C65" w:rsidP="009973A4">
      <w:r>
        <w:separator/>
      </w:r>
    </w:p>
  </w:endnote>
  <w:endnote w:type="continuationSeparator" w:id="0">
    <w:p w:rsidR="00C71C65" w:rsidRDefault="00C71C65" w:rsidP="009973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汉仪中圆B5"/>
    <w:charset w:val="00"/>
    <w:family w:val="auto"/>
    <w:pitch w:val="default"/>
    <w:sig w:usb0="00000000" w:usb1="00000000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Arial Unicode MS"/>
    <w:charset w:val="86"/>
    <w:family w:val="script"/>
    <w:pitch w:val="default"/>
    <w:sig w:usb0="00000000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1C65" w:rsidRDefault="00C71C65" w:rsidP="009973A4">
      <w:r>
        <w:separator/>
      </w:r>
    </w:p>
  </w:footnote>
  <w:footnote w:type="continuationSeparator" w:id="0">
    <w:p w:rsidR="00C71C65" w:rsidRDefault="00C71C65" w:rsidP="009973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403"/>
    <w:multiLevelType w:val="multilevel"/>
    <w:tmpl w:val="00000403"/>
    <w:lvl w:ilvl="0">
      <w:start w:val="1"/>
      <w:numFmt w:val="decimal"/>
      <w:lvlText w:val="%1."/>
      <w:lvlJc w:val="left"/>
      <w:pPr>
        <w:ind w:left="106" w:hanging="284"/>
      </w:pPr>
      <w:rPr>
        <w:rFonts w:ascii="Times New Roman" w:eastAsia="仿宋_GB2312" w:hAnsi="Times New Roman" w:cs="Times New Roman" w:hint="default"/>
        <w:b w:val="0"/>
        <w:bCs w:val="0"/>
        <w:spacing w:val="-2"/>
        <w:w w:val="100"/>
        <w:sz w:val="26"/>
        <w:szCs w:val="26"/>
      </w:rPr>
    </w:lvl>
    <w:lvl w:ilvl="1">
      <w:numFmt w:val="bullet"/>
      <w:lvlText w:val="•"/>
      <w:lvlJc w:val="left"/>
      <w:pPr>
        <w:ind w:left="766" w:hanging="284"/>
      </w:pPr>
    </w:lvl>
    <w:lvl w:ilvl="2">
      <w:numFmt w:val="bullet"/>
      <w:lvlText w:val="•"/>
      <w:lvlJc w:val="left"/>
      <w:pPr>
        <w:ind w:left="1433" w:hanging="284"/>
      </w:pPr>
    </w:lvl>
    <w:lvl w:ilvl="3">
      <w:numFmt w:val="bullet"/>
      <w:lvlText w:val="•"/>
      <w:lvlJc w:val="left"/>
      <w:pPr>
        <w:ind w:left="2099" w:hanging="284"/>
      </w:pPr>
    </w:lvl>
    <w:lvl w:ilvl="4">
      <w:numFmt w:val="bullet"/>
      <w:lvlText w:val="•"/>
      <w:lvlJc w:val="left"/>
      <w:pPr>
        <w:ind w:left="2766" w:hanging="284"/>
      </w:pPr>
    </w:lvl>
    <w:lvl w:ilvl="5">
      <w:numFmt w:val="bullet"/>
      <w:lvlText w:val="•"/>
      <w:lvlJc w:val="left"/>
      <w:pPr>
        <w:ind w:left="3433" w:hanging="284"/>
      </w:pPr>
    </w:lvl>
    <w:lvl w:ilvl="6">
      <w:numFmt w:val="bullet"/>
      <w:lvlText w:val="•"/>
      <w:lvlJc w:val="left"/>
      <w:pPr>
        <w:ind w:left="4099" w:hanging="284"/>
      </w:pPr>
    </w:lvl>
    <w:lvl w:ilvl="7">
      <w:numFmt w:val="bullet"/>
      <w:lvlText w:val="•"/>
      <w:lvlJc w:val="left"/>
      <w:pPr>
        <w:ind w:left="4766" w:hanging="284"/>
      </w:pPr>
    </w:lvl>
    <w:lvl w:ilvl="8">
      <w:numFmt w:val="bullet"/>
      <w:lvlText w:val="•"/>
      <w:lvlJc w:val="left"/>
      <w:pPr>
        <w:ind w:left="5432" w:hanging="284"/>
      </w:pPr>
    </w:lvl>
  </w:abstractNum>
  <w:abstractNum w:abstractNumId="1">
    <w:nsid w:val="00000404"/>
    <w:multiLevelType w:val="multilevel"/>
    <w:tmpl w:val="00000404"/>
    <w:lvl w:ilvl="0">
      <w:start w:val="1"/>
      <w:numFmt w:val="decimal"/>
      <w:lvlText w:val="%1."/>
      <w:lvlJc w:val="left"/>
      <w:pPr>
        <w:ind w:left="106" w:hanging="284"/>
      </w:pPr>
      <w:rPr>
        <w:rFonts w:ascii="Times New Roman" w:hAnsi="Times New Roman" w:cs="Times New Roman" w:hint="default"/>
        <w:b w:val="0"/>
        <w:bCs w:val="0"/>
        <w:spacing w:val="-2"/>
        <w:w w:val="100"/>
        <w:sz w:val="26"/>
        <w:szCs w:val="26"/>
      </w:rPr>
    </w:lvl>
    <w:lvl w:ilvl="1">
      <w:numFmt w:val="bullet"/>
      <w:lvlText w:val="•"/>
      <w:lvlJc w:val="left"/>
      <w:pPr>
        <w:ind w:left="766" w:hanging="284"/>
      </w:pPr>
    </w:lvl>
    <w:lvl w:ilvl="2">
      <w:numFmt w:val="bullet"/>
      <w:lvlText w:val="•"/>
      <w:lvlJc w:val="left"/>
      <w:pPr>
        <w:ind w:left="1433" w:hanging="284"/>
      </w:pPr>
    </w:lvl>
    <w:lvl w:ilvl="3">
      <w:numFmt w:val="bullet"/>
      <w:lvlText w:val="•"/>
      <w:lvlJc w:val="left"/>
      <w:pPr>
        <w:ind w:left="2099" w:hanging="284"/>
      </w:pPr>
    </w:lvl>
    <w:lvl w:ilvl="4">
      <w:numFmt w:val="bullet"/>
      <w:lvlText w:val="•"/>
      <w:lvlJc w:val="left"/>
      <w:pPr>
        <w:ind w:left="2766" w:hanging="284"/>
      </w:pPr>
    </w:lvl>
    <w:lvl w:ilvl="5">
      <w:numFmt w:val="bullet"/>
      <w:lvlText w:val="•"/>
      <w:lvlJc w:val="left"/>
      <w:pPr>
        <w:ind w:left="3433" w:hanging="284"/>
      </w:pPr>
    </w:lvl>
    <w:lvl w:ilvl="6">
      <w:numFmt w:val="bullet"/>
      <w:lvlText w:val="•"/>
      <w:lvlJc w:val="left"/>
      <w:pPr>
        <w:ind w:left="4099" w:hanging="284"/>
      </w:pPr>
    </w:lvl>
    <w:lvl w:ilvl="7">
      <w:numFmt w:val="bullet"/>
      <w:lvlText w:val="•"/>
      <w:lvlJc w:val="left"/>
      <w:pPr>
        <w:ind w:left="4766" w:hanging="284"/>
      </w:pPr>
    </w:lvl>
    <w:lvl w:ilvl="8">
      <w:numFmt w:val="bullet"/>
      <w:lvlText w:val="•"/>
      <w:lvlJc w:val="left"/>
      <w:pPr>
        <w:ind w:left="5432" w:hanging="284"/>
      </w:pPr>
    </w:lvl>
  </w:abstractNum>
  <w:abstractNum w:abstractNumId="2">
    <w:nsid w:val="00000405"/>
    <w:multiLevelType w:val="multilevel"/>
    <w:tmpl w:val="00000405"/>
    <w:lvl w:ilvl="0">
      <w:start w:val="1"/>
      <w:numFmt w:val="decimal"/>
      <w:lvlText w:val="%1."/>
      <w:lvlJc w:val="left"/>
      <w:pPr>
        <w:ind w:left="390" w:hanging="284"/>
      </w:pPr>
      <w:rPr>
        <w:rFonts w:ascii="Times New Roman" w:hAnsi="Times New Roman" w:cs="Times New Roman" w:hint="default"/>
        <w:b w:val="0"/>
        <w:bCs w:val="0"/>
        <w:spacing w:val="-2"/>
        <w:w w:val="100"/>
        <w:sz w:val="26"/>
        <w:szCs w:val="26"/>
      </w:rPr>
    </w:lvl>
    <w:lvl w:ilvl="1">
      <w:numFmt w:val="bullet"/>
      <w:lvlText w:val="•"/>
      <w:lvlJc w:val="left"/>
      <w:pPr>
        <w:ind w:left="1036" w:hanging="284"/>
      </w:pPr>
    </w:lvl>
    <w:lvl w:ilvl="2">
      <w:numFmt w:val="bullet"/>
      <w:lvlText w:val="•"/>
      <w:lvlJc w:val="left"/>
      <w:pPr>
        <w:ind w:left="1673" w:hanging="284"/>
      </w:pPr>
    </w:lvl>
    <w:lvl w:ilvl="3">
      <w:numFmt w:val="bullet"/>
      <w:lvlText w:val="•"/>
      <w:lvlJc w:val="left"/>
      <w:pPr>
        <w:ind w:left="2309" w:hanging="284"/>
      </w:pPr>
    </w:lvl>
    <w:lvl w:ilvl="4">
      <w:numFmt w:val="bullet"/>
      <w:lvlText w:val="•"/>
      <w:lvlJc w:val="left"/>
      <w:pPr>
        <w:ind w:left="2946" w:hanging="284"/>
      </w:pPr>
    </w:lvl>
    <w:lvl w:ilvl="5">
      <w:numFmt w:val="bullet"/>
      <w:lvlText w:val="•"/>
      <w:lvlJc w:val="left"/>
      <w:pPr>
        <w:ind w:left="3583" w:hanging="284"/>
      </w:pPr>
    </w:lvl>
    <w:lvl w:ilvl="6">
      <w:numFmt w:val="bullet"/>
      <w:lvlText w:val="•"/>
      <w:lvlJc w:val="left"/>
      <w:pPr>
        <w:ind w:left="4219" w:hanging="284"/>
      </w:pPr>
    </w:lvl>
    <w:lvl w:ilvl="7">
      <w:numFmt w:val="bullet"/>
      <w:lvlText w:val="•"/>
      <w:lvlJc w:val="left"/>
      <w:pPr>
        <w:ind w:left="4856" w:hanging="284"/>
      </w:pPr>
    </w:lvl>
    <w:lvl w:ilvl="8">
      <w:numFmt w:val="bullet"/>
      <w:lvlText w:val="•"/>
      <w:lvlJc w:val="left"/>
      <w:pPr>
        <w:ind w:left="5492" w:hanging="284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04D6"/>
    <w:rsid w:val="009973A4"/>
    <w:rsid w:val="00C204D6"/>
    <w:rsid w:val="00C71C65"/>
    <w:rsid w:val="00F10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73A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973A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973A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973A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973A4"/>
    <w:rPr>
      <w:sz w:val="18"/>
      <w:szCs w:val="18"/>
    </w:rPr>
  </w:style>
  <w:style w:type="paragraph" w:customStyle="1" w:styleId="TableParagraph">
    <w:name w:val="Table Paragraph"/>
    <w:basedOn w:val="a"/>
    <w:uiPriority w:val="1"/>
    <w:qFormat/>
    <w:rsid w:val="009973A4"/>
    <w:pPr>
      <w:autoSpaceDE w:val="0"/>
      <w:autoSpaceDN w:val="0"/>
      <w:adjustRightInd w:val="0"/>
      <w:jc w:val="left"/>
    </w:pPr>
    <w:rPr>
      <w:rFonts w:eastAsia="等线"/>
      <w:kern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73A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973A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973A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973A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973A4"/>
    <w:rPr>
      <w:sz w:val="18"/>
      <w:szCs w:val="18"/>
    </w:rPr>
  </w:style>
  <w:style w:type="paragraph" w:customStyle="1" w:styleId="TableParagraph">
    <w:name w:val="Table Paragraph"/>
    <w:basedOn w:val="a"/>
    <w:uiPriority w:val="1"/>
    <w:qFormat/>
    <w:rsid w:val="009973A4"/>
    <w:pPr>
      <w:autoSpaceDE w:val="0"/>
      <w:autoSpaceDN w:val="0"/>
      <w:adjustRightInd w:val="0"/>
      <w:jc w:val="left"/>
    </w:pPr>
    <w:rPr>
      <w:rFonts w:eastAsia="等线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126</Words>
  <Characters>722</Characters>
  <Application>Microsoft Office Word</Application>
  <DocSecurity>0</DocSecurity>
  <Lines>6</Lines>
  <Paragraphs>1</Paragraphs>
  <ScaleCrop>false</ScaleCrop>
  <Company>JSJYT</Company>
  <LinksUpToDate>false</LinksUpToDate>
  <CharactersWithSpaces>847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JSJYT User</dc:creator>
  <cp:keywords/>
  <dc:description/>
  <cp:lastModifiedBy>JSJYT User</cp:lastModifiedBy>
  <cp:revision>2</cp:revision>
  <dcterms:created xsi:type="dcterms:W3CDTF">2023-10-16T03:21:00Z</dcterms:created>
  <dcterms:modified xsi:type="dcterms:W3CDTF">2023-10-16T03:21:00Z</dcterms:modified>
</cp:coreProperties>
</file>