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3A4" w:rsidRDefault="009973A4" w:rsidP="009973A4">
      <w:pPr>
        <w:tabs>
          <w:tab w:val="left" w:pos="1680"/>
        </w:tabs>
        <w:adjustRightInd w:val="0"/>
        <w:snapToGrid w:val="0"/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1</w:t>
      </w:r>
    </w:p>
    <w:p w:rsidR="009973A4" w:rsidRDefault="009973A4" w:rsidP="009973A4">
      <w:pPr>
        <w:tabs>
          <w:tab w:val="left" w:pos="1680"/>
        </w:tabs>
        <w:adjustRightInd w:val="0"/>
        <w:snapToGrid w:val="0"/>
        <w:spacing w:line="560" w:lineRule="exact"/>
        <w:rPr>
          <w:rFonts w:eastAsia="黑体"/>
          <w:color w:val="000000"/>
          <w:sz w:val="32"/>
          <w:szCs w:val="32"/>
        </w:rPr>
      </w:pPr>
    </w:p>
    <w:p w:rsidR="009973A4" w:rsidRDefault="009973A4" w:rsidP="009973A4">
      <w:pPr>
        <w:tabs>
          <w:tab w:val="left" w:pos="1680"/>
        </w:tabs>
        <w:adjustRightInd w:val="0"/>
        <w:snapToGrid w:val="0"/>
        <w:spacing w:line="55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大赛成长赛道方案</w:t>
      </w:r>
    </w:p>
    <w:p w:rsidR="009973A4" w:rsidRDefault="009973A4" w:rsidP="009973A4">
      <w:pPr>
        <w:spacing w:line="550" w:lineRule="exact"/>
        <w:rPr>
          <w:rFonts w:eastAsia="黑体"/>
          <w:color w:val="000000"/>
          <w:sz w:val="32"/>
          <w:szCs w:val="32"/>
        </w:rPr>
      </w:pPr>
    </w:p>
    <w:p w:rsidR="009973A4" w:rsidRDefault="009973A4" w:rsidP="009973A4">
      <w:pPr>
        <w:spacing w:line="55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一、比赛内容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考察学生职业发展规划的科学性和围绕实现职业目标的成长过程，通过学习实践持续提升职业目标的达成度，增强综合素质和能力。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二、参赛组别和对象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成长赛道设</w:t>
      </w:r>
      <w:proofErr w:type="gramStart"/>
      <w:r>
        <w:rPr>
          <w:rFonts w:eastAsia="仿宋_GB2312"/>
          <w:color w:val="000000"/>
          <w:sz w:val="32"/>
          <w:szCs w:val="32"/>
        </w:rPr>
        <w:t>高教组</w:t>
      </w:r>
      <w:proofErr w:type="gramEnd"/>
      <w:r>
        <w:rPr>
          <w:rFonts w:eastAsia="仿宋_GB2312"/>
          <w:color w:val="000000"/>
          <w:sz w:val="32"/>
          <w:szCs w:val="32"/>
        </w:rPr>
        <w:t>和职教组，参赛对象为普通高等学校全日制中低年级在校学生。</w:t>
      </w:r>
      <w:proofErr w:type="gramStart"/>
      <w:r>
        <w:rPr>
          <w:rFonts w:eastAsia="仿宋_GB2312"/>
          <w:color w:val="000000"/>
          <w:sz w:val="32"/>
          <w:szCs w:val="32"/>
        </w:rPr>
        <w:t>高教组面向</w:t>
      </w:r>
      <w:proofErr w:type="gramEnd"/>
      <w:r>
        <w:rPr>
          <w:rFonts w:eastAsia="仿宋_GB2312"/>
          <w:color w:val="000000"/>
          <w:sz w:val="32"/>
          <w:szCs w:val="32"/>
        </w:rPr>
        <w:t>普通本科一、二、三年级学生，</w:t>
      </w:r>
      <w:proofErr w:type="gramStart"/>
      <w:r>
        <w:rPr>
          <w:rFonts w:eastAsia="仿宋_GB2312"/>
          <w:color w:val="000000"/>
          <w:sz w:val="32"/>
          <w:szCs w:val="32"/>
        </w:rPr>
        <w:t>职教组面向</w:t>
      </w:r>
      <w:proofErr w:type="gramEnd"/>
      <w:r>
        <w:rPr>
          <w:rFonts w:eastAsia="仿宋_GB2312"/>
          <w:color w:val="000000"/>
          <w:sz w:val="32"/>
          <w:szCs w:val="32"/>
        </w:rPr>
        <w:t>职教本科一、二、三年级学生和高职（专科）一、二年级学生。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三、参赛材料要求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参赛选手在全国大赛平台（网址：</w:t>
      </w:r>
      <w:r>
        <w:rPr>
          <w:rFonts w:eastAsia="仿宋_GB2312"/>
          <w:color w:val="000000"/>
          <w:sz w:val="32"/>
          <w:szCs w:val="32"/>
        </w:rPr>
        <w:t>zgs.chsi.com.cn</w:t>
      </w:r>
      <w:r>
        <w:rPr>
          <w:rFonts w:eastAsia="仿宋_GB2312"/>
          <w:color w:val="000000"/>
          <w:sz w:val="32"/>
          <w:szCs w:val="32"/>
        </w:rPr>
        <w:t>）提交以下参赛材料：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1. </w:t>
      </w:r>
      <w:r>
        <w:rPr>
          <w:rFonts w:eastAsia="仿宋_GB2312"/>
          <w:color w:val="000000"/>
          <w:sz w:val="32"/>
          <w:szCs w:val="32"/>
        </w:rPr>
        <w:t>生涯发展报告介绍职业发展规划、实现职业目标的具体行动和成果（</w:t>
      </w:r>
      <w:r>
        <w:rPr>
          <w:rFonts w:eastAsia="仿宋_GB2312"/>
          <w:color w:val="000000"/>
          <w:sz w:val="32"/>
          <w:szCs w:val="32"/>
        </w:rPr>
        <w:t xml:space="preserve">PDF </w:t>
      </w:r>
      <w:r>
        <w:rPr>
          <w:rFonts w:eastAsia="仿宋_GB2312"/>
          <w:color w:val="000000"/>
          <w:sz w:val="32"/>
          <w:szCs w:val="32"/>
        </w:rPr>
        <w:t>格式，文字不超过</w:t>
      </w:r>
      <w:r>
        <w:rPr>
          <w:rFonts w:eastAsia="仿宋_GB2312"/>
          <w:color w:val="000000"/>
          <w:sz w:val="32"/>
          <w:szCs w:val="32"/>
        </w:rPr>
        <w:t xml:space="preserve"> 1500 </w:t>
      </w:r>
      <w:r>
        <w:rPr>
          <w:rFonts w:eastAsia="仿宋_GB2312"/>
          <w:color w:val="000000"/>
          <w:sz w:val="32"/>
          <w:szCs w:val="32"/>
        </w:rPr>
        <w:t>字，如有图表不超过</w:t>
      </w:r>
      <w:r>
        <w:rPr>
          <w:rFonts w:eastAsia="仿宋_GB2312"/>
          <w:color w:val="000000"/>
          <w:sz w:val="32"/>
          <w:szCs w:val="32"/>
        </w:rPr>
        <w:t xml:space="preserve"> 5 </w:t>
      </w:r>
      <w:r>
        <w:rPr>
          <w:rFonts w:eastAsia="仿宋_GB2312"/>
          <w:color w:val="000000"/>
          <w:sz w:val="32"/>
          <w:szCs w:val="32"/>
        </w:rPr>
        <w:t>张）。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2. </w:t>
      </w:r>
      <w:r>
        <w:rPr>
          <w:rFonts w:eastAsia="仿宋_GB2312"/>
          <w:color w:val="000000"/>
          <w:sz w:val="32"/>
          <w:szCs w:val="32"/>
        </w:rPr>
        <w:t>生涯发展展示（</w:t>
      </w:r>
      <w:r>
        <w:rPr>
          <w:rFonts w:eastAsia="仿宋_GB2312"/>
          <w:color w:val="000000"/>
          <w:sz w:val="32"/>
          <w:szCs w:val="32"/>
        </w:rPr>
        <w:t xml:space="preserve">PPT </w:t>
      </w:r>
      <w:r>
        <w:rPr>
          <w:rFonts w:eastAsia="仿宋_GB2312"/>
          <w:color w:val="000000"/>
          <w:sz w:val="32"/>
          <w:szCs w:val="32"/>
        </w:rPr>
        <w:t>格式，不超过</w:t>
      </w:r>
      <w:r>
        <w:rPr>
          <w:rFonts w:eastAsia="仿宋_GB2312"/>
          <w:color w:val="000000"/>
          <w:sz w:val="32"/>
          <w:szCs w:val="32"/>
        </w:rPr>
        <w:t xml:space="preserve"> 50MB</w:t>
      </w:r>
      <w:r>
        <w:rPr>
          <w:rFonts w:eastAsia="仿宋_GB2312"/>
          <w:color w:val="000000"/>
          <w:sz w:val="32"/>
          <w:szCs w:val="32"/>
        </w:rPr>
        <w:t>；可加入视频）。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3. </w:t>
      </w:r>
      <w:r>
        <w:rPr>
          <w:rFonts w:eastAsia="仿宋_GB2312"/>
          <w:color w:val="000000"/>
          <w:sz w:val="32"/>
          <w:szCs w:val="32"/>
        </w:rPr>
        <w:t>参加省级复赛的选手，需在江苏</w:t>
      </w:r>
      <w:r>
        <w:rPr>
          <w:rFonts w:eastAsia="仿宋_GB2312"/>
          <w:color w:val="000000"/>
          <w:sz w:val="32"/>
          <w:szCs w:val="32"/>
        </w:rPr>
        <w:t>24365</w:t>
      </w:r>
      <w:r>
        <w:rPr>
          <w:rFonts w:eastAsia="仿宋_GB2312"/>
          <w:color w:val="000000"/>
          <w:sz w:val="32"/>
          <w:szCs w:val="32"/>
        </w:rPr>
        <w:t>大学生就业服务平台（网址：</w:t>
      </w:r>
      <w:r>
        <w:rPr>
          <w:rFonts w:eastAsia="仿宋_GB2312"/>
          <w:color w:val="000000"/>
          <w:sz w:val="32"/>
          <w:szCs w:val="32"/>
        </w:rPr>
        <w:t>https://employment.jiangsu.smartedu.cn/</w:t>
      </w:r>
      <w:r>
        <w:rPr>
          <w:rFonts w:eastAsia="仿宋_GB2312"/>
          <w:color w:val="000000"/>
          <w:sz w:val="32"/>
          <w:szCs w:val="32"/>
        </w:rPr>
        <w:t>）提交生涯发展报告、生涯发展展示。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4. </w:t>
      </w:r>
      <w:r>
        <w:rPr>
          <w:rFonts w:eastAsia="仿宋_GB2312"/>
          <w:color w:val="000000"/>
          <w:sz w:val="32"/>
          <w:szCs w:val="32"/>
        </w:rPr>
        <w:t>复赛参赛材料上传截止时间：</w:t>
      </w:r>
      <w:r>
        <w:rPr>
          <w:rFonts w:eastAsia="仿宋_GB2312"/>
          <w:color w:val="000000"/>
          <w:sz w:val="32"/>
          <w:szCs w:val="32"/>
        </w:rPr>
        <w:t>2023</w:t>
      </w:r>
      <w:r>
        <w:rPr>
          <w:rFonts w:eastAsia="仿宋_GB2312"/>
          <w:color w:val="000000"/>
          <w:sz w:val="32"/>
          <w:szCs w:val="32"/>
        </w:rPr>
        <w:t>年</w:t>
      </w:r>
      <w:r>
        <w:rPr>
          <w:rFonts w:eastAsia="仿宋_GB2312"/>
          <w:color w:val="000000"/>
          <w:sz w:val="32"/>
          <w:szCs w:val="32"/>
        </w:rPr>
        <w:t>11</w:t>
      </w:r>
      <w:r>
        <w:rPr>
          <w:rFonts w:eastAsia="仿宋_GB2312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>15</w:t>
      </w:r>
      <w:r>
        <w:rPr>
          <w:rFonts w:eastAsia="仿宋_GB2312"/>
          <w:color w:val="000000"/>
          <w:sz w:val="32"/>
          <w:szCs w:val="32"/>
        </w:rPr>
        <w:t>日。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lastRenderedPageBreak/>
        <w:t>四、比赛环节</w:t>
      </w:r>
    </w:p>
    <w:p w:rsidR="009973A4" w:rsidRDefault="009973A4" w:rsidP="009973A4">
      <w:pPr>
        <w:snapToGrid w:val="0"/>
        <w:spacing w:line="550" w:lineRule="exact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1. </w:t>
      </w:r>
      <w:r>
        <w:rPr>
          <w:rFonts w:eastAsia="仿宋_GB2312"/>
          <w:color w:val="000000"/>
          <w:sz w:val="32"/>
          <w:szCs w:val="32"/>
        </w:rPr>
        <w:t>省级复赛：参照全国总决赛评审规则，评委对参赛材料进行网络评审，确定入围省级决赛参赛选手。</w:t>
      </w:r>
    </w:p>
    <w:p w:rsidR="009973A4" w:rsidRDefault="009973A4" w:rsidP="009973A4">
      <w:pPr>
        <w:spacing w:line="55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2. </w:t>
      </w:r>
      <w:r>
        <w:rPr>
          <w:rFonts w:eastAsia="仿宋_GB2312"/>
          <w:color w:val="000000"/>
          <w:sz w:val="32"/>
          <w:szCs w:val="32"/>
        </w:rPr>
        <w:t>省级决赛：具体事宜另行通知。</w:t>
      </w:r>
    </w:p>
    <w:p w:rsidR="009973A4" w:rsidRDefault="009973A4" w:rsidP="009973A4">
      <w:pPr>
        <w:spacing w:line="56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五、复赛评审标准</w:t>
      </w:r>
    </w:p>
    <w:tbl>
      <w:tblPr>
        <w:tblW w:w="8820" w:type="dxa"/>
        <w:tblInd w:w="7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56"/>
        <w:gridCol w:w="6956"/>
        <w:gridCol w:w="808"/>
      </w:tblGrid>
      <w:tr w:rsidR="009973A4" w:rsidTr="00A47C0B">
        <w:trPr>
          <w:trHeight w:val="454"/>
        </w:trPr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A47C0B">
            <w:pPr>
              <w:pStyle w:val="TableParagraph"/>
              <w:kinsoku w:val="0"/>
              <w:overflowPunct w:val="0"/>
              <w:spacing w:before="48"/>
              <w:ind w:left="204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指标</w:t>
            </w:r>
          </w:p>
        </w:tc>
        <w:tc>
          <w:tcPr>
            <w:tcW w:w="6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A47C0B">
            <w:pPr>
              <w:pStyle w:val="TableParagraph"/>
              <w:kinsoku w:val="0"/>
              <w:overflowPunct w:val="0"/>
              <w:spacing w:before="48"/>
              <w:ind w:left="3086" w:right="3077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说明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A47C0B">
            <w:pPr>
              <w:pStyle w:val="TableParagraph"/>
              <w:kinsoku w:val="0"/>
              <w:overflowPunct w:val="0"/>
              <w:spacing w:before="48"/>
              <w:ind w:left="102" w:right="93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分值</w:t>
            </w:r>
          </w:p>
        </w:tc>
      </w:tr>
      <w:tr w:rsidR="009973A4" w:rsidTr="00A47C0B">
        <w:trPr>
          <w:trHeight w:val="2316"/>
        </w:trPr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73A4" w:rsidRDefault="009973A4" w:rsidP="00A47C0B">
            <w:pPr>
              <w:pStyle w:val="TableParagraph"/>
              <w:kinsoku w:val="0"/>
              <w:overflowPunct w:val="0"/>
              <w:spacing w:line="242" w:lineRule="auto"/>
              <w:ind w:left="207" w:right="192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职业目标</w:t>
            </w:r>
          </w:p>
        </w:tc>
        <w:tc>
          <w:tcPr>
            <w:tcW w:w="6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9973A4">
            <w:pPr>
              <w:pStyle w:val="TableParagraph"/>
              <w:numPr>
                <w:ilvl w:val="0"/>
                <w:numId w:val="1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right="215" w:firstLine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职业目标体现积极正向的价值追求，能够将个人理想与国家需要、经济社会发展相结合。</w:t>
            </w:r>
          </w:p>
          <w:p w:rsidR="009973A4" w:rsidRDefault="009973A4" w:rsidP="009973A4">
            <w:pPr>
              <w:pStyle w:val="TableParagraph"/>
              <w:numPr>
                <w:ilvl w:val="0"/>
                <w:numId w:val="1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left="390" w:hanging="285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职业目标匹配个人价值观、能力优势、兴趣特点。</w:t>
            </w:r>
          </w:p>
          <w:p w:rsidR="009973A4" w:rsidRDefault="009973A4" w:rsidP="009973A4">
            <w:pPr>
              <w:pStyle w:val="TableParagraph"/>
              <w:numPr>
                <w:ilvl w:val="0"/>
                <w:numId w:val="1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right="215" w:firstLine="0"/>
              <w:jc w:val="both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准确认识目标职业在专业知识、通用素质、就业能力等方面的要求，科学分析个人现实情况与目标要求的差距，制定合理可行的计划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9973A4" w:rsidRDefault="009973A4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9973A4" w:rsidRDefault="009973A4" w:rsidP="00A47C0B">
            <w:pPr>
              <w:pStyle w:val="TableParagraph"/>
              <w:kinsoku w:val="0"/>
              <w:overflowPunct w:val="0"/>
              <w:spacing w:before="228"/>
              <w:ind w:left="102" w:right="9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25</w:t>
            </w:r>
          </w:p>
        </w:tc>
      </w:tr>
      <w:tr w:rsidR="009973A4" w:rsidTr="00A47C0B">
        <w:trPr>
          <w:trHeight w:val="2406"/>
        </w:trPr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73A4" w:rsidRDefault="009973A4" w:rsidP="00A47C0B">
            <w:pPr>
              <w:pStyle w:val="TableParagraph"/>
              <w:kinsoku w:val="0"/>
              <w:overflowPunct w:val="0"/>
              <w:spacing w:line="242" w:lineRule="auto"/>
              <w:ind w:right="192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行动成果</w:t>
            </w:r>
          </w:p>
        </w:tc>
        <w:tc>
          <w:tcPr>
            <w:tcW w:w="6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9973A4">
            <w:pPr>
              <w:pStyle w:val="TableParagraph"/>
              <w:numPr>
                <w:ilvl w:val="0"/>
                <w:numId w:val="2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right="215" w:firstLine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成长行动符合目标职业在通用素质、就业能力、职业道德等方面的要求。</w:t>
            </w:r>
          </w:p>
          <w:p w:rsidR="009973A4" w:rsidRDefault="009973A4" w:rsidP="009973A4">
            <w:pPr>
              <w:pStyle w:val="TableParagraph"/>
              <w:numPr>
                <w:ilvl w:val="0"/>
                <w:numId w:val="2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left="390" w:hanging="285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成长行动对弥补个人不足的针对性较强。</w:t>
            </w:r>
          </w:p>
          <w:p w:rsidR="009973A4" w:rsidRDefault="009973A4" w:rsidP="009973A4">
            <w:pPr>
              <w:pStyle w:val="TableParagraph"/>
              <w:numPr>
                <w:ilvl w:val="0"/>
                <w:numId w:val="2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right="215" w:firstLine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能够将专业知识应用于成长实践，提高通用素质和就业能力。</w:t>
            </w:r>
          </w:p>
          <w:p w:rsidR="009973A4" w:rsidRDefault="009973A4" w:rsidP="009973A4">
            <w:pPr>
              <w:pStyle w:val="TableParagraph"/>
              <w:numPr>
                <w:ilvl w:val="0"/>
                <w:numId w:val="2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left="390" w:hanging="285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成长行动内容丰富，取得阶段性成果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9973A4" w:rsidRDefault="009973A4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9973A4" w:rsidRDefault="009973A4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21"/>
                <w:szCs w:val="21"/>
              </w:rPr>
            </w:pPr>
          </w:p>
          <w:p w:rsidR="009973A4" w:rsidRDefault="009973A4" w:rsidP="00A47C0B">
            <w:pPr>
              <w:pStyle w:val="TableParagraph"/>
              <w:kinsoku w:val="0"/>
              <w:overflowPunct w:val="0"/>
              <w:ind w:left="102" w:right="9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45</w:t>
            </w:r>
          </w:p>
        </w:tc>
      </w:tr>
      <w:tr w:rsidR="009973A4" w:rsidTr="00A47C0B">
        <w:trPr>
          <w:trHeight w:val="1407"/>
        </w:trPr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73A4" w:rsidRDefault="009973A4" w:rsidP="00A47C0B">
            <w:pPr>
              <w:pStyle w:val="TableParagraph"/>
              <w:kinsoku w:val="0"/>
              <w:overflowPunct w:val="0"/>
              <w:spacing w:before="160" w:line="242" w:lineRule="auto"/>
              <w:ind w:left="207" w:right="192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目标契合度</w:t>
            </w:r>
          </w:p>
        </w:tc>
        <w:tc>
          <w:tcPr>
            <w:tcW w:w="6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9973A4">
            <w:pPr>
              <w:pStyle w:val="TableParagraph"/>
              <w:numPr>
                <w:ilvl w:val="0"/>
                <w:numId w:val="3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hanging="285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行动成果与职业目标的契合程度。</w:t>
            </w:r>
          </w:p>
          <w:p w:rsidR="009973A4" w:rsidRDefault="009973A4" w:rsidP="009973A4">
            <w:pPr>
              <w:pStyle w:val="TableParagraph"/>
              <w:numPr>
                <w:ilvl w:val="0"/>
                <w:numId w:val="3"/>
              </w:numPr>
              <w:tabs>
                <w:tab w:val="left" w:pos="391"/>
              </w:tabs>
              <w:kinsoku w:val="0"/>
              <w:overflowPunct w:val="0"/>
              <w:spacing w:line="520" w:lineRule="exact"/>
              <w:ind w:left="106" w:right="215" w:firstLine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总结成长行动中存在的不足和原因，对成长计划进行自我评估和动态调整</w:t>
            </w:r>
          </w:p>
        </w:tc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3A4" w:rsidRDefault="009973A4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42"/>
                <w:szCs w:val="42"/>
              </w:rPr>
            </w:pPr>
          </w:p>
          <w:p w:rsidR="009973A4" w:rsidRDefault="009973A4" w:rsidP="00A47C0B">
            <w:pPr>
              <w:pStyle w:val="TableParagraph"/>
              <w:kinsoku w:val="0"/>
              <w:overflowPunct w:val="0"/>
              <w:ind w:left="102" w:right="9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30</w:t>
            </w:r>
          </w:p>
        </w:tc>
      </w:tr>
    </w:tbl>
    <w:p w:rsidR="009973A4" w:rsidRDefault="009973A4" w:rsidP="009973A4">
      <w:pPr>
        <w:tabs>
          <w:tab w:val="left" w:pos="1680"/>
        </w:tabs>
        <w:adjustRightInd w:val="0"/>
        <w:snapToGrid w:val="0"/>
        <w:spacing w:line="560" w:lineRule="exact"/>
        <w:rPr>
          <w:rFonts w:eastAsia="黑体"/>
          <w:color w:val="000000"/>
          <w:sz w:val="32"/>
          <w:szCs w:val="32"/>
        </w:rPr>
      </w:pPr>
    </w:p>
    <w:p w:rsidR="00F10C67" w:rsidRDefault="00F10C67">
      <w:bookmarkStart w:id="0" w:name="_GoBack"/>
      <w:bookmarkEnd w:id="0"/>
    </w:p>
    <w:sectPr w:rsidR="00F10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1C65" w:rsidRDefault="00C71C65" w:rsidP="009973A4">
      <w:r>
        <w:separator/>
      </w:r>
    </w:p>
  </w:endnote>
  <w:endnote w:type="continuationSeparator" w:id="0">
    <w:p w:rsidR="00C71C65" w:rsidRDefault="00C71C65" w:rsidP="00997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汉仪中圆B5"/>
    <w:charset w:val="00"/>
    <w:family w:val="auto"/>
    <w:pitch w:val="default"/>
    <w:sig w:usb0="00000000" w:usb1="00000000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1C65" w:rsidRDefault="00C71C65" w:rsidP="009973A4">
      <w:r>
        <w:separator/>
      </w:r>
    </w:p>
  </w:footnote>
  <w:footnote w:type="continuationSeparator" w:id="0">
    <w:p w:rsidR="00C71C65" w:rsidRDefault="00C71C65" w:rsidP="009973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3"/>
    <w:multiLevelType w:val="multilevel"/>
    <w:tmpl w:val="00000403"/>
    <w:lvl w:ilvl="0">
      <w:start w:val="1"/>
      <w:numFmt w:val="decimal"/>
      <w:lvlText w:val="%1."/>
      <w:lvlJc w:val="left"/>
      <w:pPr>
        <w:ind w:left="106" w:hanging="284"/>
      </w:pPr>
      <w:rPr>
        <w:rFonts w:ascii="Times New Roman" w:eastAsia="仿宋_GB2312" w:hAnsi="Times New Roman" w:cs="Times New Roman" w:hint="default"/>
        <w:b w:val="0"/>
        <w:bCs w:val="0"/>
        <w:spacing w:val="-2"/>
        <w:w w:val="100"/>
        <w:sz w:val="26"/>
        <w:szCs w:val="26"/>
      </w:rPr>
    </w:lvl>
    <w:lvl w:ilvl="1">
      <w:numFmt w:val="bullet"/>
      <w:lvlText w:val="•"/>
      <w:lvlJc w:val="left"/>
      <w:pPr>
        <w:ind w:left="766" w:hanging="284"/>
      </w:pPr>
    </w:lvl>
    <w:lvl w:ilvl="2">
      <w:numFmt w:val="bullet"/>
      <w:lvlText w:val="•"/>
      <w:lvlJc w:val="left"/>
      <w:pPr>
        <w:ind w:left="1433" w:hanging="284"/>
      </w:pPr>
    </w:lvl>
    <w:lvl w:ilvl="3">
      <w:numFmt w:val="bullet"/>
      <w:lvlText w:val="•"/>
      <w:lvlJc w:val="left"/>
      <w:pPr>
        <w:ind w:left="2099" w:hanging="284"/>
      </w:pPr>
    </w:lvl>
    <w:lvl w:ilvl="4">
      <w:numFmt w:val="bullet"/>
      <w:lvlText w:val="•"/>
      <w:lvlJc w:val="left"/>
      <w:pPr>
        <w:ind w:left="2766" w:hanging="284"/>
      </w:pPr>
    </w:lvl>
    <w:lvl w:ilvl="5">
      <w:numFmt w:val="bullet"/>
      <w:lvlText w:val="•"/>
      <w:lvlJc w:val="left"/>
      <w:pPr>
        <w:ind w:left="3433" w:hanging="284"/>
      </w:pPr>
    </w:lvl>
    <w:lvl w:ilvl="6">
      <w:numFmt w:val="bullet"/>
      <w:lvlText w:val="•"/>
      <w:lvlJc w:val="left"/>
      <w:pPr>
        <w:ind w:left="4099" w:hanging="284"/>
      </w:pPr>
    </w:lvl>
    <w:lvl w:ilvl="7">
      <w:numFmt w:val="bullet"/>
      <w:lvlText w:val="•"/>
      <w:lvlJc w:val="left"/>
      <w:pPr>
        <w:ind w:left="4766" w:hanging="284"/>
      </w:pPr>
    </w:lvl>
    <w:lvl w:ilvl="8">
      <w:numFmt w:val="bullet"/>
      <w:lvlText w:val="•"/>
      <w:lvlJc w:val="left"/>
      <w:pPr>
        <w:ind w:left="5432" w:hanging="284"/>
      </w:pPr>
    </w:lvl>
  </w:abstractNum>
  <w:abstractNum w:abstractNumId="1">
    <w:nsid w:val="00000404"/>
    <w:multiLevelType w:val="multilevel"/>
    <w:tmpl w:val="00000404"/>
    <w:lvl w:ilvl="0">
      <w:start w:val="1"/>
      <w:numFmt w:val="decimal"/>
      <w:lvlText w:val="%1."/>
      <w:lvlJc w:val="left"/>
      <w:pPr>
        <w:ind w:left="106" w:hanging="284"/>
      </w:pPr>
      <w:rPr>
        <w:rFonts w:ascii="Times New Roman" w:hAnsi="Times New Roman" w:cs="Times New Roman" w:hint="default"/>
        <w:b w:val="0"/>
        <w:bCs w:val="0"/>
        <w:spacing w:val="-2"/>
        <w:w w:val="100"/>
        <w:sz w:val="26"/>
        <w:szCs w:val="26"/>
      </w:rPr>
    </w:lvl>
    <w:lvl w:ilvl="1">
      <w:numFmt w:val="bullet"/>
      <w:lvlText w:val="•"/>
      <w:lvlJc w:val="left"/>
      <w:pPr>
        <w:ind w:left="766" w:hanging="284"/>
      </w:pPr>
    </w:lvl>
    <w:lvl w:ilvl="2">
      <w:numFmt w:val="bullet"/>
      <w:lvlText w:val="•"/>
      <w:lvlJc w:val="left"/>
      <w:pPr>
        <w:ind w:left="1433" w:hanging="284"/>
      </w:pPr>
    </w:lvl>
    <w:lvl w:ilvl="3">
      <w:numFmt w:val="bullet"/>
      <w:lvlText w:val="•"/>
      <w:lvlJc w:val="left"/>
      <w:pPr>
        <w:ind w:left="2099" w:hanging="284"/>
      </w:pPr>
    </w:lvl>
    <w:lvl w:ilvl="4">
      <w:numFmt w:val="bullet"/>
      <w:lvlText w:val="•"/>
      <w:lvlJc w:val="left"/>
      <w:pPr>
        <w:ind w:left="2766" w:hanging="284"/>
      </w:pPr>
    </w:lvl>
    <w:lvl w:ilvl="5">
      <w:numFmt w:val="bullet"/>
      <w:lvlText w:val="•"/>
      <w:lvlJc w:val="left"/>
      <w:pPr>
        <w:ind w:left="3433" w:hanging="284"/>
      </w:pPr>
    </w:lvl>
    <w:lvl w:ilvl="6">
      <w:numFmt w:val="bullet"/>
      <w:lvlText w:val="•"/>
      <w:lvlJc w:val="left"/>
      <w:pPr>
        <w:ind w:left="4099" w:hanging="284"/>
      </w:pPr>
    </w:lvl>
    <w:lvl w:ilvl="7">
      <w:numFmt w:val="bullet"/>
      <w:lvlText w:val="•"/>
      <w:lvlJc w:val="left"/>
      <w:pPr>
        <w:ind w:left="4766" w:hanging="284"/>
      </w:pPr>
    </w:lvl>
    <w:lvl w:ilvl="8">
      <w:numFmt w:val="bullet"/>
      <w:lvlText w:val="•"/>
      <w:lvlJc w:val="left"/>
      <w:pPr>
        <w:ind w:left="5432" w:hanging="284"/>
      </w:pPr>
    </w:lvl>
  </w:abstractNum>
  <w:abstractNum w:abstractNumId="2">
    <w:nsid w:val="00000405"/>
    <w:multiLevelType w:val="multilevel"/>
    <w:tmpl w:val="00000405"/>
    <w:lvl w:ilvl="0">
      <w:start w:val="1"/>
      <w:numFmt w:val="decimal"/>
      <w:lvlText w:val="%1."/>
      <w:lvlJc w:val="left"/>
      <w:pPr>
        <w:ind w:left="390" w:hanging="284"/>
      </w:pPr>
      <w:rPr>
        <w:rFonts w:ascii="Times New Roman" w:hAnsi="Times New Roman" w:cs="Times New Roman" w:hint="default"/>
        <w:b w:val="0"/>
        <w:bCs w:val="0"/>
        <w:spacing w:val="-2"/>
        <w:w w:val="100"/>
        <w:sz w:val="26"/>
        <w:szCs w:val="26"/>
      </w:rPr>
    </w:lvl>
    <w:lvl w:ilvl="1">
      <w:numFmt w:val="bullet"/>
      <w:lvlText w:val="•"/>
      <w:lvlJc w:val="left"/>
      <w:pPr>
        <w:ind w:left="1036" w:hanging="284"/>
      </w:pPr>
    </w:lvl>
    <w:lvl w:ilvl="2">
      <w:numFmt w:val="bullet"/>
      <w:lvlText w:val="•"/>
      <w:lvlJc w:val="left"/>
      <w:pPr>
        <w:ind w:left="1673" w:hanging="284"/>
      </w:pPr>
    </w:lvl>
    <w:lvl w:ilvl="3">
      <w:numFmt w:val="bullet"/>
      <w:lvlText w:val="•"/>
      <w:lvlJc w:val="left"/>
      <w:pPr>
        <w:ind w:left="2309" w:hanging="284"/>
      </w:pPr>
    </w:lvl>
    <w:lvl w:ilvl="4">
      <w:numFmt w:val="bullet"/>
      <w:lvlText w:val="•"/>
      <w:lvlJc w:val="left"/>
      <w:pPr>
        <w:ind w:left="2946" w:hanging="284"/>
      </w:pPr>
    </w:lvl>
    <w:lvl w:ilvl="5">
      <w:numFmt w:val="bullet"/>
      <w:lvlText w:val="•"/>
      <w:lvlJc w:val="left"/>
      <w:pPr>
        <w:ind w:left="3583" w:hanging="284"/>
      </w:pPr>
    </w:lvl>
    <w:lvl w:ilvl="6">
      <w:numFmt w:val="bullet"/>
      <w:lvlText w:val="•"/>
      <w:lvlJc w:val="left"/>
      <w:pPr>
        <w:ind w:left="4219" w:hanging="284"/>
      </w:pPr>
    </w:lvl>
    <w:lvl w:ilvl="7">
      <w:numFmt w:val="bullet"/>
      <w:lvlText w:val="•"/>
      <w:lvlJc w:val="left"/>
      <w:pPr>
        <w:ind w:left="4856" w:hanging="284"/>
      </w:pPr>
    </w:lvl>
    <w:lvl w:ilvl="8">
      <w:numFmt w:val="bullet"/>
      <w:lvlText w:val="•"/>
      <w:lvlJc w:val="left"/>
      <w:pPr>
        <w:ind w:left="5492" w:hanging="2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4D6"/>
    <w:rsid w:val="009973A4"/>
    <w:rsid w:val="00C204D6"/>
    <w:rsid w:val="00C71C65"/>
    <w:rsid w:val="00F1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73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73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73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73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73A4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9973A4"/>
    <w:pPr>
      <w:autoSpaceDE w:val="0"/>
      <w:autoSpaceDN w:val="0"/>
      <w:adjustRightInd w:val="0"/>
      <w:jc w:val="left"/>
    </w:pPr>
    <w:rPr>
      <w:rFonts w:eastAsia="等线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73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73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73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73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73A4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9973A4"/>
    <w:pPr>
      <w:autoSpaceDE w:val="0"/>
      <w:autoSpaceDN w:val="0"/>
      <w:adjustRightInd w:val="0"/>
      <w:jc w:val="left"/>
    </w:pPr>
    <w:rPr>
      <w:rFonts w:eastAsia="等线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722</Characters>
  <Application>Microsoft Office Word</Application>
  <DocSecurity>0</DocSecurity>
  <Lines>6</Lines>
  <Paragraphs>1</Paragraphs>
  <ScaleCrop>false</ScaleCrop>
  <Company>JSJYT</Company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2023-10-16T03:21:00Z</dcterms:created>
  <dcterms:modified xsi:type="dcterms:W3CDTF">2023-10-16T03:21:00Z</dcterms:modified>
</cp:coreProperties>
</file>