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2C1159">
      <w:pPr>
        <w:spacing w:line="560" w:lineRule="exact"/>
        <w:ind w:firstLine="880" w:firstLineChars="200"/>
        <w:jc w:val="center"/>
        <w:rPr>
          <w:rFonts w:ascii="Times New Roman" w:hAnsi="Times New Roman" w:eastAsia="方正小标宋_GBK" w:cs="Times New Roman"/>
          <w:sz w:val="44"/>
          <w:szCs w:val="44"/>
        </w:rPr>
      </w:pPr>
    </w:p>
    <w:p w14:paraId="5444C032">
      <w:pPr>
        <w:spacing w:line="560" w:lineRule="exact"/>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2026年</w:t>
      </w:r>
      <w:r>
        <w:rPr>
          <w:rFonts w:ascii="Times New Roman" w:hAnsi="Times New Roman" w:eastAsia="方正小标宋_GBK" w:cs="Times New Roman"/>
          <w:sz w:val="44"/>
          <w:szCs w:val="44"/>
        </w:rPr>
        <w:t>“江苏省先进工作者”评选表彰推荐人选名单及基本情况</w:t>
      </w:r>
    </w:p>
    <w:p w14:paraId="1C023997">
      <w:pPr>
        <w:spacing w:line="560" w:lineRule="exact"/>
        <w:ind w:firstLine="640" w:firstLineChars="200"/>
        <w:rPr>
          <w:rFonts w:ascii="Times New Roman" w:hAnsi="Times New Roman" w:eastAsia="方正仿宋_GBK" w:cs="Times New Roman"/>
          <w:sz w:val="32"/>
          <w:szCs w:val="32"/>
        </w:rPr>
      </w:pPr>
    </w:p>
    <w:p w14:paraId="147CD1AA">
      <w:pPr>
        <w:autoSpaceDE w:val="0"/>
        <w:autoSpaceDN w:val="0"/>
        <w:snapToGrid w:val="0"/>
        <w:spacing w:line="560" w:lineRule="exact"/>
        <w:ind w:firstLine="640" w:firstLineChars="200"/>
        <w:rPr>
          <w:rFonts w:ascii="Times New Roman" w:hAnsi="Times New Roman" w:eastAsia="方正黑体_GBK" w:cs="Times New Roman"/>
          <w:snapToGrid w:val="0"/>
          <w:kern w:val="32"/>
          <w:sz w:val="32"/>
          <w:szCs w:val="20"/>
          <w14:ligatures w14:val="none"/>
        </w:rPr>
      </w:pPr>
      <w:r>
        <w:rPr>
          <w:rFonts w:ascii="Times New Roman" w:hAnsi="Times New Roman" w:eastAsia="方正黑体_GBK" w:cs="Times New Roman"/>
          <w:snapToGrid w:val="0"/>
          <w:kern w:val="32"/>
          <w:sz w:val="32"/>
          <w:szCs w:val="20"/>
          <w14:ligatures w14:val="none"/>
        </w:rPr>
        <w:t>一、推荐人选（8名）</w:t>
      </w:r>
    </w:p>
    <w:p w14:paraId="5E9F00E5">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1.任洪强，男，汉族，1964年5月出生，中共党员，</w:t>
      </w:r>
      <w:r>
        <w:rPr>
          <w:rFonts w:hint="eastAsia" w:ascii="Times New Roman" w:hAnsi="Times New Roman" w:eastAsia="方正仿宋_GBK" w:cs="Times New Roman"/>
          <w:snapToGrid w:val="0"/>
          <w:kern w:val="32"/>
          <w:sz w:val="32"/>
          <w:szCs w:val="20"/>
          <w14:ligatures w14:val="none"/>
        </w:rPr>
        <w:t>研究生学历，博士学位，</w:t>
      </w:r>
      <w:r>
        <w:rPr>
          <w:rFonts w:ascii="Times New Roman" w:hAnsi="Times New Roman" w:eastAsia="方正仿宋_GBK" w:cs="Times New Roman"/>
          <w:snapToGrid w:val="0"/>
          <w:kern w:val="32"/>
          <w:sz w:val="32"/>
          <w:szCs w:val="20"/>
          <w14:ligatures w14:val="none"/>
        </w:rPr>
        <w:t>中国工程院院士，南京大学环境学院教授、博士生导师。</w:t>
      </w:r>
    </w:p>
    <w:p w14:paraId="3213A620">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长期从事工业废水治理理论与技术的教学研究工作，承担多项国家863、科技支撑、重点研发及江苏省重大、重点科技项目，在生物处理强化技术、装备、标准方面取得了系统创新成果，开拓了我国复杂废水生物增效调控技术和工程应用研究新领域，创建了国际工业水回用标准新体系，为国家重点流域及江苏省工业污染源水质达标、提标、风险控制做出了突出贡献。担任国家卓越工程师团队（工业废水治理技术与装备）负责人、国家自然科学基金委员会基础科学中心（水质风险控制工程学）首席科学家、教育部全国高校黄大年式教师团队（水污染控制产教融合科教团队）负责人。发表论文300余篇（SCI收录200余篇），出版专著4部；获授权发明专利中国140余项、美国30余项，专利应用转化87项，主持或参与国际、国家、行业、团体标准120余项，成果获国家级科技奖励5项、省部级科技奖10余项。</w:t>
      </w:r>
    </w:p>
    <w:p w14:paraId="2D8E53DC">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2.陈光，男，汉族，1962年4月出生，中共党员，</w:t>
      </w:r>
      <w:r>
        <w:rPr>
          <w:rFonts w:hint="eastAsia" w:ascii="Times New Roman" w:hAnsi="Times New Roman" w:eastAsia="方正仿宋_GBK" w:cs="Times New Roman"/>
          <w:snapToGrid w:val="0"/>
          <w:kern w:val="32"/>
          <w:sz w:val="32"/>
          <w:szCs w:val="20"/>
          <w14:ligatures w14:val="none"/>
        </w:rPr>
        <w:t>研究生学历，博士学位，</w:t>
      </w:r>
      <w:r>
        <w:rPr>
          <w:rFonts w:ascii="Times New Roman" w:hAnsi="Times New Roman" w:eastAsia="方正仿宋_GBK" w:cs="Times New Roman"/>
          <w:snapToGrid w:val="0"/>
          <w:kern w:val="32"/>
          <w:sz w:val="32"/>
          <w:szCs w:val="20"/>
          <w14:ligatures w14:val="none"/>
        </w:rPr>
        <w:t>中国科学院院士，南京理工大学材料科学与工程学院教授。</w:t>
      </w:r>
    </w:p>
    <w:p w14:paraId="4CA1150C">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hint="eastAsia" w:ascii="Times New Roman" w:hAnsi="Times New Roman" w:eastAsia="方正仿宋_GBK" w:cs="Times New Roman"/>
          <w:snapToGrid w:val="0"/>
          <w:kern w:val="32"/>
          <w:sz w:val="32"/>
          <w:szCs w:val="20"/>
          <w14:ligatures w14:val="none"/>
        </w:rPr>
        <w:t>该同志四十余载春风化雨，从教以来始终以“四有”好老师和塑造学生品格品行的“大先生”为追求，秉持“做人做事做学问，诚实可靠会创新”的育人原则，为学生铸就坚实的人格根基。该同志谋划学科专业顶层设计、扎根教学一线、锐意教学改革、打造精品课程、创新人才培养模式，取得了丰硕的教学成果，获得国家教学成果奖2项、全国教材建设奖，被评为国家教学名师。该同志带领团队，面向国家和国防重大战略需求，围绕金属材料与加工开展科学研究，在轻质耐热金属间化合物、高温合金定向凝固、非晶复合、钢铁及加工的基础研究和工程应用方面取得了一系列原创性重大突破，解决了久攻未克的国际难题，使我国该领域研究由过去长期跟跑变为领跑，取得了显著经济与社会效益，为国防建设做出重大贡献。获陈嘉庚科学奖、全国创新争先奖、国家技术发明奖、中国专利金奖等省部级以上科技奖励24项。</w:t>
      </w:r>
    </w:p>
    <w:p w14:paraId="3550DF06">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3.陈永辉，男，汉族，1972年10月出生，中共党员，</w:t>
      </w:r>
      <w:r>
        <w:rPr>
          <w:rFonts w:hint="eastAsia" w:ascii="Times New Roman" w:hAnsi="Times New Roman" w:eastAsia="方正仿宋_GBK" w:cs="Times New Roman"/>
          <w:snapToGrid w:val="0"/>
          <w:kern w:val="32"/>
          <w:sz w:val="32"/>
          <w:szCs w:val="20"/>
          <w14:ligatures w14:val="none"/>
        </w:rPr>
        <w:t>研究生学历，博士学位，</w:t>
      </w:r>
      <w:r>
        <w:rPr>
          <w:rFonts w:ascii="Times New Roman" w:hAnsi="Times New Roman" w:eastAsia="方正仿宋_GBK" w:cs="Times New Roman"/>
          <w:snapToGrid w:val="0"/>
          <w:kern w:val="32"/>
          <w:sz w:val="32"/>
          <w:szCs w:val="20"/>
          <w14:ligatures w14:val="none"/>
        </w:rPr>
        <w:t>河海大学苏州高等研究院党总支书记、院长，河海大学土木与交通学院教师，教授、博士生导师。</w:t>
      </w:r>
    </w:p>
    <w:p w14:paraId="34F2686C">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作为国家级人才、享受国务院政府特殊津贴专家、国家重点研发计划首席科学家，积极投身美丽江苏建设。带领团队研发了多种废弃淤泥软土高效资源化利用技术，并成功应用于太湖隧道和河湖淤泥治理等百余项重点工程，淤泥软土就地固化及资源化利用数千多万方，成果引领了行业发展，为推进“双碳”目标等做出了显著贡献。带领团队强化产学研合作，推进“双高协同”建设，创新人才培养方式，将河海大学苏州高等研究院打造成产教融合科创高地，获批苏州市A类新型研发机构，获中国产学研合作创新奖等。已主持国家重点研发计划项目等重大项目70余项；发表学术论文200多篇，授权发明专利32项，编制地方、团体标准指南等6部；获国家技术发明二等奖（排名2）、国家科技进步二等奖（排名1，已通过初评公示）、江苏省科学技术一等奖（排名1）等省部级以上科技奖十多项。</w:t>
      </w:r>
    </w:p>
    <w:p w14:paraId="4DD00A6D">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4.曹典顺，男，汉族，1966年6月出生，中共党员，</w:t>
      </w:r>
      <w:r>
        <w:rPr>
          <w:rFonts w:hint="eastAsia" w:ascii="Times New Roman" w:hAnsi="Times New Roman" w:eastAsia="方正仿宋_GBK" w:cs="Times New Roman"/>
          <w:snapToGrid w:val="0"/>
          <w:kern w:val="32"/>
          <w:sz w:val="32"/>
          <w:szCs w:val="20"/>
          <w14:ligatures w14:val="none"/>
        </w:rPr>
        <w:t>研究生学历，博士学位，</w:t>
      </w:r>
      <w:r>
        <w:rPr>
          <w:rFonts w:ascii="Times New Roman" w:hAnsi="Times New Roman" w:eastAsia="方正仿宋_GBK" w:cs="Times New Roman"/>
          <w:snapToGrid w:val="0"/>
          <w:kern w:val="32"/>
          <w:sz w:val="32"/>
          <w:szCs w:val="20"/>
          <w14:ligatures w14:val="none"/>
        </w:rPr>
        <w:t>江苏师范大学马克思主义学院教授。</w:t>
      </w:r>
    </w:p>
    <w:p w14:paraId="0B5573DC">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该同志信念坚定、治学严谨，始终以服务国家战略、助力江苏高质量发展为己任，在理论创新、教书育人、智库服务等方面实绩卓著，是新时代哲学社会科学领域爱岗敬业、担当作为的代表。聚焦推进深层次改革和高水平对外开放，以国家社科基金重大项目“改革开放以来中国特色社会主义的发展逻辑研究”为抓手，主动对接“一带一路”交汇点建设、长三角一体化发展等重大战略，带领学术团队开展前瞻性、针对性研究，完成多项重大调研任务。深耕中国特色社会主义文化发展，致力于推动马克思主义理论中国化，助力构建中国特色哲学社会科学学科体系、学术体系、话语体系，在《中国社会科学》等权威期刊发表多篇高水平论文，获教育部高校社科优秀成果奖等重要奖励，</w:t>
      </w:r>
      <w:r>
        <w:rPr>
          <w:rFonts w:hint="eastAsia" w:ascii="Times New Roman" w:hAnsi="Times New Roman" w:eastAsia="方正仿宋_GBK" w:cs="Times New Roman"/>
          <w:snapToGrid w:val="0"/>
          <w:kern w:val="32"/>
          <w:sz w:val="32"/>
          <w:szCs w:val="20"/>
          <w14:ligatures w14:val="none"/>
        </w:rPr>
        <w:t>是</w:t>
      </w:r>
      <w:r>
        <w:rPr>
          <w:rFonts w:ascii="Times New Roman" w:hAnsi="Times New Roman" w:eastAsia="方正仿宋_GBK" w:cs="Times New Roman"/>
          <w:snapToGrid w:val="0"/>
          <w:kern w:val="32"/>
          <w:sz w:val="32"/>
          <w:szCs w:val="20"/>
          <w14:ligatures w14:val="none"/>
        </w:rPr>
        <w:t>国家级重大人才项目获得者，多部论著获得行业认可。坚守科教兴国、人才强国、创新驱动发展使命，潜心立德树人，主讲国家级一流本科课程，培养大批具有理论素养与创新能力的优秀人才。深耕乡村振兴、和美乡村、生态文明建设，深入基层调研，为“强富美高”新江苏现代化建设、徐州生态转型提供精准智力支持。</w:t>
      </w:r>
    </w:p>
    <w:p w14:paraId="104C9EFF">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5.方新军，男，汉族，1969年12月出生，中共党员，</w:t>
      </w:r>
      <w:r>
        <w:rPr>
          <w:rFonts w:hint="eastAsia" w:ascii="Times New Roman" w:hAnsi="Times New Roman" w:eastAsia="方正仿宋_GBK" w:cs="Times New Roman"/>
          <w:snapToGrid w:val="0"/>
          <w:kern w:val="32"/>
          <w:sz w:val="32"/>
          <w:szCs w:val="20"/>
          <w14:ligatures w14:val="none"/>
        </w:rPr>
        <w:t>研究生学历，博士学位，</w:t>
      </w:r>
      <w:r>
        <w:rPr>
          <w:rFonts w:ascii="Times New Roman" w:hAnsi="Times New Roman" w:eastAsia="方正仿宋_GBK" w:cs="Times New Roman"/>
          <w:snapToGrid w:val="0"/>
          <w:kern w:val="32"/>
          <w:sz w:val="32"/>
          <w:szCs w:val="20"/>
          <w14:ligatures w14:val="none"/>
        </w:rPr>
        <w:t>苏州大学学术委员会副主任，王健法学院教授。</w:t>
      </w:r>
    </w:p>
    <w:p w14:paraId="2D38FEAD">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该同志积极推进新文科与法治人才培养创新，主持教育部首批新文科研究与改革实践项目，主讲的《侵权责任法》先后获评省级、国家级一流本科课程；主持国家社科基金重大、重点项目，研究成果直接服务于民法典编纂、司法解释制定与法律适用，曾获江苏省哲学社会科学优秀成果奖一等奖1项、二等奖2项等。作为中国法学会、中国社科院民法典起草小组成员，深度参与民法典起草；任省民法典宣讲团副团长，深入机关、企业、高校、社区开展宣讲200余场，被授予“全国普法工作先进个人”。</w:t>
      </w:r>
    </w:p>
    <w:p w14:paraId="1EA67828">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6.</w:t>
      </w:r>
      <w:r>
        <w:rPr>
          <w:rFonts w:hint="eastAsia" w:ascii="Times New Roman" w:hAnsi="Times New Roman" w:eastAsia="方正仿宋_GBK" w:cs="Times New Roman"/>
          <w:snapToGrid w:val="0"/>
          <w:kern w:val="32"/>
          <w:sz w:val="32"/>
          <w:szCs w:val="20"/>
          <w14:ligatures w14:val="none"/>
        </w:rPr>
        <w:t>蒋明镜，男，汉族，1965年3月出生，中共党员，研究生学历，博士学位，苏州科技大学教授、博士生导师。</w:t>
      </w:r>
    </w:p>
    <w:p w14:paraId="3C5BF3B9">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hint="eastAsia" w:ascii="Times New Roman" w:hAnsi="Times New Roman" w:eastAsia="方正仿宋_GBK" w:cs="Times New Roman"/>
          <w:snapToGrid w:val="0"/>
          <w:kern w:val="32"/>
          <w:sz w:val="32"/>
          <w:szCs w:val="20"/>
          <w14:ligatures w14:val="none"/>
        </w:rPr>
        <w:t>该同志矢志科技报国，几十年如一日奋斗在岩土力学与工程教学和科研第一线，致力服务“深地、深海、深空（三深）”国家重大战略，突破“三深”岩土体复杂力学特性表征的世界级瓶颈，为嫦娥、天问工程系列历史性成功着陆等顺利完成提供有力保障，荣膺“天问探火”十大功臣之一，成果进入中英学术专著。主持国家自然科学基金重点项目、国家“973计划”课题、国家重点研发计划课题等数十项重要课题，荣膺黄文熙讲座主讲人、Scott Sloan最佳论文奖、黄文熙</w:t>
      </w:r>
      <w:r>
        <w:rPr>
          <w:rFonts w:ascii="Times New Roman" w:hAnsi="Times New Roman" w:eastAsia="方正仿宋_GBK" w:cs="Times New Roman"/>
          <w:snapToGrid w:val="0"/>
          <w:kern w:val="32"/>
          <w:sz w:val="32"/>
          <w:szCs w:val="20"/>
          <w14:ligatures w14:val="none"/>
        </w:rPr>
        <w:t>-</w:t>
      </w:r>
      <w:r>
        <w:rPr>
          <w:rFonts w:hint="eastAsia" w:ascii="Times New Roman" w:hAnsi="Times New Roman" w:eastAsia="方正仿宋_GBK" w:cs="Times New Roman"/>
          <w:snapToGrid w:val="0"/>
          <w:kern w:val="32"/>
          <w:sz w:val="32"/>
          <w:szCs w:val="20"/>
          <w14:ligatures w14:val="none"/>
        </w:rPr>
        <w:t>陈宗基岩土力学杰出贡献奖；获省部级科技进步奖3项。国家级重大人才项目获得者，先后获“国家中青年特殊贡献专家”等荣誉称号，七次入选</w:t>
      </w:r>
      <w:r>
        <w:rPr>
          <w:rFonts w:ascii="Times New Roman" w:hAnsi="Times New Roman" w:eastAsia="方正仿宋_GBK" w:cs="Times New Roman"/>
          <w:snapToGrid w:val="0"/>
          <w:kern w:val="32"/>
          <w:sz w:val="32"/>
          <w:szCs w:val="20"/>
          <w14:ligatures w14:val="none"/>
        </w:rPr>
        <w:t>Elsevier</w:t>
      </w:r>
      <w:r>
        <w:rPr>
          <w:rFonts w:hint="eastAsia" w:ascii="Times New Roman" w:hAnsi="Times New Roman" w:eastAsia="方正仿宋_GBK" w:cs="Times New Roman"/>
          <w:snapToGrid w:val="0"/>
          <w:kern w:val="32"/>
          <w:sz w:val="32"/>
          <w:szCs w:val="20"/>
          <w14:ligatures w14:val="none"/>
        </w:rPr>
        <w:t>公布的中国高被引学者和美国斯坦福大学公布的全球前2%杰出科学家等。</w:t>
      </w:r>
    </w:p>
    <w:p w14:paraId="0A38A0E3">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7.常国斌，男，汉族，1975年11月出生，中共党员，</w:t>
      </w:r>
      <w:r>
        <w:rPr>
          <w:rFonts w:hint="eastAsia" w:ascii="Times New Roman" w:hAnsi="Times New Roman" w:eastAsia="方正仿宋_GBK" w:cs="Times New Roman"/>
          <w:snapToGrid w:val="0"/>
          <w:kern w:val="32"/>
          <w:sz w:val="32"/>
          <w:szCs w:val="20"/>
          <w14:ligatures w14:val="none"/>
        </w:rPr>
        <w:t>研究生学历，博士学位，</w:t>
      </w:r>
      <w:r>
        <w:rPr>
          <w:rFonts w:ascii="Times New Roman" w:hAnsi="Times New Roman" w:eastAsia="方正仿宋_GBK" w:cs="Times New Roman"/>
          <w:snapToGrid w:val="0"/>
          <w:kern w:val="32"/>
          <w:sz w:val="32"/>
          <w:szCs w:val="20"/>
          <w14:ligatures w14:val="none"/>
        </w:rPr>
        <w:t>扬州大学动物科学与技术学院院长，教授，博士生导师。</w:t>
      </w:r>
    </w:p>
    <w:p w14:paraId="117D8782">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hint="eastAsia" w:ascii="Times New Roman" w:hAnsi="Times New Roman" w:eastAsia="方正仿宋_GBK" w:cs="Times New Roman"/>
          <w:snapToGrid w:val="0"/>
          <w:kern w:val="32"/>
          <w:sz w:val="32"/>
          <w:szCs w:val="20"/>
          <w14:ligatures w14:val="none"/>
        </w:rPr>
        <w:t>国家级人才项目获得者，国家肉鸡产业技术体系岗位科学家，二十余载深耕家禽遗传育种教学科研一线，培养博硕士80余名，其学生成长为全国人大代表和扎根乡村的青年典范。作为国家畜禽遗传资源委员会成员，完成畜禽濒危资源抢救性保护，参与全国资源普查及标准制定。担任国家科技特派团组长期间，连续四年扎根广西巴马，为“巴马小谷鸡”提供全产业链科技帮扶，助力其成为当地乡村振兴支柱产业。主持国家重点研发计划等重大项目25项，发表论文150篇，获授权发明专利12项、省部级奖项7项。积极推动科技成果转化，将创新技术应用于10多个优质鸡新品系培育，近三年推广超6.3亿只，新增效益21亿元，带动2万余名农村劳动力就业</w:t>
      </w:r>
      <w:r>
        <w:rPr>
          <w:rFonts w:ascii="Times New Roman" w:hAnsi="Times New Roman" w:eastAsia="方正仿宋_GBK" w:cs="Times New Roman"/>
          <w:snapToGrid w:val="0"/>
          <w:kern w:val="32"/>
          <w:sz w:val="32"/>
          <w:szCs w:val="20"/>
          <w14:ligatures w14:val="none"/>
        </w:rPr>
        <w:t>。</w:t>
      </w:r>
    </w:p>
    <w:p w14:paraId="20B7D567">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8.刘喜坤，男，汉族，1973年10月出生，中共党员，</w:t>
      </w:r>
      <w:r>
        <w:rPr>
          <w:rFonts w:hint="eastAsia" w:ascii="Times New Roman" w:hAnsi="Times New Roman" w:eastAsia="方正仿宋_GBK" w:cs="Times New Roman"/>
          <w:snapToGrid w:val="0"/>
          <w:kern w:val="32"/>
          <w:sz w:val="32"/>
          <w:szCs w:val="20"/>
          <w14:ligatures w14:val="none"/>
        </w:rPr>
        <w:t>研究生学历，博士学位，</w:t>
      </w:r>
      <w:r>
        <w:rPr>
          <w:rFonts w:ascii="Times New Roman" w:hAnsi="Times New Roman" w:eastAsia="方正仿宋_GBK" w:cs="Times New Roman"/>
          <w:snapToGrid w:val="0"/>
          <w:kern w:val="32"/>
          <w:sz w:val="32"/>
          <w:szCs w:val="20"/>
          <w14:ligatures w14:val="none"/>
        </w:rPr>
        <w:t>研究员级高级工程师，江苏建筑职业技术大学生态工程学院院长。</w:t>
      </w:r>
    </w:p>
    <w:p w14:paraId="0D211BEF">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该同志扎根水生态保护与职业教育一线</w:t>
      </w:r>
      <w:r>
        <w:rPr>
          <w:rFonts w:hint="eastAsia" w:ascii="Times New Roman" w:hAnsi="Times New Roman" w:eastAsia="方正仿宋_GBK" w:cs="Times New Roman"/>
          <w:snapToGrid w:val="0"/>
          <w:kern w:val="32"/>
          <w:sz w:val="32"/>
          <w:szCs w:val="20"/>
          <w14:ligatures w14:val="none"/>
        </w:rPr>
        <w:t>，</w:t>
      </w:r>
      <w:r>
        <w:rPr>
          <w:rFonts w:ascii="Times New Roman" w:hAnsi="Times New Roman" w:eastAsia="方正仿宋_GBK" w:cs="Times New Roman"/>
          <w:snapToGrid w:val="0"/>
          <w:kern w:val="32"/>
          <w:sz w:val="32"/>
          <w:szCs w:val="20"/>
          <w14:ligatures w14:val="none"/>
        </w:rPr>
        <w:t>服务高质量发展，培育新质生产力。主持省级以上技术攻关项目18项，研发矿井水综合治理技术，创新地下水有机污染修复技术及组合工艺，应用于徐州、济南等地，累计经济效益超4亿元，以科技硬实力服务新发展格局。推进科教强省，培养高技能人才。作为“全国智慧水务产教融合共同体”秘书长，构建“政行企校”协同育人机制。身为“江苏工匠”领衔省级技能传承平台，工作室获省总工会命名，培养技术骨干20余名，为行业输送高素质技术技能人才。建设美丽江苏，筑牢生态安全屏障。长期致力水生态修复与污染防治，推动地下水污染治理等绿色低碳技术广泛应用，显著改善区域水环境质量。获省市科技奖励20余项，授权专利41项，出版专著4部，以实际行动守护绿水青山。</w:t>
      </w:r>
    </w:p>
    <w:p w14:paraId="39DEB422">
      <w:pPr>
        <w:autoSpaceDE w:val="0"/>
        <w:autoSpaceDN w:val="0"/>
        <w:snapToGrid w:val="0"/>
        <w:spacing w:line="560" w:lineRule="exact"/>
        <w:ind w:firstLine="640" w:firstLineChars="200"/>
        <w:rPr>
          <w:rFonts w:ascii="Times New Roman" w:hAnsi="Times New Roman" w:eastAsia="方正黑体_GBK" w:cs="Times New Roman"/>
          <w:snapToGrid w:val="0"/>
          <w:kern w:val="32"/>
          <w:sz w:val="32"/>
          <w:szCs w:val="20"/>
          <w14:ligatures w14:val="none"/>
        </w:rPr>
      </w:pPr>
      <w:r>
        <w:rPr>
          <w:rFonts w:ascii="Times New Roman" w:hAnsi="Times New Roman" w:eastAsia="方正黑体_GBK" w:cs="Times New Roman"/>
          <w:snapToGrid w:val="0"/>
          <w:kern w:val="32"/>
          <w:sz w:val="32"/>
          <w:szCs w:val="20"/>
          <w14:ligatures w14:val="none"/>
        </w:rPr>
        <w:t>二、备选人选（3名）</w:t>
      </w:r>
    </w:p>
    <w:p w14:paraId="641A97AB">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1.王金兰，女，汉族，1973年1月出生，中共党员，</w:t>
      </w:r>
      <w:r>
        <w:rPr>
          <w:rFonts w:hint="eastAsia" w:ascii="Times New Roman" w:hAnsi="Times New Roman" w:eastAsia="方正仿宋_GBK" w:cs="Times New Roman"/>
          <w:snapToGrid w:val="0"/>
          <w:kern w:val="32"/>
          <w:sz w:val="32"/>
          <w:szCs w:val="20"/>
          <w14:ligatures w14:val="none"/>
        </w:rPr>
        <w:t>研究生学历，博士学位，</w:t>
      </w:r>
      <w:r>
        <w:rPr>
          <w:rFonts w:ascii="Times New Roman" w:hAnsi="Times New Roman" w:eastAsia="方正仿宋_GBK" w:cs="Times New Roman"/>
          <w:snapToGrid w:val="0"/>
          <w:kern w:val="32"/>
          <w:sz w:val="32"/>
          <w:szCs w:val="20"/>
          <w14:ligatures w14:val="none"/>
        </w:rPr>
        <w:t>东南大学物理学院教授</w:t>
      </w:r>
      <w:r>
        <w:rPr>
          <w:rFonts w:hint="eastAsia" w:ascii="Times New Roman" w:hAnsi="Times New Roman" w:eastAsia="方正仿宋_GBK" w:cs="Times New Roman"/>
          <w:snapToGrid w:val="0"/>
          <w:kern w:val="32"/>
          <w:sz w:val="32"/>
          <w:szCs w:val="20"/>
          <w14:ligatures w14:val="none"/>
        </w:rPr>
        <w:t>。</w:t>
      </w:r>
    </w:p>
    <w:p w14:paraId="398B6D7C">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hint="eastAsia" w:ascii="Times New Roman" w:hAnsi="Times New Roman" w:eastAsia="方正仿宋_GBK" w:cs="Times New Roman"/>
          <w:snapToGrid w:val="0"/>
          <w:kern w:val="32"/>
          <w:sz w:val="32"/>
          <w:szCs w:val="20"/>
          <w14:ligatures w14:val="none"/>
        </w:rPr>
        <w:t>国家级重大人才项目获得者，</w:t>
      </w:r>
      <w:r>
        <w:rPr>
          <w:rFonts w:ascii="Times New Roman" w:hAnsi="Times New Roman" w:eastAsia="方正仿宋_GBK" w:cs="Times New Roman"/>
          <w:snapToGrid w:val="0"/>
          <w:kern w:val="32"/>
          <w:sz w:val="32"/>
          <w:szCs w:val="20"/>
          <w14:ligatures w14:val="none"/>
        </w:rPr>
        <w:t>国务院特殊津贴专家，江苏省“巾帼教育之星”，江苏省自然科学一等奖。长期从事低维材料的多尺度模拟与设计工作，在二维半导体材料与器件的可控制备与性能提升、人工智能驱动的新材料筛选与设计、电催化机制与催化剂设计等方面取得了一系列创新性研究成果。以通讯作者身份在国际核心期刊发表SCI论文400余篇，相关成果被Nature专题评论，两度入选“中国半导体十大研究进展”。潜心立德树人教育事业，指导本科生获江苏省“挑战杯”省级二等奖，先后培养研究生近百人，其中4人获得国家级青年人才，15人获得国家奖学金。聚焦新兴科技，</w:t>
      </w:r>
      <w:bookmarkStart w:id="0" w:name="_GoBack"/>
      <w:bookmarkEnd w:id="0"/>
      <w:r>
        <w:rPr>
          <w:rFonts w:ascii="Times New Roman" w:hAnsi="Times New Roman" w:eastAsia="方正仿宋_GBK" w:cs="Times New Roman"/>
          <w:snapToGrid w:val="0"/>
          <w:kern w:val="32"/>
          <w:sz w:val="32"/>
          <w:szCs w:val="20"/>
          <w14:ligatures w14:val="none"/>
        </w:rPr>
        <w:t>从软件开发、材料靶向设计等方面开展原创性工作，积极担任国内外多家期刊主编及国际编委，江苏省物理学会常务理事、江苏省化学化工学会理论化学专委会副主任等。</w:t>
      </w:r>
    </w:p>
    <w:p w14:paraId="0B72181F">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2.郭雪江，男，汉族，1982年3月出生，中共党员，</w:t>
      </w:r>
      <w:r>
        <w:rPr>
          <w:rFonts w:hint="eastAsia" w:ascii="Times New Roman" w:hAnsi="Times New Roman" w:eastAsia="方正仿宋_GBK" w:cs="Times New Roman"/>
          <w:snapToGrid w:val="0"/>
          <w:kern w:val="32"/>
          <w:sz w:val="32"/>
          <w:szCs w:val="20"/>
          <w14:ligatures w14:val="none"/>
        </w:rPr>
        <w:t>研究生学历，博士学位，</w:t>
      </w:r>
      <w:r>
        <w:rPr>
          <w:rFonts w:ascii="Times New Roman" w:hAnsi="Times New Roman" w:eastAsia="方正仿宋_GBK" w:cs="Times New Roman"/>
          <w:snapToGrid w:val="0"/>
          <w:kern w:val="32"/>
          <w:sz w:val="32"/>
          <w:szCs w:val="20"/>
          <w14:ligatures w14:val="none"/>
        </w:rPr>
        <w:t>南京医科大学生殖医学与子代健康全国重点实验室常务副主任，教授，博士生导师</w:t>
      </w:r>
      <w:r>
        <w:rPr>
          <w:rFonts w:hint="eastAsia" w:ascii="Times New Roman" w:hAnsi="Times New Roman" w:eastAsia="方正仿宋_GBK" w:cs="Times New Roman"/>
          <w:snapToGrid w:val="0"/>
          <w:kern w:val="32"/>
          <w:sz w:val="32"/>
          <w:szCs w:val="20"/>
          <w14:ligatures w14:val="none"/>
        </w:rPr>
        <w:t>。</w:t>
      </w:r>
    </w:p>
    <w:p w14:paraId="4D41E858">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从教十六年来，该同志深耕生殖医学领域，主讲《发育生物学》等多门本科生及研究生课程，近五年授课1106学时，培养学生4209人。作为博导，该同志坚持因材施教，指导研究生38名，其中17人已获学位并投身医疗卫生事业。该同志积极推动教学改革，依托国家重点实验室建设网络学习平台，实施线上线下混合教学，并通过暑期科研实践、本科生导师制等强化学生科研能力。同时，参与编写教育部“101计划”核心教材，并主编科普书籍《胚胎保卫战》，普及医学知识。在科研方面，该同志</w:t>
      </w:r>
      <w:r>
        <w:rPr>
          <w:rFonts w:hint="eastAsia" w:ascii="Times New Roman" w:hAnsi="Times New Roman" w:eastAsia="方正仿宋_GBK" w:cs="Times New Roman"/>
          <w:snapToGrid w:val="0"/>
          <w:kern w:val="32"/>
          <w:sz w:val="32"/>
          <w:szCs w:val="20"/>
          <w14:ligatures w14:val="none"/>
        </w:rPr>
        <w:t>为国家级重大人才项目获得者，</w:t>
      </w:r>
      <w:r>
        <w:rPr>
          <w:rFonts w:ascii="Times New Roman" w:hAnsi="Times New Roman" w:eastAsia="方正仿宋_GBK" w:cs="Times New Roman"/>
          <w:snapToGrid w:val="0"/>
          <w:kern w:val="32"/>
          <w:sz w:val="32"/>
          <w:szCs w:val="20"/>
          <w14:ligatures w14:val="none"/>
        </w:rPr>
        <w:t>主持国家重点研发计划等国家级项目十余项，以通讯或第一作者在Science、Nature Genetics等顶尖期刊发表论著97篇，获国家发明专利10项。</w:t>
      </w:r>
    </w:p>
    <w:p w14:paraId="3F62C713">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3.叶云飞，男，汉族，1982年8月出生，中共党员，</w:t>
      </w:r>
      <w:r>
        <w:rPr>
          <w:rFonts w:hint="eastAsia" w:ascii="Times New Roman" w:hAnsi="Times New Roman" w:eastAsia="方正仿宋_GBK" w:cs="Times New Roman"/>
          <w:snapToGrid w:val="0"/>
          <w:kern w:val="32"/>
          <w:sz w:val="32"/>
          <w:szCs w:val="20"/>
          <w14:ligatures w14:val="none"/>
        </w:rPr>
        <w:t>研究生学历，博士学位，南京</w:t>
      </w:r>
      <w:r>
        <w:rPr>
          <w:rFonts w:ascii="Times New Roman" w:hAnsi="Times New Roman" w:eastAsia="方正仿宋_GBK" w:cs="Times New Roman"/>
          <w:snapToGrid w:val="0"/>
          <w:kern w:val="32"/>
          <w:sz w:val="32"/>
          <w:szCs w:val="20"/>
          <w14:ligatures w14:val="none"/>
        </w:rPr>
        <w:t>铁道职业技术学院发展规划处处长、高</w:t>
      </w:r>
      <w:r>
        <w:rPr>
          <w:rFonts w:hint="eastAsia" w:ascii="Times New Roman" w:hAnsi="Times New Roman" w:eastAsia="方正仿宋_GBK" w:cs="Times New Roman"/>
          <w:snapToGrid w:val="0"/>
          <w:kern w:val="32"/>
          <w:sz w:val="32"/>
          <w:szCs w:val="20"/>
          <w14:ligatures w14:val="none"/>
        </w:rPr>
        <w:t>质量</w:t>
      </w:r>
      <w:r>
        <w:rPr>
          <w:rFonts w:ascii="Times New Roman" w:hAnsi="Times New Roman" w:eastAsia="方正仿宋_GBK" w:cs="Times New Roman"/>
          <w:snapToGrid w:val="0"/>
          <w:kern w:val="32"/>
          <w:sz w:val="32"/>
          <w:szCs w:val="20"/>
          <w14:ligatures w14:val="none"/>
        </w:rPr>
        <w:t>发展办公室主任、数字化建设办公室主任，教授。</w:t>
      </w:r>
    </w:p>
    <w:p w14:paraId="28640553">
      <w:pPr>
        <w:autoSpaceDE w:val="0"/>
        <w:autoSpaceDN w:val="0"/>
        <w:snapToGrid w:val="0"/>
        <w:spacing w:line="560" w:lineRule="exact"/>
        <w:ind w:firstLine="640" w:firstLineChars="200"/>
        <w:rPr>
          <w:rFonts w:ascii="Times New Roman" w:hAnsi="Times New Roman" w:eastAsia="方正仿宋_GBK" w:cs="Times New Roman"/>
          <w:snapToGrid w:val="0"/>
          <w:kern w:val="32"/>
          <w:sz w:val="32"/>
          <w:szCs w:val="20"/>
          <w14:ligatures w14:val="none"/>
        </w:rPr>
      </w:pPr>
      <w:r>
        <w:rPr>
          <w:rFonts w:ascii="Times New Roman" w:hAnsi="Times New Roman" w:eastAsia="方正仿宋_GBK" w:cs="Times New Roman"/>
          <w:snapToGrid w:val="0"/>
          <w:kern w:val="32"/>
          <w:sz w:val="32"/>
          <w:szCs w:val="20"/>
          <w14:ligatures w14:val="none"/>
        </w:rPr>
        <w:t>作为国家“双高”建设专业群、国家专业与标准化教育融合试点、省高水平专业群、工程技术研发中心负责人，长期从事轨道交通基础设施状态监测检测领域的教科研以及管理工作，在高铁大风预警核心技术上取得关键突破，产生了显著的经济价值和社会效益。主持或主要参与全国“黄大年式教师团队”、国家级教学创新团队、国家在线精品课程、省重点教材等建设，培养了大批优秀毕业生，成为“轨道上的长三角”建设中坚力量。为国家“双高”学校建设、高质量发展综合改革做出了突出贡献。</w:t>
      </w:r>
      <w:r>
        <w:rPr>
          <w:rFonts w:hint="eastAsia" w:ascii="Times New Roman" w:hAnsi="Times New Roman" w:eastAsia="方正仿宋_GBK" w:cs="Times New Roman"/>
          <w:snapToGrid w:val="0"/>
          <w:kern w:val="32"/>
          <w:sz w:val="32"/>
          <w:szCs w:val="20"/>
          <w14:ligatures w14:val="none"/>
        </w:rPr>
        <w:t>是全国气象行业职业教育教学指导委员会委员</w:t>
      </w:r>
      <w:r>
        <w:rPr>
          <w:rFonts w:ascii="Times New Roman" w:hAnsi="Times New Roman" w:eastAsia="方正仿宋_GBK" w:cs="Times New Roman"/>
          <w:snapToGrid w:val="0"/>
          <w:kern w:val="32"/>
          <w:sz w:val="32"/>
          <w:szCs w:val="20"/>
          <w14:ligatures w14:val="none"/>
        </w:rPr>
        <w:t>、江苏省教育系统先进个人（优秀教师）、江苏高校“青蓝工程”中青年学术带头人，获国家级教学成果奖2项、省级3项、铁路行业科技进步一等奖。</w:t>
      </w:r>
    </w:p>
    <w:sectPr>
      <w:pgSz w:w="11906" w:h="16838"/>
      <w:pgMar w:top="1814" w:right="1531" w:bottom="170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3000509000000000000"/>
    <w:charset w:val="86"/>
    <w:family w:val="script"/>
    <w:pitch w:val="default"/>
    <w:sig w:usb0="00000000" w:usb1="00000000" w:usb2="00000010" w:usb3="00000000" w:csb0="00040000" w:csb1="00000000"/>
  </w:font>
  <w:font w:name="方正仿宋_GBK">
    <w:panose1 w:val="02000000000000000000"/>
    <w:charset w:val="86"/>
    <w:family w:val="script"/>
    <w:pitch w:val="default"/>
    <w:sig w:usb0="00000001" w:usb1="080E0000" w:usb2="00000000" w:usb3="00000000" w:csb0="00040000" w:csb1="00000000"/>
  </w:font>
  <w:font w:name="方正黑体_GBK">
    <w:panose1 w:val="02000000000000000000"/>
    <w:charset w:val="86"/>
    <w:family w:val="script"/>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10A6"/>
    <w:rsid w:val="0009119F"/>
    <w:rsid w:val="000D1784"/>
    <w:rsid w:val="00153570"/>
    <w:rsid w:val="00157B74"/>
    <w:rsid w:val="00160BA3"/>
    <w:rsid w:val="001727F6"/>
    <w:rsid w:val="001A48A1"/>
    <w:rsid w:val="001E2B28"/>
    <w:rsid w:val="0020574E"/>
    <w:rsid w:val="00232913"/>
    <w:rsid w:val="002911E4"/>
    <w:rsid w:val="002933EF"/>
    <w:rsid w:val="003010E1"/>
    <w:rsid w:val="003203F4"/>
    <w:rsid w:val="003A1DC8"/>
    <w:rsid w:val="00405A68"/>
    <w:rsid w:val="004178EB"/>
    <w:rsid w:val="00425068"/>
    <w:rsid w:val="0046167B"/>
    <w:rsid w:val="004B5565"/>
    <w:rsid w:val="00500B39"/>
    <w:rsid w:val="005061EC"/>
    <w:rsid w:val="0052131B"/>
    <w:rsid w:val="00547CB5"/>
    <w:rsid w:val="00592810"/>
    <w:rsid w:val="005A6404"/>
    <w:rsid w:val="005C62C2"/>
    <w:rsid w:val="00606E6F"/>
    <w:rsid w:val="0063531E"/>
    <w:rsid w:val="00666F39"/>
    <w:rsid w:val="006B131A"/>
    <w:rsid w:val="006B1A03"/>
    <w:rsid w:val="006B5667"/>
    <w:rsid w:val="006E51C6"/>
    <w:rsid w:val="0070585F"/>
    <w:rsid w:val="00783B12"/>
    <w:rsid w:val="007B16C7"/>
    <w:rsid w:val="007B40D5"/>
    <w:rsid w:val="007E0208"/>
    <w:rsid w:val="00800327"/>
    <w:rsid w:val="00856C99"/>
    <w:rsid w:val="0087267C"/>
    <w:rsid w:val="008A057A"/>
    <w:rsid w:val="008D7D04"/>
    <w:rsid w:val="009110C0"/>
    <w:rsid w:val="009210A6"/>
    <w:rsid w:val="00944443"/>
    <w:rsid w:val="009E272C"/>
    <w:rsid w:val="00A8611A"/>
    <w:rsid w:val="00A9245E"/>
    <w:rsid w:val="00B15854"/>
    <w:rsid w:val="00B62651"/>
    <w:rsid w:val="00B8021B"/>
    <w:rsid w:val="00BA092D"/>
    <w:rsid w:val="00BB2C4F"/>
    <w:rsid w:val="00BB351B"/>
    <w:rsid w:val="00BF7F01"/>
    <w:rsid w:val="00C07923"/>
    <w:rsid w:val="00C16023"/>
    <w:rsid w:val="00C37911"/>
    <w:rsid w:val="00C40CE0"/>
    <w:rsid w:val="00C61B73"/>
    <w:rsid w:val="00CC73E2"/>
    <w:rsid w:val="00CE370C"/>
    <w:rsid w:val="00D379DE"/>
    <w:rsid w:val="00D56B60"/>
    <w:rsid w:val="00D8578C"/>
    <w:rsid w:val="00D9432F"/>
    <w:rsid w:val="00D959D4"/>
    <w:rsid w:val="00DA4570"/>
    <w:rsid w:val="00DC376B"/>
    <w:rsid w:val="00DD3424"/>
    <w:rsid w:val="00DE36CC"/>
    <w:rsid w:val="00DF3CB2"/>
    <w:rsid w:val="00E00CD9"/>
    <w:rsid w:val="00E04A92"/>
    <w:rsid w:val="00E208CA"/>
    <w:rsid w:val="00E45AA0"/>
    <w:rsid w:val="00E720CC"/>
    <w:rsid w:val="00E750C6"/>
    <w:rsid w:val="00ED7791"/>
    <w:rsid w:val="00F617CB"/>
    <w:rsid w:val="00FB0A96"/>
    <w:rsid w:val="00FF69BC"/>
    <w:rsid w:val="0BF824A6"/>
    <w:rsid w:val="14577C40"/>
    <w:rsid w:val="18846FC8"/>
    <w:rsid w:val="1A0B004B"/>
    <w:rsid w:val="1AA53BF6"/>
    <w:rsid w:val="1BB34C01"/>
    <w:rsid w:val="313C59EB"/>
    <w:rsid w:val="46CA19DE"/>
    <w:rsid w:val="517A799D"/>
    <w:rsid w:val="60BF572D"/>
    <w:rsid w:val="679A69EC"/>
    <w:rsid w:val="6BF56FC9"/>
    <w:rsid w:val="740C55CD"/>
    <w:rsid w:val="75E4418E"/>
    <w:rsid w:val="79712291"/>
    <w:rsid w:val="7FA446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nhideWhenUsed/>
    <w:uiPriority w:val="99"/>
    <w:pPr>
      <w:tabs>
        <w:tab w:val="center" w:pos="4153"/>
        <w:tab w:val="right" w:pos="8306"/>
      </w:tabs>
      <w:snapToGrid w:val="0"/>
      <w:jc w:val="left"/>
    </w:pPr>
    <w:rPr>
      <w:sz w:val="18"/>
      <w:szCs w:val="18"/>
      <w14:ligatures w14:val="none"/>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14:ligatures w14:val="none"/>
    </w:rPr>
  </w:style>
  <w:style w:type="table" w:styleId="5">
    <w:name w:val="Table Grid"/>
    <w:basedOn w:val="4"/>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字符"/>
    <w:basedOn w:val="6"/>
    <w:link w:val="3"/>
    <w:qFormat/>
    <w:uiPriority w:val="99"/>
    <w:rPr>
      <w:sz w:val="18"/>
      <w:szCs w:val="18"/>
    </w:rPr>
  </w:style>
  <w:style w:type="character" w:customStyle="1" w:styleId="8">
    <w:name w:val="页脚 字符"/>
    <w:basedOn w:val="6"/>
    <w:link w:val="2"/>
    <w:qFormat/>
    <w:uiPriority w:val="99"/>
    <w:rPr>
      <w:sz w:val="18"/>
      <w:szCs w:val="18"/>
    </w:rPr>
  </w:style>
  <w:style w:type="paragraph" w:styleId="9">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8</Pages>
  <Words>4290</Words>
  <Characters>4435</Characters>
  <Lines>31</Lines>
  <Paragraphs>8</Paragraphs>
  <TotalTime>95</TotalTime>
  <ScaleCrop>false</ScaleCrop>
  <LinksUpToDate>false</LinksUpToDate>
  <CharactersWithSpaces>4437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2025-11-20T07:04:00Z</dcterms:created>
  <dc:creator>陈前</dc:creator>
  <cp:lastModifiedBy>陶琪</cp:lastModifiedBy>
  <dcterms:modified xsi:type="dcterms:W3CDTF">2026-03-10T09:05:55Z</dcterms:modified>
  <cp:revision>89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eyJoZGlkIjoiNTBjNmU2NTYyNzcxOTliMGE3OGJkN2ZhMDg1ZTlkNzEiLCJ1c2VySWQiOiIxNzI0ODU0NzA1In0=</vt:lpwstr>
  </property>
  <property fmtid="{D5CDD505-2E9C-101B-9397-08002B2CF9AE}" pid="3" name="KSOProductBuildVer">
    <vt:lpwstr>2052-12.1.0.23542</vt:lpwstr>
  </property>
  <property fmtid="{D5CDD505-2E9C-101B-9397-08002B2CF9AE}" pid="4" name="ICV">
    <vt:lpwstr>DC72D27B50C640F9A3DDE9FFE6670474_13</vt:lpwstr>
  </property>
</Properties>
</file>