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97BAE3">
      <w:pPr>
        <w:spacing w:after="120" w:afterLines="50" w:line="500" w:lineRule="exact"/>
        <w:jc w:val="center"/>
        <w:rPr>
          <w:rFonts w:hint="eastAsia" w:ascii="方正公文小标宋" w:hAnsi="方正公文小标宋" w:eastAsia="方正公文小标宋" w:cs="方正公文小标宋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</w:pPr>
    </w:p>
    <w:p w14:paraId="640B28DD">
      <w:pPr>
        <w:spacing w:after="120" w:afterLines="50" w:line="500" w:lineRule="exact"/>
        <w:jc w:val="center"/>
        <w:rPr>
          <w:rFonts w:hint="default" w:ascii="方正公文小标宋" w:hAnsi="方正公文小标宋" w:eastAsia="方正公文小标宋" w:cs="方正公文小标宋"/>
          <w:bCs/>
          <w:spacing w:val="8"/>
          <w:sz w:val="44"/>
          <w:szCs w:val="44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部属高校服务江苏高质量发展</w:t>
      </w:r>
      <w:r>
        <w:rPr>
          <w:rFonts w:hint="eastAsia" w:ascii="方正公文小标宋" w:hAnsi="方正公文小标宋" w:eastAsia="方正公文小标宋" w:cs="方正公文小标宋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项目拟立项清单</w:t>
      </w:r>
    </w:p>
    <w:tbl>
      <w:tblPr>
        <w:tblStyle w:val="13"/>
        <w:tblpPr w:leftFromText="180" w:rightFromText="180" w:vertAnchor="text" w:horzAnchor="page" w:tblpXSpec="center" w:tblpY="262"/>
        <w:tblOverlap w:val="never"/>
        <w:tblW w:w="9395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70"/>
        <w:gridCol w:w="1353"/>
        <w:gridCol w:w="5405"/>
        <w:gridCol w:w="1527"/>
        <w:gridCol w:w="640"/>
      </w:tblGrid>
      <w:tr w14:paraId="5D4784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vAlign w:val="center"/>
          </w:tcPr>
          <w:p w14:paraId="38069E7D">
            <w:pPr>
              <w:jc w:val="center"/>
              <w:rPr>
                <w:rFonts w:ascii="Times New Roman" w:hAnsi="Times New Roman" w:eastAsia="黑体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0" w:type="auto"/>
            <w:vAlign w:val="center"/>
          </w:tcPr>
          <w:p w14:paraId="1EF4FA83">
            <w:pPr>
              <w:jc w:val="center"/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  <w:lang w:eastAsia="zh-CN"/>
              </w:rPr>
              <w:t>申报领域</w:t>
            </w:r>
          </w:p>
        </w:tc>
        <w:tc>
          <w:tcPr>
            <w:tcW w:w="5405" w:type="dxa"/>
            <w:vAlign w:val="center"/>
          </w:tcPr>
          <w:p w14:paraId="58359D93">
            <w:pPr>
              <w:jc w:val="center"/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  <w:lang w:eastAsia="zh-CN"/>
              </w:rPr>
              <w:t>项目名称</w:t>
            </w:r>
          </w:p>
        </w:tc>
        <w:tc>
          <w:tcPr>
            <w:tcW w:w="1527" w:type="dxa"/>
            <w:vAlign w:val="center"/>
          </w:tcPr>
          <w:p w14:paraId="054948C9">
            <w:pPr>
              <w:jc w:val="center"/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  <w:lang w:eastAsia="zh-CN"/>
              </w:rPr>
              <w:t>申报单位</w:t>
            </w:r>
          </w:p>
        </w:tc>
        <w:tc>
          <w:tcPr>
            <w:tcW w:w="640" w:type="dxa"/>
            <w:vAlign w:val="center"/>
          </w:tcPr>
          <w:p w14:paraId="0D826286">
            <w:pPr>
              <w:jc w:val="center"/>
              <w:rPr>
                <w:rFonts w:ascii="Times New Roman" w:hAnsi="Times New Roman" w:eastAsia="黑体" w:cs="Times New Roman"/>
                <w:bCs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bCs/>
                <w:spacing w:val="-3"/>
                <w:sz w:val="24"/>
                <w:szCs w:val="24"/>
                <w:lang w:eastAsia="zh-CN"/>
              </w:rPr>
              <w:t>推荐等次</w:t>
            </w:r>
          </w:p>
        </w:tc>
      </w:tr>
      <w:tr w14:paraId="0AE24A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CBF6561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FB534D1">
            <w:pPr>
              <w:kinsoku/>
              <w:autoSpaceDE/>
              <w:autoSpaceDN/>
              <w:adjustRightInd/>
              <w:snapToGrid/>
              <w:textAlignment w:val="auto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</w:rPr>
              <w:t>高端装备</w:t>
            </w:r>
          </w:p>
        </w:tc>
        <w:tc>
          <w:tcPr>
            <w:tcW w:w="5405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DEA8A40">
            <w:pPr>
              <w:kinsoku/>
              <w:autoSpaceDE/>
              <w:autoSpaceDN/>
              <w:adjustRightInd/>
              <w:snapToGrid/>
              <w:textAlignment w:val="auto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面向超高容量信息光子学器件的大幅面多维光刻系统</w:t>
            </w:r>
          </w:p>
        </w:tc>
        <w:tc>
          <w:tcPr>
            <w:tcW w:w="1527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0FE0BA1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南京大学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4721109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A+</w:t>
            </w:r>
          </w:p>
        </w:tc>
      </w:tr>
      <w:tr w14:paraId="110190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0C595D8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311C788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新能源汽车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D31D5A4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陆空一体智能巡检机器人关键技术及产业化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19FAC1F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东南大学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7F33194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A+</w:t>
            </w:r>
          </w:p>
        </w:tc>
      </w:tr>
      <w:tr w14:paraId="19FC15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9C100B1">
            <w:pPr>
              <w:pStyle w:val="14"/>
              <w:jc w:val="center"/>
              <w:rPr>
                <w:rFonts w:ascii="Times New Roman" w:hAnsi="Times New Roman" w:eastAsia="方正仿宋_GB2312" w:cs="Times New Roman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676FD12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</w:rPr>
              <w:t>航空航天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2FD6C97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航天复杂产品金属增材制造—电化学复合精整加工整体制造关键技术及应用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5FC71C5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南京航空航天</w:t>
            </w:r>
          </w:p>
          <w:p w14:paraId="66FC501F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bookmarkStart w:id="0" w:name="_GoBack"/>
            <w:bookmarkEnd w:id="0"/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C9CBBE8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A+</w:t>
            </w:r>
          </w:p>
        </w:tc>
      </w:tr>
      <w:tr w14:paraId="07D629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8CF703D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D1569C6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高端装备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8040294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无人系统智能探测与测评研发平台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4B4D6DA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南京理工大学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2211721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A+</w:t>
            </w:r>
          </w:p>
        </w:tc>
      </w:tr>
      <w:tr w14:paraId="64AE52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522EF9B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39DB45E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节能环保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FD84CD3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木霉生物肥智造关键技术创制及产业化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FC330D8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南京农业大学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838C6AF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A+</w:t>
            </w:r>
          </w:p>
        </w:tc>
      </w:tr>
      <w:tr w14:paraId="24BD3D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30082AE">
            <w:pPr>
              <w:spacing w:before="78" w:line="242" w:lineRule="auto"/>
              <w:jc w:val="center"/>
              <w:rPr>
                <w:rFonts w:ascii="Times New Roman" w:hAnsi="Times New Roman" w:eastAsia="黑体" w:cs="Times New Roman"/>
                <w:bCs/>
                <w:spacing w:val="-3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bCs/>
                <w:spacing w:val="-3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104F52E">
            <w:pPr>
              <w:spacing w:before="78" w:line="242" w:lineRule="auto"/>
              <w:rPr>
                <w:rFonts w:ascii="Times New Roman" w:hAnsi="Times New Roman" w:eastAsia="仿宋_GB2312" w:cs="Times New Roman"/>
                <w:bCs/>
                <w:spacing w:val="-3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生物医药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4E385C6">
            <w:pPr>
              <w:pStyle w:val="14"/>
              <w:rPr>
                <w:rFonts w:ascii="Times New Roman" w:hAnsi="Times New Roman" w:eastAsia="仿宋_GB2312" w:cs="Times New Roman"/>
                <w:bCs/>
                <w:spacing w:val="-3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用于肝纤维化的水飞蓟宾/卡维地洛组合药研发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A959D20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中国药科</w:t>
            </w:r>
          </w:p>
          <w:p w14:paraId="70D0DCDA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DD6D4C0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A+</w:t>
            </w:r>
          </w:p>
        </w:tc>
      </w:tr>
      <w:tr w14:paraId="5501E8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B56FD30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06929C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</w:rPr>
              <w:t>生物医药</w:t>
            </w:r>
          </w:p>
        </w:tc>
        <w:tc>
          <w:tcPr>
            <w:tcW w:w="5405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E8B75AF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面向情感障碍诊疗的脑机接口技术平台</w:t>
            </w:r>
          </w:p>
        </w:tc>
        <w:tc>
          <w:tcPr>
            <w:tcW w:w="1527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6CD9228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南京大学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8F7DA3C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763823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22A1C58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149230F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  <w:t>环境类</w:t>
            </w:r>
          </w:p>
        </w:tc>
        <w:tc>
          <w:tcPr>
            <w:tcW w:w="5405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AF07190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水污染防治装备产业智能化与标准化</w:t>
            </w:r>
          </w:p>
        </w:tc>
        <w:tc>
          <w:tcPr>
            <w:tcW w:w="1527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EDF2431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南京大学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06DE924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06BCF2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E94B70B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DBD5105">
            <w:pPr>
              <w:kinsoku/>
              <w:autoSpaceDE/>
              <w:autoSpaceDN/>
              <w:adjustRightInd/>
              <w:snapToGrid/>
              <w:textAlignment w:val="auto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</w:rPr>
              <w:t>新一代信息通信</w:t>
            </w:r>
          </w:p>
        </w:tc>
        <w:tc>
          <w:tcPr>
            <w:tcW w:w="5405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DBF573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天地一体化智能视频通信关键技术与装置</w:t>
            </w:r>
          </w:p>
        </w:tc>
        <w:tc>
          <w:tcPr>
            <w:tcW w:w="1527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935B695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南京大学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8921949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2E7F05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16EDBF1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AEBE634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  <w:t>新一代信息通信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0A2A2CD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5G-A/6G移动通信系统开源研发与产业应用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AE3CCEC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东南大学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227C17A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2B10A8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C657D6E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  <w:t>11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2BCD558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  <w:t>软件与信息服务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BD1AFFF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空地一体智慧立体交通技术研发平台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05A3827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东南大学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EC0A741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09D0CE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9C8E042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8E558DE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  <w:t>节能环保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FB76A15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“CFD+AI”智能燃烧优化技术的产业化应用研究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404F624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东南大学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D97B9DD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109D4F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222C267">
            <w:pPr>
              <w:pStyle w:val="14"/>
              <w:jc w:val="center"/>
              <w:rPr>
                <w:rFonts w:ascii="Times New Roman" w:hAnsi="Times New Roman" w:eastAsia="方正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Cs/>
                <w:sz w:val="20"/>
                <w:szCs w:val="20"/>
                <w:lang w:eastAsia="zh-CN"/>
              </w:rPr>
              <w:t>13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6932FA6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</w:rPr>
              <w:t>新能源汽车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10357CE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新能源重卡智能底盘研发及产业化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6037928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南京航空航天</w:t>
            </w:r>
          </w:p>
          <w:p w14:paraId="54DE75F8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D874F93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210FE5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EAD31E9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lang w:eastAsia="zh-CN"/>
              </w:rPr>
              <w:t>1</w:t>
            </w: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28AF58B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高端装备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BF0071B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大型光伏电站组件智能回收机器人系统研发与产业化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BEFA554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南京理工大学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075BEE8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636D81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D5B713B">
            <w:pPr>
              <w:pStyle w:val="14"/>
              <w:jc w:val="center"/>
              <w:rPr>
                <w:rFonts w:ascii="Times New Roman" w:hAnsi="Times New Roman" w:eastAsia="仿宋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napToGrid/>
                <w:kern w:val="2"/>
                <w:sz w:val="20"/>
                <w:szCs w:val="20"/>
                <w:lang w:eastAsia="zh-CN"/>
              </w:rPr>
              <w:t>15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2553CC0">
            <w:pPr>
              <w:pStyle w:val="14"/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  <w:t>高端装备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B184AB2">
            <w:pPr>
              <w:pStyle w:val="14"/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  <w:t>智能农业装备科技创新平台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9EB67C3">
            <w:pPr>
              <w:pStyle w:val="14"/>
              <w:jc w:val="center"/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  <w:t>南京农业大学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32A14CE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1C7318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61D46FE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AD8D8C9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</w:rPr>
              <w:t>高端装备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8E67F4D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  <w:t>淮河入海水道水工程安全精细诊断装备研发平台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765B1AC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河海大学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F1015D3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76EC9F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347FF5A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17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CCBE986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  <w:t>软件与信息服务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60FA6C4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  <w:t>电力安全智能感知技术装备研发、验证与产业化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B96F95C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河海大学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A919DDE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44A7E1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AC776F3">
            <w:pPr>
              <w:pStyle w:val="14"/>
              <w:jc w:val="center"/>
              <w:rPr>
                <w:rFonts w:ascii="Times New Roman" w:hAnsi="Times New Roman" w:eastAsia="仿宋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bCs/>
                <w:spacing w:val="2"/>
                <w:sz w:val="20"/>
                <w:szCs w:val="20"/>
                <w:lang w:eastAsia="zh-CN"/>
              </w:rPr>
              <w:t>18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3E974BD">
            <w:pPr>
              <w:pStyle w:val="14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生物医药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C31528E">
            <w:pPr>
              <w:pStyle w:val="14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慢性乙肝功能性治愈mRNA疫苗开发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6165BDF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中国药科</w:t>
            </w:r>
          </w:p>
          <w:p w14:paraId="407F7659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3BD0285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216877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6CDE7D2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19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E178631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高端装备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A36ED27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煤矿井下无人驾驶电动运输智能机器人研发及产业化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66AB556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中国矿业大学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5702BEA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7379CB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4D9B5AC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CD63E07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节能环保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46E1FCC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矿山重大灾害防控与应急决策“双高”协同创新平台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1B0082A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中国矿业大学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66FB5E3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07A474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0FC176D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lang w:eastAsia="zh-CN"/>
              </w:rPr>
              <w:t>2</w:t>
            </w:r>
            <w:r>
              <w:rPr>
                <w:rFonts w:ascii="Times New Roman" w:hAnsi="Times New Roman" w:cs="Times New Roman" w:eastAsiaTheme="minorEastAsia"/>
                <w:bCs/>
                <w:lang w:eastAsia="zh-CN"/>
              </w:rPr>
              <w:t>1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25826A0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新型食品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C7735AA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高活性双歧杆菌精准制备技术突破与应用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2CF3893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江南大学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8D42F7B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432347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23489B4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lang w:eastAsia="zh-CN"/>
              </w:rPr>
              <w:t>22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792B979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新型食品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4F6AB98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微生物蛋白合成生物制造关键技术及应用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AF5F16E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江南大学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42453D8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419C29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DB3B07B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23</w:t>
            </w:r>
          </w:p>
        </w:tc>
        <w:tc>
          <w:tcPr>
            <w:tcW w:w="0" w:type="auto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C6413BD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软件与信息服务</w:t>
            </w:r>
          </w:p>
        </w:tc>
        <w:tc>
          <w:tcPr>
            <w:tcW w:w="54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677CF47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基于大模型的多模态刑事技术案件卷宗智能体关键技术研究与应用</w:t>
            </w:r>
          </w:p>
        </w:tc>
        <w:tc>
          <w:tcPr>
            <w:tcW w:w="152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55CA9F3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南京警察学院</w:t>
            </w:r>
          </w:p>
        </w:tc>
        <w:tc>
          <w:tcPr>
            <w:tcW w:w="64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407F7DE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A</w:t>
            </w:r>
          </w:p>
        </w:tc>
      </w:tr>
      <w:tr w14:paraId="3BB17D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C0DB13C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F36F540">
            <w:pPr>
              <w:kinsoku/>
              <w:autoSpaceDE/>
              <w:autoSpaceDN/>
              <w:adjustRightInd/>
              <w:snapToGrid/>
              <w:textAlignment w:val="auto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</w:rPr>
              <w:t>生物医药</w:t>
            </w:r>
          </w:p>
        </w:tc>
        <w:tc>
          <w:tcPr>
            <w:tcW w:w="5405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93C8561">
            <w:pPr>
              <w:kinsoku/>
              <w:autoSpaceDE/>
              <w:autoSpaceDN/>
              <w:adjustRightInd/>
              <w:snapToGrid/>
              <w:textAlignment w:val="auto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大语言模型驱动的核酸药物研发平台</w:t>
            </w:r>
          </w:p>
        </w:tc>
        <w:tc>
          <w:tcPr>
            <w:tcW w:w="1527" w:type="dxa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DEE2615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南京大学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FC57846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330974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6F8325F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  <w:t>2</w:t>
            </w:r>
            <w:r>
              <w:rPr>
                <w:rFonts w:ascii="Times New Roman" w:hAnsi="Times New Roman" w:cs="Times New Roman" w:eastAsiaTheme="minorEastAsia"/>
                <w:bCs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1823ED7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</w:rPr>
              <w:t>新兴数字产业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B9E710D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国产化 AI“三协同”创新平台服务能力建设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E861EED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东南大学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391D7EC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4411AC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DFD4BBD">
            <w:pPr>
              <w:pStyle w:val="14"/>
              <w:jc w:val="center"/>
              <w:rPr>
                <w:rFonts w:ascii="Times New Roman" w:hAnsi="Times New Roman" w:eastAsia="方正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Cs/>
                <w:sz w:val="20"/>
                <w:szCs w:val="20"/>
                <w:lang w:eastAsia="zh-CN"/>
              </w:rPr>
              <w:t>2</w:t>
            </w:r>
            <w:r>
              <w:rPr>
                <w:rFonts w:ascii="Times New Roman" w:hAnsi="Times New Roman" w:eastAsia="方正仿宋_GB2312" w:cs="Times New Roman"/>
                <w:bCs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BCD2DA7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</w:rPr>
              <w:t>航空航天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82A91B5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时空格网驱动的北斗/GNSS城市导航关键技术研发及产业化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93E174B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南京航空航天</w:t>
            </w:r>
          </w:p>
          <w:p w14:paraId="3A34F47F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FC1B181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70044E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E92CA98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lang w:eastAsia="zh-CN"/>
              </w:rPr>
              <w:t>2</w:t>
            </w: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7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FCB6181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软件与信息服务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AA30C30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大模型API多模态风险靶向测评技术</w:t>
            </w:r>
          </w:p>
          <w:p w14:paraId="56381404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研究及其装备产业化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9CCF7CC">
            <w:pPr>
              <w:pStyle w:val="14"/>
              <w:jc w:val="center"/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lang w:eastAsia="zh-CN"/>
              </w:rPr>
              <w:t>南京理工大学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E764940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14088E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C858EEB">
            <w:pPr>
              <w:pStyle w:val="14"/>
              <w:jc w:val="center"/>
              <w:rPr>
                <w:rFonts w:ascii="Times New Roman" w:hAnsi="Times New Roman" w:eastAsia="仿宋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napToGrid/>
                <w:kern w:val="2"/>
                <w:sz w:val="20"/>
                <w:szCs w:val="20"/>
                <w:lang w:eastAsia="zh-CN"/>
              </w:rPr>
              <w:t>2</w:t>
            </w:r>
            <w:r>
              <w:rPr>
                <w:rFonts w:ascii="Times New Roman" w:hAnsi="Times New Roman" w:eastAsia="仿宋" w:cs="Times New Roman"/>
                <w:snapToGrid/>
                <w:kern w:val="2"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F1D0141">
            <w:pPr>
              <w:pStyle w:val="14"/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  <w:t>生物医药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EDB7117">
            <w:pPr>
              <w:pStyle w:val="14"/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  <w:t>南京农业大学农业与健康中心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7E57A7B">
            <w:pPr>
              <w:pStyle w:val="14"/>
              <w:jc w:val="center"/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napToGrid/>
                <w:kern w:val="2"/>
                <w:sz w:val="20"/>
                <w:szCs w:val="20"/>
                <w:lang w:eastAsia="zh-CN"/>
              </w:rPr>
              <w:t>南京农业大学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BE3E59B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5B2C58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23A90A9">
            <w:pPr>
              <w:pStyle w:val="14"/>
              <w:jc w:val="center"/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2</w:t>
            </w:r>
            <w:r>
              <w:rPr>
                <w:rFonts w:ascii="Times New Roman" w:hAnsi="Times New Roman" w:eastAsia="宋体" w:cs="Times New Roman"/>
                <w:bCs/>
                <w:sz w:val="20"/>
                <w:szCs w:val="20"/>
                <w:lang w:eastAsia="zh-CN"/>
              </w:rPr>
              <w:t>9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BDC9CAA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  <w:t>节能环保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9B49108">
            <w:pPr>
              <w:pStyle w:val="14"/>
              <w:rPr>
                <w:rFonts w:ascii="Times New Roman" w:hAnsi="Times New Roman" w:eastAsia="仿宋_GB2312" w:cs="Times New Roman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疏浚淤泥资源化利用关键材料创新中心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6954BE8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河海大学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10526D9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6B54D3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EA9DC2D">
            <w:pPr>
              <w:pStyle w:val="14"/>
              <w:jc w:val="center"/>
              <w:rPr>
                <w:rFonts w:ascii="Times New Roman" w:hAnsi="Times New Roman" w:eastAsia="仿宋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bCs/>
                <w:spacing w:val="2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95E222F">
            <w:pPr>
              <w:pStyle w:val="14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生物医药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C576934">
            <w:pPr>
              <w:pStyle w:val="14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mRNA药物产业转化平台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606E4F2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中国药科</w:t>
            </w:r>
          </w:p>
          <w:p w14:paraId="5364C679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pacing w:val="2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46C98567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7515FF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5E43A71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31</w:t>
            </w:r>
          </w:p>
        </w:tc>
        <w:tc>
          <w:tcPr>
            <w:tcW w:w="0" w:type="auto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7FA8914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新能源</w:t>
            </w:r>
          </w:p>
        </w:tc>
        <w:tc>
          <w:tcPr>
            <w:tcW w:w="540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C727397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零碳矿山产业科技创新中心</w:t>
            </w:r>
          </w:p>
        </w:tc>
        <w:tc>
          <w:tcPr>
            <w:tcW w:w="1527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A885B13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中国矿业大学</w:t>
            </w:r>
          </w:p>
        </w:tc>
        <w:tc>
          <w:tcPr>
            <w:tcW w:w="64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5C918D7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  <w:tr w14:paraId="0C662C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  <w:tblHeader/>
          <w:jc w:val="center"/>
        </w:trPr>
        <w:tc>
          <w:tcPr>
            <w:tcW w:w="0" w:type="auto"/>
            <w:tcBorders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093A72A">
            <w:pPr>
              <w:pStyle w:val="14"/>
              <w:jc w:val="center"/>
              <w:rPr>
                <w:rFonts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bCs/>
                <w:lang w:eastAsia="zh-CN"/>
              </w:rPr>
              <w:t>3</w:t>
            </w:r>
            <w:r>
              <w:rPr>
                <w:rFonts w:ascii="Times New Roman" w:hAnsi="Times New Roman" w:cs="Times New Roman" w:eastAsiaTheme="minorEastAsia"/>
                <w:bCs/>
                <w:lang w:eastAsia="zh-CN"/>
              </w:rPr>
              <w:t>2</w:t>
            </w:r>
          </w:p>
        </w:tc>
        <w:tc>
          <w:tcPr>
            <w:tcW w:w="0" w:type="auto"/>
            <w:tcBorders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0519C93C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生物医药</w:t>
            </w:r>
          </w:p>
        </w:tc>
        <w:tc>
          <w:tcPr>
            <w:tcW w:w="5405" w:type="dxa"/>
            <w:tcBorders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13D870EF">
            <w:pPr>
              <w:pStyle w:val="14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胶体精准构筑与功能化关键技术协同转化平台</w:t>
            </w:r>
          </w:p>
        </w:tc>
        <w:tc>
          <w:tcPr>
            <w:tcW w:w="1527" w:type="dxa"/>
            <w:tcBorders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F095B9B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江南大学</w:t>
            </w:r>
          </w:p>
        </w:tc>
        <w:tc>
          <w:tcPr>
            <w:tcW w:w="640" w:type="dxa"/>
            <w:tcBorders>
              <w:bottom w:val="single" w:color="auto" w:sz="4" w:space="0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0DDFB8F">
            <w:pPr>
              <w:pStyle w:val="14"/>
              <w:jc w:val="center"/>
              <w:rPr>
                <w:rFonts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z w:val="20"/>
                <w:szCs w:val="20"/>
                <w:lang w:eastAsia="zh-CN"/>
              </w:rPr>
              <w:t>B</w:t>
            </w:r>
          </w:p>
        </w:tc>
      </w:tr>
    </w:tbl>
    <w:p w14:paraId="2347D9DF">
      <w:pPr>
        <w:pStyle w:val="2"/>
        <w:spacing w:before="49" w:line="235" w:lineRule="auto"/>
        <w:jc w:val="both"/>
        <w:rPr>
          <w:rFonts w:ascii="Times New Roman" w:hAnsi="Times New Roman" w:cs="Times New Roman"/>
          <w:bCs/>
          <w:sz w:val="21"/>
          <w:lang w:eastAsia="zh-CN"/>
        </w:rPr>
      </w:pPr>
    </w:p>
    <w:sectPr>
      <w:footerReference r:id="rId3" w:type="default"/>
      <w:pgSz w:w="11906" w:h="16839"/>
      <w:pgMar w:top="1287" w:right="1230" w:bottom="1287" w:left="1287" w:header="0" w:footer="454" w:gutter="0"/>
      <w:cols w:space="720" w:num="1"/>
      <w:docGrid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B386CC1-B783-4A78-AEEB-29D24468AE7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BB283D17-359A-4486-AF07-210443E09F3A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EDA32C5F-16A5-431F-820B-69C54F29C91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7DE28DB1-F598-46C7-9723-5BF3B3B99238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5" w:fontKey="{4833CD51-19AB-4945-9484-B0D5B945F121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0CBB2F">
    <w:pPr>
      <w:pStyle w:val="2"/>
      <w:spacing w:line="174" w:lineRule="auto"/>
      <w:ind w:left="314"/>
      <w:rPr>
        <w:sz w:val="28"/>
        <w:szCs w:val="28"/>
      </w:rPr>
    </w:pPr>
    <w:r>
      <w:rPr>
        <w:sz w:val="28"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0924E7">
                          <w:pPr>
                            <w:pStyle w:val="3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0924E7">
                    <w:pPr>
                      <w:pStyle w:val="3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t>2</w: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bordersDoNotSurroundHeader w:val="1"/>
  <w:bordersDoNotSurroundFooter w:val="1"/>
  <w:documentProtection w:enforcement="0"/>
  <w:defaultTabStop w:val="420"/>
  <w:drawingGridHorizontalSpacing w:val="210"/>
  <w:drawingGridVerticalSpacing w:val="1"/>
  <w:noPunctuationKerning w:val="1"/>
  <w:characterSpacingControl w:val="doNotCompress"/>
  <w:compat>
    <w:spaceForUL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wYTRlMmVkYjNiZmJlMjViNWJhOGY3YTMxNDI3ZmEifQ=="/>
  </w:docVars>
  <w:rsids>
    <w:rsidRoot w:val="00172A27"/>
    <w:rsid w:val="00172A27"/>
    <w:rsid w:val="00336FD4"/>
    <w:rsid w:val="005F13D7"/>
    <w:rsid w:val="005F3333"/>
    <w:rsid w:val="0064700C"/>
    <w:rsid w:val="0069196F"/>
    <w:rsid w:val="007A438A"/>
    <w:rsid w:val="008D46E1"/>
    <w:rsid w:val="0092688E"/>
    <w:rsid w:val="00A036CB"/>
    <w:rsid w:val="00A74522"/>
    <w:rsid w:val="00AB5992"/>
    <w:rsid w:val="00B177B9"/>
    <w:rsid w:val="00B6772A"/>
    <w:rsid w:val="00C80196"/>
    <w:rsid w:val="00D5448B"/>
    <w:rsid w:val="00D8497E"/>
    <w:rsid w:val="00E330DB"/>
    <w:rsid w:val="00E66258"/>
    <w:rsid w:val="00E76BE3"/>
    <w:rsid w:val="00F27A68"/>
    <w:rsid w:val="01CE3A0A"/>
    <w:rsid w:val="02F94AB6"/>
    <w:rsid w:val="050755A3"/>
    <w:rsid w:val="061B4495"/>
    <w:rsid w:val="0B220922"/>
    <w:rsid w:val="0FFC5BE6"/>
    <w:rsid w:val="103E71E0"/>
    <w:rsid w:val="11EF79F9"/>
    <w:rsid w:val="139F2262"/>
    <w:rsid w:val="13FD017F"/>
    <w:rsid w:val="15FD7FC2"/>
    <w:rsid w:val="16135A37"/>
    <w:rsid w:val="1A420699"/>
    <w:rsid w:val="1C580FD9"/>
    <w:rsid w:val="203E386D"/>
    <w:rsid w:val="208337BA"/>
    <w:rsid w:val="21880394"/>
    <w:rsid w:val="2368163D"/>
    <w:rsid w:val="267B05A7"/>
    <w:rsid w:val="273F35F4"/>
    <w:rsid w:val="2A07545B"/>
    <w:rsid w:val="2A53244F"/>
    <w:rsid w:val="2D5162D2"/>
    <w:rsid w:val="2E582FFA"/>
    <w:rsid w:val="324167FF"/>
    <w:rsid w:val="330C664C"/>
    <w:rsid w:val="33F15DB4"/>
    <w:rsid w:val="353010A5"/>
    <w:rsid w:val="35482519"/>
    <w:rsid w:val="373938BE"/>
    <w:rsid w:val="37FB9CD0"/>
    <w:rsid w:val="3AA0523C"/>
    <w:rsid w:val="3B666D9C"/>
    <w:rsid w:val="3DE97345"/>
    <w:rsid w:val="3F9F29F3"/>
    <w:rsid w:val="3FD87226"/>
    <w:rsid w:val="3FEF0177"/>
    <w:rsid w:val="42D83CF1"/>
    <w:rsid w:val="432F1674"/>
    <w:rsid w:val="438614FB"/>
    <w:rsid w:val="46442454"/>
    <w:rsid w:val="48184710"/>
    <w:rsid w:val="4BBD69FB"/>
    <w:rsid w:val="4C36381B"/>
    <w:rsid w:val="4FDB3A72"/>
    <w:rsid w:val="502107D6"/>
    <w:rsid w:val="507F7D00"/>
    <w:rsid w:val="509A4341"/>
    <w:rsid w:val="52014F4F"/>
    <w:rsid w:val="530F6FAB"/>
    <w:rsid w:val="556F788D"/>
    <w:rsid w:val="57FA2CBC"/>
    <w:rsid w:val="58937D37"/>
    <w:rsid w:val="5981135B"/>
    <w:rsid w:val="598C2D1C"/>
    <w:rsid w:val="599975CF"/>
    <w:rsid w:val="5A451531"/>
    <w:rsid w:val="5B1D6DC4"/>
    <w:rsid w:val="5D9A689E"/>
    <w:rsid w:val="5DC32E6C"/>
    <w:rsid w:val="61E82EA1"/>
    <w:rsid w:val="66A55805"/>
    <w:rsid w:val="672C1A82"/>
    <w:rsid w:val="674D50E2"/>
    <w:rsid w:val="67CE0D8B"/>
    <w:rsid w:val="67CF6CDD"/>
    <w:rsid w:val="68585A8C"/>
    <w:rsid w:val="6984625A"/>
    <w:rsid w:val="6A4B221F"/>
    <w:rsid w:val="6C027255"/>
    <w:rsid w:val="6F3B2263"/>
    <w:rsid w:val="70182BA3"/>
    <w:rsid w:val="72BD7A32"/>
    <w:rsid w:val="74F7AF00"/>
    <w:rsid w:val="755F1275"/>
    <w:rsid w:val="77157C49"/>
    <w:rsid w:val="78F73403"/>
    <w:rsid w:val="7BBFB76D"/>
    <w:rsid w:val="7C0E2991"/>
    <w:rsid w:val="7CBC0D5A"/>
    <w:rsid w:val="7D67293E"/>
    <w:rsid w:val="7E582D05"/>
    <w:rsid w:val="7EA8370A"/>
    <w:rsid w:val="7EE60311"/>
    <w:rsid w:val="BFFED908"/>
    <w:rsid w:val="CDFED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1"/>
      <w:szCs w:val="3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5">
    <w:name w:val="index heading"/>
    <w:basedOn w:val="1"/>
    <w:next w:val="6"/>
    <w:qFormat/>
    <w:uiPriority w:val="0"/>
    <w:rPr>
      <w:b/>
    </w:rPr>
  </w:style>
  <w:style w:type="paragraph" w:styleId="6">
    <w:name w:val="index 1"/>
    <w:basedOn w:val="1"/>
    <w:next w:val="1"/>
    <w:qFormat/>
    <w:uiPriority w:val="0"/>
  </w:style>
  <w:style w:type="paragraph" w:styleId="7">
    <w:name w:val="Normal (Web)"/>
    <w:basedOn w:val="1"/>
    <w:qFormat/>
    <w:uiPriority w:val="0"/>
    <w:pPr>
      <w:spacing w:beforeAutospacing="1" w:afterAutospacing="1"/>
    </w:pPr>
    <w:rPr>
      <w:rFonts w:cs="Times New Roman"/>
      <w:sz w:val="24"/>
      <w:lang w:eastAsia="zh-CN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Table Text"/>
    <w:basedOn w:val="1"/>
    <w:semiHidden/>
    <w:qFormat/>
    <w:uiPriority w:val="0"/>
  </w:style>
  <w:style w:type="paragraph" w:styleId="15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994</Words>
  <Characters>1050</Characters>
  <Lines>8</Lines>
  <Paragraphs>2</Paragraphs>
  <TotalTime>0</TotalTime>
  <ScaleCrop>false</ScaleCrop>
  <LinksUpToDate>false</LinksUpToDate>
  <CharactersWithSpaces>1051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2025-09-15T00:32:00Z</dcterms:created>
  <dc:creator>张竞博</dc:creator>
  <cp:lastModifiedBy>孟凡立</cp:lastModifiedBy>
  <cp:lastPrinted>2025-10-11T07:58:00Z</cp:lastPrinted>
  <dcterms:modified xsi:type="dcterms:W3CDTF">2025-10-31T08:22:54Z</dcterms:modified>
  <dc:title>公文通用模板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2025-07-30T10:10:38Z</vt:filetime>
  </property>
  <property fmtid="{D5CDD505-2E9C-101B-9397-08002B2CF9AE}" pid="4" name="KSOTemplateDocerSaveRecord">
    <vt:lpwstr>eyJoZGlkIjoiZTFkOTJmOWJkM2RiZTc4NjJlNTQ1MWZhODQwZWQ4OTYiLCJ1c2VySWQiOiIxNjkzMjE5MTA2In0=</vt:lpwstr>
  </property>
  <property fmtid="{D5CDD505-2E9C-101B-9397-08002B2CF9AE}" pid="5" name="KSOProductBuildVer">
    <vt:lpwstr>2052-12.1.0.22529</vt:lpwstr>
  </property>
  <property fmtid="{D5CDD505-2E9C-101B-9397-08002B2CF9AE}" pid="6" name="ICV">
    <vt:lpwstr>59A81B03DCE24BEDA119E62FC98005C9_13</vt:lpwstr>
  </property>
</Properties>
</file>