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441" w:rsidRPr="00C127C2" w:rsidRDefault="00C87441" w:rsidP="00C87441">
      <w:pPr>
        <w:spacing w:line="560" w:lineRule="exact"/>
        <w:ind w:firstLineChars="50" w:firstLine="160"/>
        <w:rPr>
          <w:rFonts w:eastAsia="黑体"/>
          <w:sz w:val="32"/>
          <w:szCs w:val="32"/>
        </w:rPr>
      </w:pPr>
      <w:r w:rsidRPr="00C127C2">
        <w:rPr>
          <w:rFonts w:eastAsia="黑体" w:hint="eastAsia"/>
          <w:sz w:val="32"/>
          <w:szCs w:val="32"/>
        </w:rPr>
        <w:t>附件</w:t>
      </w:r>
      <w:r w:rsidRPr="00C127C2">
        <w:rPr>
          <w:rFonts w:eastAsia="黑体"/>
          <w:sz w:val="32"/>
          <w:szCs w:val="32"/>
        </w:rPr>
        <w:t>1</w:t>
      </w:r>
    </w:p>
    <w:p w:rsidR="00C87441" w:rsidRPr="0006650E" w:rsidRDefault="00C87441" w:rsidP="00C87441">
      <w:pPr>
        <w:spacing w:line="560" w:lineRule="exact"/>
        <w:rPr>
          <w:rFonts w:eastAsia="黑体"/>
          <w:sz w:val="32"/>
          <w:szCs w:val="32"/>
        </w:rPr>
      </w:pPr>
    </w:p>
    <w:p w:rsidR="00C87441" w:rsidRPr="0069405B" w:rsidRDefault="00C87441" w:rsidP="00C87441">
      <w:pPr>
        <w:spacing w:line="560" w:lineRule="exact"/>
        <w:jc w:val="center"/>
        <w:rPr>
          <w:rFonts w:ascii="华文中宋" w:eastAsia="华文中宋" w:hAnsi="华文中宋"/>
          <w:b/>
          <w:bCs/>
          <w:sz w:val="44"/>
          <w:szCs w:val="44"/>
        </w:rPr>
      </w:pPr>
      <w:r>
        <w:rPr>
          <w:rFonts w:eastAsia="黑体"/>
          <w:sz w:val="36"/>
          <w:szCs w:val="36"/>
        </w:rPr>
        <w:t xml:space="preserve">   </w:t>
      </w:r>
      <w:r w:rsidRPr="0069405B">
        <w:rPr>
          <w:rFonts w:ascii="华文中宋" w:eastAsia="华文中宋" w:hAnsi="华文中宋" w:cs="华文中宋"/>
          <w:b/>
          <w:bCs/>
          <w:sz w:val="44"/>
          <w:szCs w:val="44"/>
        </w:rPr>
        <w:t xml:space="preserve"> </w:t>
      </w:r>
      <w:r w:rsidRPr="0069405B">
        <w:rPr>
          <w:rFonts w:ascii="华文中宋" w:eastAsia="华文中宋" w:hAnsi="华文中宋" w:cs="华文中宋" w:hint="eastAsia"/>
          <w:b/>
          <w:bCs/>
          <w:sz w:val="44"/>
          <w:szCs w:val="44"/>
        </w:rPr>
        <w:t>第</w:t>
      </w:r>
      <w:r>
        <w:rPr>
          <w:rFonts w:ascii="华文中宋" w:eastAsia="华文中宋" w:hAnsi="华文中宋" w:cs="华文中宋" w:hint="eastAsia"/>
          <w:b/>
          <w:bCs/>
          <w:sz w:val="44"/>
          <w:szCs w:val="44"/>
        </w:rPr>
        <w:t>七</w:t>
      </w:r>
      <w:r w:rsidRPr="0069405B">
        <w:rPr>
          <w:rFonts w:ascii="华文中宋" w:eastAsia="华文中宋" w:hAnsi="华文中宋" w:cs="华文中宋" w:hint="eastAsia"/>
          <w:b/>
          <w:bCs/>
          <w:sz w:val="44"/>
          <w:szCs w:val="44"/>
        </w:rPr>
        <w:t>批教育改革发展战略性与政策性</w:t>
      </w:r>
    </w:p>
    <w:p w:rsidR="00C87441" w:rsidRPr="0069405B" w:rsidRDefault="00C87441" w:rsidP="00C87441">
      <w:pPr>
        <w:spacing w:line="560" w:lineRule="exact"/>
        <w:jc w:val="center"/>
        <w:rPr>
          <w:rFonts w:ascii="华文中宋" w:eastAsia="华文中宋" w:hAnsi="华文中宋"/>
          <w:b/>
          <w:bCs/>
          <w:sz w:val="44"/>
          <w:szCs w:val="44"/>
        </w:rPr>
      </w:pPr>
      <w:r w:rsidRPr="0069405B">
        <w:rPr>
          <w:rFonts w:ascii="华文中宋" w:eastAsia="华文中宋" w:hAnsi="华文中宋" w:cs="华文中宋"/>
          <w:b/>
          <w:bCs/>
          <w:sz w:val="44"/>
          <w:szCs w:val="44"/>
        </w:rPr>
        <w:t xml:space="preserve">    </w:t>
      </w:r>
      <w:r w:rsidRPr="0069405B">
        <w:rPr>
          <w:rFonts w:ascii="华文中宋" w:eastAsia="华文中宋" w:hAnsi="华文中宋" w:cs="华文中宋" w:hint="eastAsia"/>
          <w:b/>
          <w:bCs/>
          <w:sz w:val="44"/>
          <w:szCs w:val="44"/>
        </w:rPr>
        <w:t>研究课题名单</w:t>
      </w:r>
    </w:p>
    <w:p w:rsidR="00C87441" w:rsidRDefault="00C87441" w:rsidP="00C87441">
      <w:pPr>
        <w:spacing w:line="300" w:lineRule="auto"/>
      </w:pPr>
    </w:p>
    <w:p w:rsidR="00C87441" w:rsidRDefault="00C87441" w:rsidP="00C87441">
      <w:pPr>
        <w:spacing w:line="300" w:lineRule="auto"/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7"/>
        <w:gridCol w:w="4394"/>
        <w:gridCol w:w="2694"/>
        <w:gridCol w:w="1134"/>
      </w:tblGrid>
      <w:tr w:rsidR="00C87441" w:rsidRPr="008457BA" w:rsidTr="00DD56C4">
        <w:trPr>
          <w:trHeight w:val="62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spacing w:line="320" w:lineRule="exact"/>
              <w:jc w:val="center"/>
              <w:rPr>
                <w:rFonts w:ascii="宋体"/>
                <w:b/>
                <w:bCs/>
                <w:sz w:val="28"/>
                <w:szCs w:val="28"/>
              </w:rPr>
            </w:pPr>
            <w:r w:rsidRPr="008457BA">
              <w:rPr>
                <w:rFonts w:ascii="宋体" w:hAnsi="宋体" w:cs="宋体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spacing w:line="320" w:lineRule="exact"/>
              <w:jc w:val="center"/>
              <w:rPr>
                <w:rFonts w:ascii="宋体"/>
                <w:b/>
                <w:bCs/>
                <w:sz w:val="28"/>
                <w:szCs w:val="28"/>
              </w:rPr>
            </w:pPr>
            <w:r w:rsidRPr="008457BA">
              <w:rPr>
                <w:rFonts w:ascii="宋体" w:hAnsi="宋体" w:cs="宋体" w:hint="eastAsia"/>
                <w:b/>
                <w:bCs/>
                <w:sz w:val="28"/>
                <w:szCs w:val="28"/>
              </w:rPr>
              <w:t>课题名称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spacing w:line="320" w:lineRule="exact"/>
              <w:jc w:val="center"/>
              <w:rPr>
                <w:rFonts w:ascii="宋体"/>
                <w:b/>
                <w:bCs/>
                <w:sz w:val="28"/>
                <w:szCs w:val="28"/>
              </w:rPr>
            </w:pPr>
            <w:r w:rsidRPr="008457BA">
              <w:rPr>
                <w:rFonts w:ascii="宋体" w:hAnsi="宋体" w:cs="宋体" w:hint="eastAsia"/>
                <w:b/>
                <w:bCs/>
                <w:sz w:val="28"/>
                <w:szCs w:val="28"/>
              </w:rPr>
              <w:t>课题承担单位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spacing w:line="320" w:lineRule="exact"/>
              <w:jc w:val="center"/>
              <w:rPr>
                <w:rFonts w:ascii="宋体"/>
                <w:b/>
                <w:bCs/>
                <w:sz w:val="28"/>
                <w:szCs w:val="28"/>
              </w:rPr>
            </w:pPr>
            <w:r w:rsidRPr="008457BA">
              <w:rPr>
                <w:rFonts w:ascii="宋体" w:hAnsi="宋体" w:cs="宋体" w:hint="eastAsia"/>
                <w:b/>
                <w:bCs/>
                <w:sz w:val="28"/>
                <w:szCs w:val="28"/>
              </w:rPr>
              <w:t>主持人</w:t>
            </w:r>
          </w:p>
        </w:tc>
      </w:tr>
      <w:tr w:rsidR="00C87441" w:rsidRPr="008457BA" w:rsidTr="00DD56C4">
        <w:trPr>
          <w:trHeight w:val="452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EC600A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EC600A">
              <w:rPr>
                <w:rFonts w:ascii="仿宋_GB2312" w:eastAsia="仿宋_GB2312" w:cs="仿宋_GB2312" w:hint="eastAsia"/>
                <w:sz w:val="24"/>
              </w:rPr>
              <w:t>大数据支撑下的适合教育实践研究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EC600A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EC600A">
              <w:rPr>
                <w:rFonts w:ascii="仿宋_GB2312" w:eastAsia="仿宋_GB2312" w:cs="仿宋_GB2312" w:hint="eastAsia"/>
                <w:sz w:val="24"/>
              </w:rPr>
              <w:t>苏州市工业园区教育局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EC600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EC600A">
              <w:rPr>
                <w:rFonts w:ascii="仿宋_GB2312" w:eastAsia="仿宋_GB2312" w:cs="仿宋_GB2312" w:hint="eastAsia"/>
                <w:sz w:val="24"/>
              </w:rPr>
              <w:t xml:space="preserve">沈  </w:t>
            </w:r>
            <w:proofErr w:type="gramStart"/>
            <w:r w:rsidRPr="00EC600A">
              <w:rPr>
                <w:rFonts w:ascii="仿宋_GB2312" w:eastAsia="仿宋_GB2312" w:cs="仿宋_GB2312" w:hint="eastAsia"/>
                <w:sz w:val="24"/>
              </w:rPr>
              <w:t>坚</w:t>
            </w:r>
            <w:proofErr w:type="gramEnd"/>
          </w:p>
        </w:tc>
      </w:tr>
      <w:tr w:rsidR="00C87441" w:rsidRPr="008457BA" w:rsidTr="00DD56C4">
        <w:trPr>
          <w:trHeight w:val="535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优秀传统文化进校园的机制创新与实践策略研究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江苏省教育科学研究院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proofErr w:type="gramStart"/>
            <w:r w:rsidRPr="00D946A8">
              <w:rPr>
                <w:rFonts w:ascii="仿宋_GB2312" w:eastAsia="仿宋_GB2312" w:cs="仿宋_GB2312" w:hint="eastAsia"/>
                <w:sz w:val="24"/>
              </w:rPr>
              <w:t>倪</w:t>
            </w:r>
            <w:proofErr w:type="gramEnd"/>
            <w:r w:rsidRPr="00D946A8">
              <w:rPr>
                <w:rFonts w:ascii="仿宋_GB2312" w:eastAsia="仿宋_GB2312" w:cs="仿宋_GB2312" w:hint="eastAsia"/>
                <w:sz w:val="24"/>
              </w:rPr>
              <w:t xml:space="preserve">  </w:t>
            </w:r>
            <w:proofErr w:type="gramStart"/>
            <w:r w:rsidRPr="00D946A8">
              <w:rPr>
                <w:rFonts w:ascii="仿宋_GB2312" w:eastAsia="仿宋_GB2312" w:cs="仿宋_GB2312" w:hint="eastAsia"/>
                <w:sz w:val="24"/>
              </w:rPr>
              <w:t>娟</w:t>
            </w:r>
            <w:proofErr w:type="gramEnd"/>
          </w:p>
        </w:tc>
      </w:tr>
      <w:tr w:rsidR="00C87441" w:rsidRPr="008457BA" w:rsidTr="00DD56C4">
        <w:trPr>
          <w:trHeight w:val="630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县级教师专业发展机构</w:t>
            </w:r>
            <w:proofErr w:type="gramStart"/>
            <w:r w:rsidRPr="00D946A8">
              <w:rPr>
                <w:rFonts w:ascii="仿宋_GB2312" w:eastAsia="仿宋_GB2312" w:cs="仿宋_GB2312" w:hint="eastAsia"/>
                <w:sz w:val="24"/>
              </w:rPr>
              <w:t>研</w:t>
            </w:r>
            <w:proofErr w:type="gramEnd"/>
            <w:r w:rsidRPr="00D946A8">
              <w:rPr>
                <w:rFonts w:ascii="仿宋_GB2312" w:eastAsia="仿宋_GB2312" w:cs="仿宋_GB2312" w:hint="eastAsia"/>
                <w:sz w:val="24"/>
              </w:rPr>
              <w:t>训一体化创新研究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丹阳市教师发展中心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proofErr w:type="gramStart"/>
            <w:r w:rsidRPr="00D946A8">
              <w:rPr>
                <w:rFonts w:ascii="仿宋_GB2312" w:eastAsia="仿宋_GB2312" w:cs="仿宋_GB2312" w:hint="eastAsia"/>
                <w:sz w:val="24"/>
              </w:rPr>
              <w:t>戎</w:t>
            </w:r>
            <w:proofErr w:type="gramEnd"/>
            <w:r w:rsidRPr="00D946A8">
              <w:rPr>
                <w:rFonts w:ascii="仿宋_GB2312" w:eastAsia="仿宋_GB2312" w:cs="仿宋_GB2312" w:hint="eastAsia"/>
                <w:sz w:val="24"/>
              </w:rPr>
              <w:t>年中</w:t>
            </w:r>
          </w:p>
        </w:tc>
      </w:tr>
      <w:tr w:rsidR="00C87441" w:rsidRPr="008457BA" w:rsidTr="00DD56C4">
        <w:trPr>
          <w:trHeight w:val="428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江苏新工科建设的行动方案和实现路径研究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江苏大学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颜晓红</w:t>
            </w:r>
          </w:p>
        </w:tc>
      </w:tr>
      <w:tr w:rsidR="00C87441" w:rsidRPr="008457BA" w:rsidTr="00DD56C4">
        <w:trPr>
          <w:trHeight w:val="383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江苏高水平大学建设路径研究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南京信息工程大学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proofErr w:type="gramStart"/>
            <w:r w:rsidRPr="00D946A8">
              <w:rPr>
                <w:rFonts w:ascii="仿宋_GB2312" w:eastAsia="仿宋_GB2312" w:cs="仿宋_GB2312" w:hint="eastAsia"/>
                <w:sz w:val="24"/>
              </w:rPr>
              <w:t>李北群</w:t>
            </w:r>
            <w:proofErr w:type="gramEnd"/>
          </w:p>
        </w:tc>
      </w:tr>
      <w:tr w:rsidR="00C87441" w:rsidRPr="008457BA" w:rsidTr="00DD56C4">
        <w:trPr>
          <w:trHeight w:val="620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江苏省研究生教育发展战略研究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南京农业大学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罗英姿</w:t>
            </w:r>
          </w:p>
        </w:tc>
      </w:tr>
      <w:tr w:rsidR="00C87441" w:rsidRPr="008457BA" w:rsidTr="00DD56C4">
        <w:trPr>
          <w:trHeight w:val="418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高校章程执行与落实机制研究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江苏师范大学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蔡国春</w:t>
            </w:r>
          </w:p>
        </w:tc>
      </w:tr>
      <w:tr w:rsidR="00C87441" w:rsidRPr="008457BA" w:rsidTr="00DD56C4">
        <w:trPr>
          <w:trHeight w:val="499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新时代江苏深入推进高职教育强省建设的内涵和对策研究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江苏经贸职业技术学院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薛茂云</w:t>
            </w:r>
          </w:p>
        </w:tc>
      </w:tr>
      <w:tr w:rsidR="00C87441" w:rsidRPr="008457BA" w:rsidTr="00DD56C4">
        <w:trPr>
          <w:trHeight w:val="58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适合的职业教育发展模式与路径研究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江苏省职业技术教育学会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尹伟民</w:t>
            </w:r>
          </w:p>
        </w:tc>
      </w:tr>
      <w:tr w:rsidR="00C87441" w:rsidRPr="008457BA" w:rsidTr="00DD56C4">
        <w:trPr>
          <w:trHeight w:val="392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社会力量参与高校混合所有制改革的对策研究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镇江市高等专科学校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丁  钢</w:t>
            </w:r>
          </w:p>
        </w:tc>
      </w:tr>
      <w:tr w:rsidR="00C87441" w:rsidRPr="008457BA" w:rsidTr="00DD56C4">
        <w:trPr>
          <w:trHeight w:val="375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将工匠精神融入基础教育的对策研究——普职融通背景下中小学职业启蒙教育的实践研究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常州市教育局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胡  鹏</w:t>
            </w:r>
          </w:p>
        </w:tc>
      </w:tr>
      <w:tr w:rsidR="00C87441" w:rsidRPr="008457BA" w:rsidTr="00DD56C4">
        <w:trPr>
          <w:trHeight w:val="598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秦</w:t>
            </w:r>
            <w:proofErr w:type="gramStart"/>
            <w:r w:rsidRPr="00D946A8">
              <w:rPr>
                <w:rFonts w:ascii="仿宋_GB2312" w:eastAsia="仿宋_GB2312" w:cs="仿宋_GB2312" w:hint="eastAsia"/>
                <w:sz w:val="24"/>
              </w:rPr>
              <w:t>淮优秀</w:t>
            </w:r>
            <w:proofErr w:type="gramEnd"/>
            <w:r w:rsidRPr="00D946A8">
              <w:rPr>
                <w:rFonts w:ascii="仿宋_GB2312" w:eastAsia="仿宋_GB2312" w:cs="仿宋_GB2312" w:hint="eastAsia"/>
                <w:sz w:val="24"/>
              </w:rPr>
              <w:t>传统文化地方课程的品质提升与区域整体推进研究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南京市秦淮区教育局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李海岩</w:t>
            </w:r>
          </w:p>
        </w:tc>
      </w:tr>
      <w:tr w:rsidR="00C87441" w:rsidRPr="008457BA" w:rsidTr="00DD56C4">
        <w:trPr>
          <w:trHeight w:val="568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新时期中小学教师编制管理创新研究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盐城师范学院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戴斌荣</w:t>
            </w:r>
          </w:p>
        </w:tc>
      </w:tr>
      <w:tr w:rsidR="00C87441" w:rsidRPr="008457BA" w:rsidTr="00DD56C4">
        <w:trPr>
          <w:trHeight w:val="557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新时代乡村幼儿教师定向培养的现状、 问题及对策研究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江苏第二师范学院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尹坚勤</w:t>
            </w:r>
          </w:p>
        </w:tc>
      </w:tr>
      <w:tr w:rsidR="00C87441" w:rsidRPr="008457BA" w:rsidTr="00DD56C4">
        <w:trPr>
          <w:trHeight w:val="670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江苏新工科建设的理念、内涵及路径研究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南京工业大学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proofErr w:type="gramStart"/>
            <w:r w:rsidRPr="00D946A8">
              <w:rPr>
                <w:rFonts w:ascii="仿宋_GB2312" w:eastAsia="仿宋_GB2312" w:cs="仿宋_GB2312" w:hint="eastAsia"/>
                <w:sz w:val="24"/>
              </w:rPr>
              <w:t>秦卫明</w:t>
            </w:r>
            <w:proofErr w:type="gramEnd"/>
          </w:p>
          <w:p w:rsidR="00C87441" w:rsidRPr="00D946A8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张进明</w:t>
            </w:r>
          </w:p>
        </w:tc>
      </w:tr>
      <w:tr w:rsidR="00C87441" w:rsidRPr="008457BA" w:rsidTr="00DD56C4">
        <w:trPr>
          <w:trHeight w:val="766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16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新时代高校实践育人路径优化研究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D946A8">
              <w:rPr>
                <w:rFonts w:ascii="仿宋_GB2312" w:eastAsia="仿宋_GB2312" w:cs="仿宋_GB2312" w:hint="eastAsia"/>
                <w:sz w:val="24"/>
              </w:rPr>
              <w:t>河海大学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D946A8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proofErr w:type="gramStart"/>
            <w:r w:rsidRPr="00D946A8">
              <w:rPr>
                <w:rFonts w:ascii="仿宋_GB2312" w:eastAsia="仿宋_GB2312" w:cs="仿宋_GB2312" w:hint="eastAsia"/>
                <w:sz w:val="24"/>
              </w:rPr>
              <w:t>朱志梅</w:t>
            </w:r>
            <w:proofErr w:type="gramEnd"/>
          </w:p>
        </w:tc>
      </w:tr>
      <w:tr w:rsidR="00C87441" w:rsidRPr="008457BA" w:rsidTr="00DD56C4">
        <w:trPr>
          <w:trHeight w:val="737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lastRenderedPageBreak/>
              <w:t>17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江苏省民办高等教育分类管理研究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扬州大学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 xml:space="preserve">费  </w:t>
            </w:r>
            <w:proofErr w:type="gramStart"/>
            <w:r w:rsidRPr="00AA6984">
              <w:rPr>
                <w:rFonts w:ascii="仿宋_GB2312" w:eastAsia="仿宋_GB2312" w:cs="仿宋_GB2312" w:hint="eastAsia"/>
                <w:sz w:val="24"/>
              </w:rPr>
              <w:t>坚</w:t>
            </w:r>
            <w:proofErr w:type="gramEnd"/>
          </w:p>
        </w:tc>
      </w:tr>
      <w:tr w:rsidR="00C87441" w:rsidRPr="008457BA" w:rsidTr="00DD56C4">
        <w:trPr>
          <w:trHeight w:val="706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18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江苏成人高等教育存在的问题及对策研究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江苏开放大学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王建明</w:t>
            </w:r>
          </w:p>
        </w:tc>
      </w:tr>
      <w:tr w:rsidR="00C87441" w:rsidRPr="008457BA" w:rsidTr="00DD56C4">
        <w:trPr>
          <w:trHeight w:val="662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19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基于信息监测与模型分析的江苏高校就业与招生、培养的联动机制研究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南京邮电大学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杨立军</w:t>
            </w:r>
          </w:p>
        </w:tc>
      </w:tr>
      <w:tr w:rsidR="00C87441" w:rsidRPr="008457BA" w:rsidTr="00DD56C4">
        <w:trPr>
          <w:trHeight w:val="490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20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大数据背景下办好网络教育的对策建议研究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常州工学院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何  虹</w:t>
            </w:r>
          </w:p>
        </w:tc>
      </w:tr>
      <w:tr w:rsidR="00C87441" w:rsidRPr="008457BA" w:rsidTr="00DD56C4">
        <w:trPr>
          <w:trHeight w:val="602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21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新时代江苏高职教育现代化建设的理念、内涵和路径研究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常州轻工职业技术学院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缪昌武</w:t>
            </w:r>
          </w:p>
          <w:p w:rsidR="00C87441" w:rsidRPr="00AA6984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檀祝平</w:t>
            </w:r>
          </w:p>
        </w:tc>
      </w:tr>
      <w:tr w:rsidR="00C87441" w:rsidRPr="008457BA" w:rsidTr="00DD56C4">
        <w:trPr>
          <w:trHeight w:val="728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22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“适合的教育”理念下完善江苏高职院校分类考试招生制度的政策研究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常州工程职业技术学院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韦庆昱</w:t>
            </w:r>
          </w:p>
        </w:tc>
      </w:tr>
      <w:tr w:rsidR="00C87441" w:rsidRPr="008457BA" w:rsidTr="00DD56C4">
        <w:trPr>
          <w:trHeight w:val="4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23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增强职业教育吸引力的对策研究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江苏理工学院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proofErr w:type="gramStart"/>
            <w:r w:rsidRPr="00AA6984">
              <w:rPr>
                <w:rFonts w:ascii="仿宋_GB2312" w:eastAsia="仿宋_GB2312" w:cs="仿宋_GB2312" w:hint="eastAsia"/>
                <w:sz w:val="24"/>
              </w:rPr>
              <w:t>庄西真</w:t>
            </w:r>
            <w:proofErr w:type="gramEnd"/>
          </w:p>
        </w:tc>
      </w:tr>
      <w:tr w:rsidR="00C87441" w:rsidRPr="008457BA" w:rsidTr="00DD56C4">
        <w:trPr>
          <w:trHeight w:val="513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24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“新工科”背景</w:t>
            </w:r>
            <w:proofErr w:type="gramStart"/>
            <w:r w:rsidRPr="00AA6984">
              <w:rPr>
                <w:rFonts w:ascii="仿宋_GB2312" w:eastAsia="仿宋_GB2312" w:cs="仿宋_GB2312" w:hint="eastAsia"/>
                <w:sz w:val="24"/>
              </w:rPr>
              <w:t>下地方</w:t>
            </w:r>
            <w:proofErr w:type="gramEnd"/>
            <w:r w:rsidRPr="00AA6984">
              <w:rPr>
                <w:rFonts w:ascii="仿宋_GB2312" w:eastAsia="仿宋_GB2312" w:cs="仿宋_GB2312" w:hint="eastAsia"/>
                <w:sz w:val="24"/>
              </w:rPr>
              <w:t>应用型工科高校深化产教融合、校企合作的对策研究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盐城工学院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叶美兰</w:t>
            </w:r>
          </w:p>
        </w:tc>
      </w:tr>
      <w:tr w:rsidR="00C87441" w:rsidRPr="008457BA" w:rsidTr="00DD56C4">
        <w:trPr>
          <w:trHeight w:val="483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25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江苏高职院校产教融合的促进机制与策略研究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江苏旅游职业学院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周春光</w:t>
            </w:r>
          </w:p>
          <w:p w:rsidR="00C87441" w:rsidRPr="00AA6984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李  强</w:t>
            </w:r>
          </w:p>
        </w:tc>
      </w:tr>
      <w:tr w:rsidR="00C87441" w:rsidRPr="008457BA" w:rsidTr="00DD56C4">
        <w:trPr>
          <w:trHeight w:val="723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26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江苏卓越高职院校建设产教深度融合机制研究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江苏建筑职业技术学院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孙  进</w:t>
            </w:r>
          </w:p>
        </w:tc>
      </w:tr>
      <w:tr w:rsidR="00C87441" w:rsidRPr="008457BA" w:rsidTr="00DD56C4">
        <w:trPr>
          <w:trHeight w:val="550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27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深化产教融合、校企合作的对策研究——以连云港市校企合作服务平台建设为例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连云港市教育局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高  健</w:t>
            </w:r>
          </w:p>
        </w:tc>
      </w:tr>
      <w:tr w:rsidR="00C87441" w:rsidRPr="008457BA" w:rsidTr="00DD56C4">
        <w:trPr>
          <w:trHeight w:val="663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28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充分发挥高校在产学研深度融合中作用的对策研究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南京工业大学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乔  旭</w:t>
            </w:r>
          </w:p>
        </w:tc>
      </w:tr>
      <w:tr w:rsidR="00C87441" w:rsidRPr="008457BA" w:rsidTr="00DD56C4">
        <w:trPr>
          <w:trHeight w:val="558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29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江苏高职教育校企合作服务“一带一路”建设的对策研究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无锡商业职业技术学院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proofErr w:type="gramStart"/>
            <w:r w:rsidRPr="00AA6984">
              <w:rPr>
                <w:rFonts w:ascii="仿宋_GB2312" w:eastAsia="仿宋_GB2312" w:cs="仿宋_GB2312" w:hint="eastAsia"/>
                <w:sz w:val="24"/>
              </w:rPr>
              <w:t>朱琴华</w:t>
            </w:r>
            <w:proofErr w:type="gramEnd"/>
          </w:p>
        </w:tc>
      </w:tr>
      <w:tr w:rsidR="00C87441" w:rsidRPr="008457BA" w:rsidTr="00DD56C4">
        <w:trPr>
          <w:trHeight w:val="670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8457BA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8457BA">
              <w:rPr>
                <w:rFonts w:ascii="仿宋_GB2312" w:eastAsia="仿宋_GB2312" w:cs="仿宋_GB2312"/>
                <w:sz w:val="24"/>
              </w:rPr>
              <w:t>30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高等院校中华优秀传统文化育人模式研究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jc w:val="left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南京林业大学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441" w:rsidRPr="00AA6984" w:rsidRDefault="00C87441" w:rsidP="00DD56C4"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 w:rsidRPr="00AA6984">
              <w:rPr>
                <w:rFonts w:ascii="仿宋_GB2312" w:eastAsia="仿宋_GB2312" w:cs="仿宋_GB2312" w:hint="eastAsia"/>
                <w:sz w:val="24"/>
              </w:rPr>
              <w:t>张晓琴</w:t>
            </w:r>
          </w:p>
        </w:tc>
      </w:tr>
    </w:tbl>
    <w:p w:rsidR="00C87441" w:rsidRDefault="00C87441" w:rsidP="00C87441">
      <w:pPr>
        <w:spacing w:line="300" w:lineRule="auto"/>
      </w:pPr>
    </w:p>
    <w:p w:rsidR="00C87441" w:rsidRDefault="00C87441" w:rsidP="00C87441">
      <w:pPr>
        <w:spacing w:line="300" w:lineRule="auto"/>
      </w:pPr>
    </w:p>
    <w:p w:rsidR="00C87441" w:rsidRDefault="00C87441" w:rsidP="00C87441">
      <w:pPr>
        <w:spacing w:line="300" w:lineRule="auto"/>
      </w:pPr>
    </w:p>
    <w:p w:rsidR="00C87441" w:rsidRDefault="00C87441" w:rsidP="00C87441">
      <w:pPr>
        <w:spacing w:line="300" w:lineRule="auto"/>
      </w:pPr>
    </w:p>
    <w:p w:rsidR="00C87441" w:rsidRDefault="00C87441" w:rsidP="00C87441">
      <w:pPr>
        <w:spacing w:line="300" w:lineRule="auto"/>
      </w:pPr>
    </w:p>
    <w:p w:rsidR="00C87441" w:rsidRDefault="00C87441" w:rsidP="00C87441">
      <w:pPr>
        <w:spacing w:line="300" w:lineRule="auto"/>
      </w:pPr>
    </w:p>
    <w:p w:rsidR="00F63193" w:rsidRDefault="00F63193">
      <w:bookmarkStart w:id="0" w:name="_GoBack"/>
      <w:bookmarkEnd w:id="0"/>
    </w:p>
    <w:sectPr w:rsidR="00F631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7D9A" w:rsidRDefault="001F7D9A" w:rsidP="00C87441">
      <w:r>
        <w:separator/>
      </w:r>
    </w:p>
  </w:endnote>
  <w:endnote w:type="continuationSeparator" w:id="0">
    <w:p w:rsidR="001F7D9A" w:rsidRDefault="001F7D9A" w:rsidP="00C87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7D9A" w:rsidRDefault="001F7D9A" w:rsidP="00C87441">
      <w:r>
        <w:separator/>
      </w:r>
    </w:p>
  </w:footnote>
  <w:footnote w:type="continuationSeparator" w:id="0">
    <w:p w:rsidR="001F7D9A" w:rsidRDefault="001F7D9A" w:rsidP="00C874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61E1"/>
    <w:rsid w:val="001F7D9A"/>
    <w:rsid w:val="006F61E1"/>
    <w:rsid w:val="00C87441"/>
    <w:rsid w:val="00F63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744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874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8744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8744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8744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744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874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8744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8744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8744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185</Words>
  <Characters>1055</Characters>
  <Application>Microsoft Office Word</Application>
  <DocSecurity>0</DocSecurity>
  <Lines>8</Lines>
  <Paragraphs>2</Paragraphs>
  <ScaleCrop>false</ScaleCrop>
  <Company>JSJYT</Company>
  <LinksUpToDate>false</LinksUpToDate>
  <CharactersWithSpaces>1238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2020-02-18T01:11:00Z</dcterms:created>
  <dcterms:modified xsi:type="dcterms:W3CDTF">2020-02-18T01:11:00Z</dcterms:modified>
</cp:coreProperties>
</file>