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eastAsia="黑体"/>
          <w:sz w:val="28"/>
          <w:szCs w:val="28"/>
        </w:rPr>
      </w:pPr>
      <w:r>
        <w:rPr>
          <w:rFonts w:eastAsia="黑体"/>
          <w:sz w:val="32"/>
          <w:szCs w:val="28"/>
        </w:rPr>
        <w:t>附件2</w:t>
      </w:r>
    </w:p>
    <w:p>
      <w:pPr>
        <w:spacing w:before="156" w:beforeLines="50" w:after="156" w:afterLines="50"/>
        <w:jc w:val="distribute"/>
        <w:rPr>
          <w:rFonts w:eastAsia="方正小标宋简体"/>
          <w:sz w:val="40"/>
          <w:szCs w:val="32"/>
        </w:rPr>
      </w:pPr>
      <w:r>
        <w:rPr>
          <w:rFonts w:eastAsia="方正小标宋简体"/>
          <w:spacing w:val="1"/>
          <w:w w:val="96"/>
          <w:kern w:val="0"/>
          <w:sz w:val="40"/>
          <w:szCs w:val="32"/>
          <w:fitText w:val="8600" w:id="1171996263"/>
        </w:rPr>
        <w:t>202</w:t>
      </w:r>
      <w:r>
        <w:rPr>
          <w:rFonts w:hint="eastAsia" w:eastAsia="方正小标宋简体"/>
          <w:spacing w:val="1"/>
          <w:w w:val="96"/>
          <w:kern w:val="0"/>
          <w:sz w:val="40"/>
          <w:szCs w:val="32"/>
          <w:fitText w:val="8600" w:id="1171996263"/>
        </w:rPr>
        <w:t>2</w:t>
      </w:r>
      <w:r>
        <w:rPr>
          <w:rFonts w:eastAsia="方正小标宋简体"/>
          <w:spacing w:val="1"/>
          <w:w w:val="96"/>
          <w:kern w:val="0"/>
          <w:sz w:val="40"/>
          <w:szCs w:val="32"/>
          <w:fitText w:val="8600" w:id="1171996263"/>
        </w:rPr>
        <w:t>年江苏省优秀学术学位硕士学位论文</w:t>
      </w:r>
      <w:r>
        <w:rPr>
          <w:rFonts w:hint="eastAsia" w:eastAsia="方正小标宋简体"/>
          <w:spacing w:val="1"/>
          <w:w w:val="96"/>
          <w:kern w:val="0"/>
          <w:sz w:val="40"/>
          <w:szCs w:val="32"/>
          <w:fitText w:val="8600" w:id="1171996263"/>
        </w:rPr>
        <w:t>公示</w:t>
      </w:r>
      <w:r>
        <w:rPr>
          <w:rFonts w:eastAsia="方正小标宋简体"/>
          <w:spacing w:val="1"/>
          <w:w w:val="96"/>
          <w:kern w:val="0"/>
          <w:sz w:val="40"/>
          <w:szCs w:val="32"/>
          <w:fitText w:val="8600" w:id="1171996263"/>
        </w:rPr>
        <w:t>名</w:t>
      </w:r>
      <w:r>
        <w:rPr>
          <w:rFonts w:eastAsia="方正小标宋简体"/>
          <w:spacing w:val="34"/>
          <w:w w:val="96"/>
          <w:kern w:val="0"/>
          <w:sz w:val="40"/>
          <w:szCs w:val="32"/>
          <w:fitText w:val="8600" w:id="1171996263"/>
        </w:rPr>
        <w:t>单</w:t>
      </w:r>
    </w:p>
    <w:tbl>
      <w:tblPr>
        <w:tblStyle w:val="2"/>
        <w:tblW w:w="93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8"/>
        <w:gridCol w:w="3880"/>
        <w:gridCol w:w="1707"/>
        <w:gridCol w:w="1190"/>
        <w:gridCol w:w="18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黑体"/>
                <w:color w:val="000000"/>
                <w:kern w:val="0"/>
                <w:sz w:val="24"/>
                <w:lang w:bidi="ar"/>
              </w:rPr>
            </w:pPr>
            <w:r>
              <w:rPr>
                <w:rFonts w:eastAsia="黑体"/>
                <w:color w:val="000000"/>
                <w:kern w:val="0"/>
                <w:sz w:val="24"/>
                <w:lang w:bidi="ar"/>
              </w:rPr>
              <w:t>序号</w:t>
            </w:r>
          </w:p>
        </w:tc>
        <w:tc>
          <w:tcPr>
            <w:tcW w:w="3880" w:type="dxa"/>
            <w:noWrap w:val="0"/>
            <w:vAlign w:val="center"/>
          </w:tcPr>
          <w:p>
            <w:pPr>
              <w:widowControl/>
              <w:jc w:val="center"/>
              <w:textAlignment w:val="center"/>
              <w:rPr>
                <w:rFonts w:eastAsia="黑体"/>
                <w:color w:val="000000"/>
                <w:kern w:val="0"/>
                <w:sz w:val="24"/>
                <w:lang w:bidi="ar"/>
              </w:rPr>
            </w:pPr>
            <w:r>
              <w:rPr>
                <w:rFonts w:eastAsia="黑体"/>
                <w:color w:val="000000"/>
                <w:kern w:val="0"/>
                <w:sz w:val="24"/>
                <w:lang w:bidi="ar"/>
              </w:rPr>
              <w:t>论文题目</w:t>
            </w:r>
          </w:p>
        </w:tc>
        <w:tc>
          <w:tcPr>
            <w:tcW w:w="1707" w:type="dxa"/>
            <w:noWrap w:val="0"/>
            <w:vAlign w:val="center"/>
          </w:tcPr>
          <w:p>
            <w:pPr>
              <w:widowControl/>
              <w:jc w:val="center"/>
              <w:textAlignment w:val="center"/>
              <w:rPr>
                <w:rFonts w:eastAsia="黑体"/>
                <w:color w:val="000000"/>
                <w:kern w:val="0"/>
                <w:sz w:val="24"/>
                <w:lang w:bidi="ar"/>
              </w:rPr>
            </w:pPr>
            <w:r>
              <w:rPr>
                <w:rFonts w:eastAsia="黑体"/>
                <w:color w:val="000000"/>
                <w:kern w:val="0"/>
                <w:sz w:val="24"/>
                <w:lang w:bidi="ar"/>
              </w:rPr>
              <w:t>培养单位</w:t>
            </w:r>
          </w:p>
        </w:tc>
        <w:tc>
          <w:tcPr>
            <w:tcW w:w="1190" w:type="dxa"/>
            <w:noWrap w:val="0"/>
            <w:vAlign w:val="center"/>
          </w:tcPr>
          <w:p>
            <w:pPr>
              <w:widowControl/>
              <w:jc w:val="center"/>
              <w:textAlignment w:val="center"/>
              <w:rPr>
                <w:rFonts w:eastAsia="黑体"/>
                <w:color w:val="000000"/>
                <w:kern w:val="0"/>
                <w:sz w:val="24"/>
                <w:lang w:bidi="ar"/>
              </w:rPr>
            </w:pPr>
            <w:r>
              <w:rPr>
                <w:rFonts w:eastAsia="黑体"/>
                <w:color w:val="000000"/>
                <w:kern w:val="0"/>
                <w:sz w:val="24"/>
                <w:lang w:bidi="ar"/>
              </w:rPr>
              <w:t>作者</w:t>
            </w:r>
          </w:p>
        </w:tc>
        <w:tc>
          <w:tcPr>
            <w:tcW w:w="1833" w:type="dxa"/>
            <w:noWrap w:val="0"/>
            <w:vAlign w:val="center"/>
          </w:tcPr>
          <w:p>
            <w:pPr>
              <w:widowControl/>
              <w:jc w:val="center"/>
              <w:textAlignment w:val="center"/>
              <w:rPr>
                <w:rFonts w:eastAsia="黑体"/>
                <w:color w:val="000000"/>
                <w:kern w:val="0"/>
                <w:sz w:val="24"/>
                <w:lang w:bidi="ar"/>
              </w:rPr>
            </w:pPr>
            <w:r>
              <w:rPr>
                <w:rFonts w:eastAsia="黑体"/>
                <w:color w:val="000000"/>
                <w:kern w:val="0"/>
                <w:sz w:val="24"/>
                <w:lang w:bidi="ar"/>
              </w:rPr>
              <w:t>导师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赫斯特豪斯规范美德伦理学中的道德动机论研究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曹嘉芮</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走向情动人文主义：论理查德·鲍尔斯《回声制造者》中的身体书写</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池慧仪</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杨金才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北极典型河流网络高空间分辨率遥感信息提取与水系特征分析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陆欣</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汉江流域晚更新世旧石器遗址的光释光测年研究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郭小奇</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孙雪峰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铁氧体超构材料的电磁波吸收和超散射研究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叶康平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伍瑞新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基于鲁棒回归分析的图像特征提取与分类方法</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章超</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李华雄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基于组斯坦纳树的知识图谱搜索算法研究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石雨轩</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程龚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考虑超载控制的地铁接驳公交启发式运营策略研究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刘煜昊</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徐红利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“隐秘而稳固”——湖县在职教师有偿家教的生存之道</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朱云品</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何志宁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离散时间与状态动力学系统的分析与综合</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朱诗勇</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卢剑权、曹进德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布尔网络与有限域网络的动力学与控制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林琳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曹进德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基于可调电感的压电阻抗法结构健康监测研究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张鑫</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严如强、徐佳文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面向观测值域的GNSS多路径误差建模与抑制方法研究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闻贺</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潘树国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弱监督分类中若干问题的研究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於泽邦</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张敏灵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级联式无刷双馈风力发电系统的控制技术研究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许利通</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程明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K/Ka波段正交线极化共口径平面阵列的研究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曹羽艳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郝张成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低阶对称折纸结构折痕设计及折展过程研究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严嘉怡</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附加阻尼系统自复位CLB摇摆双墙抗震性能研究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王维扬</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吕清芳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经济波动下营商环境生态对创业活跃度的影响</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刘秋辰</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杜运周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公众参与环境治理的机理与效果研究——基于中国省级面板数据的实证分析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东南大学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陆安颉</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新时代红色文化融入高校思想政治教育研究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南京航空航天大学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章碧希</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平旭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登革热时空传播动力学建模与分析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南京航空航天大学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李明山</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赵洪涌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β辐致光伏效应核电池的性能增强与服役退化规律研究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南京航空航天大学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姜同心</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刘云鹏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某型燃烧室高空点火性能优化研究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南京航空航天大学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李伟</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颜应文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偏多标记学习研究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南京航空航天大学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谢明昆</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黄圣君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新型初级励磁高温超导直线电机研究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南京航空航天大学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陆鸣航</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曹瑞武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面向天基高动态目标观测的航天器姿态敏捷控制方法研究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南京航空航天大学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郑墨泓</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吴云华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中国“双一流”建设理工科大学学科布局研究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南京理工大学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张京</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张婷姝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29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基于激光雷达和改进Jensen尾流模型的风电场优化控制研究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南京理工大学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李绪阳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冯延晖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面向半监督学习的图像复原方法研究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南京理工大学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王迪</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潘金山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基于产能约束的seru生产系统订单接受与调度优化研究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南京理工大学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王丽丽</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农村社区垃圾分类奖励机制研究——基于黄山市S县生态美超市的个案研究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朱晨铭</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陈绍军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马克思“现实的个人”思想研究——基于《德意志意识形态》的文本分析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周瑶</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单连春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阿莉·史密斯《纵横交错的世界》中的非自然叙事研究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冯元晨</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蔡斌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基于单细胞测序技术研究塑料微球与典型防晒剂对斑马鱼胚胎的毒性交互作用机制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刘宇轩</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王永花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基于地下截渗墙的地下咸水/海水入侵阻滞机制研究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吴会强</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鲁春辉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基于染色示踪技术的粗粒料颗粒破碎演化规律研究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于际都</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刘斯宏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桩基承台式结构的波浪冲击特性与结构动力响应</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黄健钧</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陈国平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39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不同配筋条件下高强混凝土试件早龄期抗裂性能试验研究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焦阳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沈德建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生物炭施用对节水灌溉稻田氮素迁移转化及淋溶损失的影响</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河海大学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陈曦</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杨士红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中国农村数字普惠金融的空间发展特征研究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南京农业大学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邢朝辉</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张龙耀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水分在香菇栽培基质中的变化研究及其对香菇精含量的影响</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南京农业大学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王益虹</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于汉寿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牛磺酸通过调节能量代谢缓解乳房链球菌感染诱导的炎症</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南京农业大学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蓝日国</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苗晋锋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大豆苗期株型和生理性状的高通量光谱测定、生物量建模和全基因组关联分析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南京农业大学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王磊</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盖钧镒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硫激肽降低甜味感受抑制褐飞虱和黑腹果蝇取食行为的分子与神经机制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南京农业大学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郭迪</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吴顺凡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基于生物正交化学的一氧化氮供体分子的设计、合成及其抗肿瘤活性研究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中国药科大学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孙涛</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黄张建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LIX1L在胆汁淤积性肝病中的作用及机制研究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中国药科大学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李洁</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Dex-Aco 提高阳离子基因载体的生物相容性和转染效率</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中国药科大学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亓连玉</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姜虎林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49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淫羊藿天然活性成分的开发与利用及TRPV3小分子抑制剂的设计与评估</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中国药科大学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后  毅</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濮社班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江苏乡土文化德育价值研究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江唱</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张可辉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具身认知视角下手势行为对学习效果的影响研究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梁青青</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张刚要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二阶多智能体系统预设时间一致性策略研究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林琼</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蒋国平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高维环状神经网络的动力学研究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张跃中</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肖敏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宽带三模零点频扫扇形贴片天线的研究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吴志芳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吕文俊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基于深度学习的毫米波大规模MIMO信道估计与预编码的一体化系统研究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洪子尧</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兼顾稳定性和效率碳电极钙钛矿太阳能电池的研究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刘南京</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李兴鳌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资金约束下考虑贸易信贷的供应链融资策略研究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南京邮电大学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王亚仙</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太赫兹光谱技术在农药定量检测领域的应用与研究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南京林业大学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马卿效</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蒋玲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59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用于水系锌基储能器件的功能型凝胶电解质的制备及性能研究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南京林业大学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陈敏峰</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陈继章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烘焙脱氧与洗涤脱灰对生物质热解特性的影响</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南京林业大学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岑珂慧</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陈登宇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马尾松miRNA及靶基因的识别、鉴定与作用方式研究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南京林业大学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申腾飞</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胥猛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新安江流域生态补偿对经济增长的影响研究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南京林业大学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吴霜</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基于数字混沌的高安全少模光接入系统关键问题研究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南京信息工程大学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赵建业</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不完全信息下线性不确定偏好关系及一致性研究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南京信息工程大学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郭卫卫</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巩在武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基于离子液体的全无机钙钛矿太阳能电池</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南京工业大学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王晓鹃</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黄维、冉雪琴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畜禽粪便好氧堆肥过程中氮素及臭味控制技术研究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南京工业大学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李银超</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周俊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纳米金属氧化物对人体细胞毒性的Nano-QSAR研究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南京工业大学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曹佳凯</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潘勇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改进的高温下考虑薄膜效应的组合楼板承载力计算方法</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南京工业大学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戚洪辉</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杜咏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69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国民政府对中国东北边境日苏冲突的观察与应对研究（1936-1939）</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吴启睿</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严海建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5-6岁儿童眼中的时间</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孟少清</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边霞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轴心外的受害者：后工业批评视域下的琳恩·诺塔奇《汗水》研究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赵承运</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陈爱敏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客体分子调控MOFs纳米片堆积的气相色谱分离介质研究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汤雯淇</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古志远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稀土-3d过渡金属复合催化剂的制备及其氧电催化研究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李梦</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唐亚文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粟酒裂殖酵母Mti2、Ppr10在线粒体蛋白翻译中的作用研究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罗颖</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降温冷凝促进脱硫净烟气中细颗粒物的脱除研究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王茜雯</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杨宏旻、吴昊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药品专利保护与公共健康的冲突与协调</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南京财经大学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胡成莲</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储敏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互联网使用对家庭农场经营绩效的影响研究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南京财经大学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宋成校</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朱红根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植物乳杆菌LB-1/酵母菌协同发酵对面团组分行为及全麦面包品质提升作用研究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南京财经大学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孙磊</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裴斐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79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基于大数据技术水平的众包物流服务质量最优控制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南京财经大学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杨静</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孟秀丽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内脏脂肪细胞外泌体miR-27a在胰岛β细胞功能障碍中的作用机制研究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南京医科大学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钱斌</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韩晓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基于结构的FLT3抑制剂的设计、合成及生物活性研究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南京中医药大学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仲悦</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李念光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人参皂苷Rh2干预sMICA相关蛋白酶ERp5促进NK细胞的肿瘤免疫监视</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南京中医药大学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杨春媚</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王爱云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香蜂草苷代表的二氢黄酮抗溃疡性结肠炎的作用机制及构效关系研究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南京中医药大学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邢瑶</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张毅楠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基于氧化应激介导MAPK信号通路调控细胞凋亡探讨茵陈对肾损伤的影响以及机制研究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南京中医药大学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黄国顺</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周恩超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北周安伽墓神祇图像研究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南京艺术学院</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刘若岚</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费泳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曹安和生平与学术贡献</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南京艺术学院</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王楠</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张振涛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刺绣专书与清代刺绣书写研究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王孟一</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黄晓丹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多酶级联转化L-赖氨酸高效生产戊二酸</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王镓萍</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刘立明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未知噪声源下系统状态的贝叶斯估计</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李可</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基于多视角多标签学习的 RNA 结合蛋白识别方法研究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杨海涛</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邓赵红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代谢工程改造大肠杆菌生产己二酸</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李洋</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陈修来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基于改进两阶段网络DEA模型的区域绿色技术创新绩效评价研究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吴栋栋</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王育红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商至汉时期饮食器具中“鸟”形象的设计研究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王雨辰</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魏洁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陈怡钢琴作品研究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江南大学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王文涛</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孙晓烨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毛泽东农民政治教育思想研究（1919-1949）</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刘娇</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亓光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铜箔和聚合物异种材料的激光焊接工艺研究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贾乐</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杨海峰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强噪声背景下多工况、多故障模式的滚动轴承故障诊断研究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杨晨</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杨建华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互补信息融合的行人搜索的方法研究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高存远</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姚睿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99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基于模式感知和地图匹配的PDR/BLE室内融合定位方法研究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王轩</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陈国良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废弃三元锂电材料热还原特性及金属组分分离富集研究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逯启昌</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谢卫宁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矿井火区封闭后气热场演变规律及注氮防爆效果的研究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王国钦</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时国庆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固体充填开采防治承压水上底板突水机理研究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李艾玲</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张吉雄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冷成型钢火灾全过程材料性能及其承重复合墙体抗火解析研究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刘琨</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基于3D打印和DIC技术的粗糙节理岩体动态破裂特性研究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郭庆振</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苏海健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基于生态网络的县域国土空间生态修复区识别-以贾汪区为例</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中国矿业大学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倪庆琳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丁忠义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环境改革运动视阈下芝加哥女性俱乐部研究（1876-1920）</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杨洁</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赵辉兵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唯物史观视域下马克思分工理论研究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孙杨</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冯建华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我国职业教育产教融合政策话语变迁研究——话语分析的视角</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王辉</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109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《史记·楚世家》文本生成研究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尚洁</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李俊标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越界•抗争•融合——阿莱克西小说中的“升存”主题研究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章茜</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郑佳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基于电解液添加剂的金属锂负极的保护研究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董静</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赖超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新型二维硫化物功能材料的设计</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屈紫阳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李印威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功能化离子型多孔聚合物的构建及其催化CO2转化</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性能研究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张亚东</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陈国建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基于SD-SCALUS模型的大城市近郊区土地利用变化情景模拟研究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朱慧</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舒帮荣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多智能体网络系统的群集行为及固定时间控制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邵劭</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刘小洋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明清戏曲艺人收入研究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江苏师范大学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谢一鑫</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吕靖波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嗅球和后梨状皮层任务需求依赖的气味信息表征</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徐州医科大学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刘鹏来</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李安安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mPGES-2通过Nr4a1调控胰岛β细胞的功能和机制研究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徐州医科大学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万志康</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119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肺泡巨噬细胞焦亡衍生的细胞外囊泡介导急性肺损伤炎症反应的作用及相关机制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徐州医科大学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秦西淳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张中明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p47phox在血小板活化和血栓形成中的作用及机制研究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徐州医科大学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王霞敏</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乔建林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EZH2的精氨酸甲基化修饰促进乳腺癌转移的作用和机制研究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徐州医科大学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王典典</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白津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轻度认知障碍的大脑功能网络特征学习与分类研究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常州大学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季一新</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焦竹青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超亲水/水下超疏油膜的制备及其对含油污水的分离性能研究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常州大学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王鑫雅</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黄维秋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自由基参与的杂芳基迁移策略在烯烃双官能团化和N-杂稠环构建中的应用</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张慧慧</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朱晨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拓扑晶体绝缘体的体-旋错对应</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刘洋</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蒋建华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PD-L1高表达的间充质干细胞膜仿生纳米颗粒用于肝炎免疫相关副作用的治疗</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沈淑芳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汪超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增强稀疏分解方法及其在齿轮箱故障特征提取中的应用研究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李仕俊</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黄伟国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a-IGZO TFT自加热退化和柔性LTPS TFT动态弯曲退化的机制研究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杜孟君</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王明湘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129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基于树形条件随机场的高阶句法分析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张宇</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李正华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钙钛矿维度调控及其光伏性能和稳定性研究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占宇</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李耀文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基于光、热响应型离子液体功能材料的设计与合成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刘利利</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严锋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可见光促进的几个氮自由基反应研究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涂佳林</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韦伯恩艺术歌曲Op. 12, No. 1“岁月不居”的多维曲式分析</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吴嘉威</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吴翊丞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带主索赔和副索赔风险模型的破产概率估计</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苏州科技大学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荀宝银</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王开永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不同项目组合运动对小学生身体自尊、自我概念和心理健康影响的实验研究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扬州大学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钱凯娟</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颜军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多项时空分数阶偏微分方程的数值算法</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扬州大学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张静娜</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黄健飞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静电纺丝构筑高性能多级孔碳基纳米纤维膜及其吸附脱硫性能研究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扬州大学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孙晓露</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程志林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丰富环境调控miR-146a-5p改善卒中后认知障碍 的机制探讨</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扬州大学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周洪雨</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王鑫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139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数字普惠金融对经济增长质量的影响研究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蒋鹏程</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江红莉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嗜盐古菌表型与基因型及其主导的盐渍土壤氮素循环研究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胡信玉</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魏巍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141</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基于PT对称构型耦合微腔和波导的非寻常特性及应用</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李小雪</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方云团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142</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基于过渡金属氮（氧）化物SERS对危险化学品的安全性研究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管晧敏</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孔庆红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143</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氧化铁光电催化材料的界面调控及性能研究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邵珊</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吉海燕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144</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基于关键技术链的新能源汽车领域企业合作创新网络与创新绩效研究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戴良平</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李文鹣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145</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波浪作用下并排海洋结构物间窄缝共振的数值研究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江苏科技大学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何志伟</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高俊亮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146</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新型固氮电解阴极材料的设计及其能源转换机理研究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江苏科技大学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杨磊</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肖蓓蓓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147</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基于贵金属纳米酶催化的冶金废水中金属离子比色检测方法研究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江苏科技大学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薛强胜</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彭红兵、彭银仙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148</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火灾场爆炸荷载下金属圆管结构损伤破坏特性实验研究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解放军陆军工程大学</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姜涛</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刘影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149</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华北板块西南缘和柴达木板块北缘埃迪卡拉纪冰期事件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中国科学院南京分院</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孙云鹏</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周传明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150</w:t>
            </w:r>
          </w:p>
        </w:tc>
        <w:tc>
          <w:tcPr>
            <w:tcW w:w="388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宪法基本权利规范第三人效力研究</w:t>
            </w:r>
          </w:p>
        </w:tc>
        <w:tc>
          <w:tcPr>
            <w:tcW w:w="1707"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中共江苏省委党校</w:t>
            </w:r>
          </w:p>
        </w:tc>
        <w:tc>
          <w:tcPr>
            <w:tcW w:w="1190"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吴飞</w:t>
            </w:r>
          </w:p>
        </w:tc>
        <w:tc>
          <w:tcPr>
            <w:tcW w:w="1833" w:type="dxa"/>
            <w:noWrap/>
            <w:vAlign w:val="bottom"/>
          </w:tcPr>
          <w:p>
            <w:pPr>
              <w:widowControl/>
              <w:jc w:val="left"/>
              <w:textAlignment w:val="bottom"/>
              <w:rPr>
                <w:rFonts w:hint="eastAsia" w:ascii="仿宋" w:hAnsi="仿宋" w:eastAsia="仿宋" w:cs="仿宋"/>
                <w:color w:val="000000"/>
                <w:kern w:val="0"/>
                <w:sz w:val="24"/>
                <w:lang w:bidi="ar"/>
              </w:rPr>
            </w:pPr>
            <w:r>
              <w:rPr>
                <w:rFonts w:hint="eastAsia" w:ascii="仿宋" w:hAnsi="仿宋" w:eastAsia="仿宋" w:cs="仿宋"/>
                <w:color w:val="000000"/>
                <w:kern w:val="0"/>
                <w:sz w:val="24"/>
                <w:lang w:bidi="ar"/>
              </w:rPr>
              <w:t>孙曙生</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CCC5D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2022-12-14T07:14:12Z</dcterms:created>
  <dc:creator>user</dc:creator>
  <cp:lastModifiedBy>TQueen</cp:lastModifiedBy>
  <dcterms:modified xsi:type="dcterms:W3CDTF">2022-12-14T07:14:18Z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C1F36C39276C4F9FA7F3286D079B4C65</vt:lpwstr>
  </property>
</Properties>
</file>