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黑体"/>
          <w:sz w:val="32"/>
          <w:szCs w:val="32"/>
        </w:rPr>
      </w:pPr>
      <w:r>
        <w:rPr>
          <w:rFonts w:ascii="Times New Roman" w:hAnsi="Times New Roman" w:eastAsia="黑体"/>
          <w:sz w:val="32"/>
          <w:szCs w:val="32"/>
        </w:rPr>
        <w:t>附件2</w:t>
      </w:r>
    </w:p>
    <w:p>
      <w:pPr>
        <w:spacing w:before="156" w:beforeLines="50" w:after="156" w:afterLines="50" w:line="640" w:lineRule="exact"/>
        <w:jc w:val="center"/>
        <w:rPr>
          <w:rFonts w:ascii="Times New Roman" w:hAnsi="Times New Roman" w:eastAsia="方正小标宋简体"/>
          <w:bCs/>
          <w:sz w:val="44"/>
          <w:szCs w:val="44"/>
        </w:rPr>
      </w:pPr>
      <w:r>
        <w:rPr>
          <w:rFonts w:ascii="Times New Roman" w:hAnsi="Times New Roman" w:eastAsia="方正小标宋简体"/>
          <w:bCs/>
          <w:sz w:val="44"/>
          <w:szCs w:val="44"/>
        </w:rPr>
        <w:t>2024江苏省研究生暑期学校名单</w:t>
      </w:r>
    </w:p>
    <w:tbl>
      <w:tblPr>
        <w:tblStyle w:val="2"/>
        <w:tblW w:w="9425" w:type="dxa"/>
        <w:jc w:val="center"/>
        <w:tblLayout w:type="autofit"/>
        <w:tblCellMar>
          <w:top w:w="0" w:type="dxa"/>
          <w:left w:w="108" w:type="dxa"/>
          <w:bottom w:w="0" w:type="dxa"/>
          <w:right w:w="108" w:type="dxa"/>
        </w:tblCellMar>
      </w:tblPr>
      <w:tblGrid>
        <w:gridCol w:w="714"/>
        <w:gridCol w:w="1470"/>
        <w:gridCol w:w="1470"/>
        <w:gridCol w:w="1490"/>
        <w:gridCol w:w="4281"/>
      </w:tblGrid>
      <w:tr>
        <w:tblPrEx>
          <w:tblCellMar>
            <w:top w:w="0" w:type="dxa"/>
            <w:left w:w="108" w:type="dxa"/>
            <w:bottom w:w="0" w:type="dxa"/>
            <w:right w:w="108" w:type="dxa"/>
          </w:tblCellMar>
        </w:tblPrEx>
        <w:trPr>
          <w:trHeight w:val="570" w:hRule="atLeast"/>
          <w:tblHeader/>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Times New Roman" w:hAnsi="Times New Roman" w:eastAsia="黑体"/>
                <w:color w:val="000000"/>
                <w:kern w:val="0"/>
                <w:sz w:val="24"/>
              </w:rPr>
            </w:pPr>
            <w:r>
              <w:rPr>
                <w:rFonts w:ascii="Times New Roman" w:hAnsi="Times New Roman" w:eastAsia="黑体"/>
                <w:color w:val="000000"/>
                <w:kern w:val="0"/>
                <w:sz w:val="24"/>
              </w:rPr>
              <w:t>编号</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Times New Roman" w:hAnsi="Times New Roman" w:eastAsia="黑体"/>
                <w:color w:val="000000"/>
                <w:kern w:val="0"/>
                <w:sz w:val="24"/>
              </w:rPr>
            </w:pPr>
            <w:r>
              <w:rPr>
                <w:rFonts w:ascii="Times New Roman" w:hAnsi="Times New Roman" w:eastAsia="黑体"/>
                <w:color w:val="000000"/>
                <w:kern w:val="0"/>
                <w:sz w:val="24"/>
              </w:rPr>
              <w:t>主办教指委</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Times New Roman" w:hAnsi="Times New Roman" w:eastAsia="黑体"/>
                <w:color w:val="000000"/>
                <w:kern w:val="0"/>
                <w:sz w:val="24"/>
              </w:rPr>
            </w:pPr>
            <w:r>
              <w:rPr>
                <w:rFonts w:ascii="Times New Roman" w:hAnsi="Times New Roman" w:eastAsia="黑体"/>
                <w:color w:val="000000"/>
                <w:kern w:val="0"/>
                <w:sz w:val="24"/>
              </w:rPr>
              <w:t>承办高校</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Times New Roman" w:hAnsi="Times New Roman" w:eastAsia="黑体"/>
                <w:color w:val="000000"/>
                <w:kern w:val="0"/>
                <w:sz w:val="24"/>
              </w:rPr>
            </w:pPr>
            <w:r>
              <w:rPr>
                <w:rFonts w:ascii="Times New Roman" w:hAnsi="Times New Roman" w:eastAsia="黑体"/>
                <w:color w:val="000000"/>
                <w:kern w:val="0"/>
                <w:sz w:val="24"/>
              </w:rPr>
              <w:t>联办单位/</w:t>
            </w:r>
          </w:p>
          <w:p>
            <w:pPr>
              <w:jc w:val="center"/>
              <w:rPr>
                <w:rFonts w:ascii="Times New Roman" w:hAnsi="Times New Roman" w:eastAsia="黑体"/>
                <w:color w:val="000000"/>
                <w:kern w:val="0"/>
                <w:sz w:val="24"/>
              </w:rPr>
            </w:pPr>
            <w:r>
              <w:rPr>
                <w:rFonts w:ascii="Times New Roman" w:hAnsi="Times New Roman" w:eastAsia="黑体"/>
                <w:color w:val="000000"/>
                <w:kern w:val="0"/>
                <w:sz w:val="24"/>
              </w:rPr>
              <w:t>协办单位</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ascii="Times New Roman" w:hAnsi="Times New Roman" w:eastAsia="黑体"/>
                <w:color w:val="000000"/>
                <w:kern w:val="0"/>
                <w:sz w:val="24"/>
              </w:rPr>
            </w:pPr>
            <w:r>
              <w:rPr>
                <w:rFonts w:ascii="Times New Roman" w:hAnsi="Times New Roman" w:eastAsia="黑体"/>
                <w:color w:val="000000"/>
                <w:kern w:val="0"/>
                <w:sz w:val="24"/>
              </w:rPr>
              <w:t>暑期学校名称</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哲法史学类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苏州科技大学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2024年江苏省研究生“数字人文视野下的新史学”暑期学校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哲法史学类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南京师范大学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2024年江苏省研究生“数字与人文”暑期学校</w:t>
            </w:r>
          </w:p>
        </w:tc>
      </w:tr>
      <w:tr>
        <w:tblPrEx>
          <w:tblCellMar>
            <w:top w:w="0" w:type="dxa"/>
            <w:left w:w="108" w:type="dxa"/>
            <w:bottom w:w="0" w:type="dxa"/>
            <w:right w:w="108" w:type="dxa"/>
          </w:tblCellMar>
        </w:tblPrEx>
        <w:trPr>
          <w:trHeight w:val="622"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哲法史学类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常州大学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2024年江苏省研究生马克思主义理论暑期学校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经济学类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2024年江苏省研究生经济管理前沿研究方法</w:t>
            </w:r>
            <w:r>
              <w:rPr>
                <w:rFonts w:hint="eastAsia" w:ascii="Times New Roman" w:hAnsi="Times New Roman"/>
                <w:color w:val="000000"/>
                <w:kern w:val="0"/>
                <w:sz w:val="20"/>
                <w:szCs w:val="20"/>
                <w:lang w:bidi="ar"/>
              </w:rPr>
              <w:t>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5</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经济学类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南京农业大学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2024年江苏省研究生“应用经济研究方法论”暑期学校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6</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经济学类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南京信息工程大学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2024年江苏省研究生“大数据决策与优化”暑期学校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7</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经济学类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南京师范大学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2024年江苏省研究生“新质生产力与企业高质量发展”暑期学校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8</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教育学类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2024年江苏省研究生新质生产力促进体育学研究生高质量发展暑期学校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9</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教育学类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江苏理工学院</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浙江工业大学、常州市教育局</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2024年江苏省研究生“职业教育研究与行动”暑期学校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10</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教育学类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2024年江苏省研究生“面向教育硕士的教师研究工作坊”暑期学校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11</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教育学类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南京体育学院</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2024年江苏省研究生“中国式体育现代化理论与实践”暑期学校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12</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文学类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2024年江苏省研究生“面向中国式现代化的新闻传播学自主知识体系建设”暑期学校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13</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文学类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扬州大学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中国俗文学学会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2024年江苏省研究生“戏曲与曲艺学”暑期学校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14</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文学类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南京理工大学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2024年江苏省研究生“语言学跨学科研究”暑期学校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15</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苏州科技大学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苏州大学</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2024年江苏省研究生数学基础课程选讲暑期学校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16</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南京理工大学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2024年江苏省研究生科学计算与大数据分析暑期学校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17</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江苏省化学化工学会质谱专业委员会、美国化学(ACS)华东分会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2024年江苏省研究生“单细胞/颗粒/分子的测量及成像”暑期学校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18</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南京信息工程大学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2024年江苏省研究生随机理论及其应用暑期学校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19</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南京师范大学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2024年江苏省研究生“地理大数据与空间智能”暑期学校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20</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南京信息工程大学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2024年江苏省研究生“极端天气气候的变化机理和预测”暑期学校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21</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徐州医科大学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2024年江苏省研究生生命科学暑期学校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22</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理学2类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南京农业大学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2024年江苏省研究生“岁丰年稔、粮安天下”科学技术史暑期学校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23</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南京工程学院</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南京康尼机电股份有限公司</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2024年江苏省研究生“智能制造工程综合能力与创新”暑期学校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24</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江苏科技大学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2024年江苏省研究生“海洋工程装备与制造”暑期学校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25</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工学1类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河海大学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江苏省力学学会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 年江苏省研究生计算力学与工程暑期学校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26</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南京邮电大学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OPPO广东移动通信有限公司、CCF南京会员活动中心、中国计算机学会 YOCSEF南京、江苏省计算机学会计算机与通信专委会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2024年江苏省研究生“边缘智能和网络安全”暑期学校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27</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江苏省计算机学会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2024年江苏省研究生“计算机科学之美：从理论计算到大语言模型”暑期学校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28</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南京理工大学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2024年江苏省研究生“先进密码技术与智能数据安全”暑期学校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29</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工学2类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东南大学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2024年江苏省研究生“6G移动通信”暑期学校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30</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工学3类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中国矿业大学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南京工业大学、常州大学、南京理工大学、江苏大学、南京航空航天大学、南京信息工程大学、江苏科技大学、江南大学</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2024年江苏省研究生“安全应急与职业健康”暑期学校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31</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工学3类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苏州科技大学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江苏集萃有机功能材料研究所有限公司</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2024年江苏省研究生“材料+”暑期学校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32</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工学3类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常州大学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江苏省先进催化与绿色制造协同创新中心、江苏省绿色催化材料与技术重点实验室、江苏省精细石油化工重点实验室、江苏省化学化工学会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2024年江苏省研究生新能源化工暑期学校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33</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工学4类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南京工业大学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2024年江苏省研究⽣“数智赋能土木工程”暑期学校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34</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工学4类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南京林业大学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“江南园林遗产保护与活化”江苏省文化与旅游重点实验室、江苏省规划设计集团</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2024年江苏省研究生绿色竹木结构与传统园林营建暑期学校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35</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工学4类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南京航空航天大学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江苏空管分局、东部机场集团有限公司</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2024年江苏省研究生面向低空经济的智能交通暑期学校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36</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农学类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扬州大学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2024年江苏省研究生“现代农业与作物科技”暑期学校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37</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农学类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2024年江苏省研究生农业工程学科暑期学校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38</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农学类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江苏海洋大学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江苏省海洋生物技术重点实验室、自然资源部滨海盐沼湿地生态与资源重点实验室</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2024年江苏省研究生“创新引领，智慧兴渔”暑期学校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39</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医学类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南京中医药大学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2024年江苏省研究生“中医药现代化高质量发展”暑期学校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40</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医学类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徐州医科大学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2024年江苏省研究生麻醉学与脑科学暑期学校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41</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医学类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2024年江苏省研究生“循证口腔创新实践”暑期学校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42</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管理学类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东南大学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江苏省管理科学与工程学科联盟、管理科学与工程学会协同创新与管理分会暨长三角高校管理科学与工程学科发展协作网、江苏省运筹学会</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2024年江苏省研究生“数智管理”暑期学校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43</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管理学类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上海社会科学院研究生院</w:t>
            </w: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2024年江苏省研究生“经济管理前沿理论与方法”暑期学校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44</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艺术学类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江南大学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2024年江苏省研究生“江南城市形象设计体验与创新”暑期学校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45</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艺术学类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南京艺术学院</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2024年江苏省研究生文化艺术大数据应用暑期学校</w:t>
            </w:r>
          </w:p>
        </w:tc>
      </w:tr>
      <w:tr>
        <w:tblPrEx>
          <w:tblCellMar>
            <w:top w:w="0" w:type="dxa"/>
            <w:left w:w="108" w:type="dxa"/>
            <w:bottom w:w="0" w:type="dxa"/>
            <w:right w:w="108" w:type="dxa"/>
          </w:tblCellMar>
        </w:tblPrEx>
        <w:trPr>
          <w:trHeight w:val="641" w:hRule="atLeast"/>
          <w:jc w:val="center"/>
        </w:trPr>
        <w:tc>
          <w:tcPr>
            <w:tcW w:w="7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color w:val="000000"/>
                <w:kern w:val="0"/>
                <w:sz w:val="20"/>
                <w:szCs w:val="20"/>
              </w:rPr>
            </w:pPr>
            <w:r>
              <w:rPr>
                <w:rFonts w:ascii="Times New Roman" w:hAnsi="Times New Roman"/>
                <w:color w:val="000000"/>
                <w:kern w:val="0"/>
                <w:sz w:val="20"/>
                <w:szCs w:val="20"/>
                <w:lang w:bidi="ar"/>
              </w:rPr>
              <w:t>46</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艺术学类</w:t>
            </w:r>
          </w:p>
        </w:tc>
        <w:tc>
          <w:tcPr>
            <w:tcW w:w="147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南通大学</w:t>
            </w:r>
          </w:p>
        </w:tc>
        <w:tc>
          <w:tcPr>
            <w:tcW w:w="1490"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p>
        </w:tc>
        <w:tc>
          <w:tcPr>
            <w:tcW w:w="4281" w:type="dxa"/>
            <w:tcBorders>
              <w:top w:val="single" w:color="000000" w:sz="4" w:space="0"/>
              <w:left w:val="single" w:color="000000" w:sz="4" w:space="0"/>
              <w:bottom w:val="single" w:color="000000" w:sz="4" w:space="0"/>
              <w:right w:val="single" w:color="000000" w:sz="4" w:space="0"/>
            </w:tcBorders>
            <w:noWrap w:val="0"/>
            <w:vAlign w:val="center"/>
          </w:tcPr>
          <w:p>
            <w:pPr>
              <w:jc w:val="left"/>
              <w:textAlignment w:val="center"/>
              <w:rPr>
                <w:rFonts w:ascii="Times New Roman" w:hAnsi="Times New Roman"/>
                <w:color w:val="000000"/>
                <w:kern w:val="0"/>
                <w:sz w:val="20"/>
                <w:szCs w:val="20"/>
                <w:lang w:bidi="ar"/>
              </w:rPr>
            </w:pPr>
            <w:r>
              <w:rPr>
                <w:rFonts w:ascii="Times New Roman" w:hAnsi="Times New Roman"/>
                <w:color w:val="000000"/>
                <w:kern w:val="0"/>
                <w:sz w:val="20"/>
                <w:szCs w:val="20"/>
                <w:lang w:bidi="ar"/>
              </w:rPr>
              <w:t>2024年江苏省研究生“创新创业艺术工坊”暑期学校</w:t>
            </w:r>
          </w:p>
        </w:tc>
      </w:tr>
    </w:tbl>
    <w:p>
      <w:pPr>
        <w:spacing w:line="640" w:lineRule="exact"/>
        <w:jc w:val="center"/>
        <w:rPr>
          <w:rFonts w:ascii="Times New Roman" w:hAnsi="Times New Roman" w:eastAsia="方正小标宋简体"/>
          <w:bCs/>
          <w:sz w:val="44"/>
          <w:szCs w:val="44"/>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6114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2024-05-22T07:09:23Z</dcterms:created>
  <dc:creator>huawei</dc:creator>
  <cp:lastModifiedBy>huawei</cp:lastModifiedBy>
  <dcterms:modified xsi:type="dcterms:W3CDTF">2024-05-22T07:13:03Z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5F9C735AF49D41EA9ACA1918661ED2D9</vt:lpwstr>
  </property>
</Properties>
</file>