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CB5" w:rsidRPr="00DD1AA2" w:rsidRDefault="00ED7CB5" w:rsidP="00ED7CB5">
      <w:pPr>
        <w:adjustRightInd w:val="0"/>
        <w:snapToGrid w:val="0"/>
        <w:spacing w:line="540" w:lineRule="exact"/>
        <w:rPr>
          <w:rFonts w:eastAsia="黑体"/>
          <w:sz w:val="32"/>
          <w:szCs w:val="32"/>
        </w:rPr>
      </w:pPr>
      <w:r w:rsidRPr="00DD1AA2">
        <w:rPr>
          <w:rFonts w:eastAsia="黑体"/>
          <w:sz w:val="32"/>
          <w:szCs w:val="32"/>
        </w:rPr>
        <w:t>附件</w:t>
      </w:r>
      <w:r w:rsidRPr="00DD1AA2">
        <w:rPr>
          <w:rFonts w:eastAsia="黑体"/>
          <w:sz w:val="32"/>
          <w:szCs w:val="32"/>
        </w:rPr>
        <w:t>3</w:t>
      </w:r>
    </w:p>
    <w:p w:rsidR="00ED7CB5" w:rsidRPr="00DD1AA2" w:rsidRDefault="00ED7CB5" w:rsidP="00ED7CB5">
      <w:pPr>
        <w:adjustRightInd w:val="0"/>
        <w:snapToGrid w:val="0"/>
        <w:spacing w:line="540" w:lineRule="exact"/>
        <w:ind w:firstLineChars="200" w:firstLine="640"/>
        <w:rPr>
          <w:rFonts w:eastAsia="仿宋_GB2312"/>
          <w:sz w:val="32"/>
          <w:szCs w:val="32"/>
        </w:rPr>
      </w:pPr>
    </w:p>
    <w:p w:rsidR="00ED7CB5" w:rsidRPr="00DD1AA2" w:rsidRDefault="00ED7CB5" w:rsidP="00ED7CB5">
      <w:pPr>
        <w:adjustRightInd w:val="0"/>
        <w:snapToGrid w:val="0"/>
        <w:spacing w:line="540" w:lineRule="exact"/>
        <w:jc w:val="center"/>
        <w:rPr>
          <w:rFonts w:eastAsia="方正小标宋简体"/>
          <w:sz w:val="44"/>
          <w:szCs w:val="44"/>
        </w:rPr>
      </w:pPr>
      <w:r w:rsidRPr="00DD1AA2">
        <w:rPr>
          <w:rFonts w:eastAsia="方正小标宋简体"/>
          <w:sz w:val="44"/>
          <w:szCs w:val="44"/>
        </w:rPr>
        <w:t>2021</w:t>
      </w:r>
      <w:r w:rsidRPr="00DD1AA2">
        <w:rPr>
          <w:rFonts w:eastAsia="方正小标宋简体"/>
          <w:sz w:val="44"/>
          <w:szCs w:val="44"/>
        </w:rPr>
        <w:t>年高等教育类教学成果奖申报指南</w:t>
      </w:r>
    </w:p>
    <w:p w:rsidR="00ED7CB5" w:rsidRPr="00DD1AA2" w:rsidRDefault="00ED7CB5" w:rsidP="00ED7CB5">
      <w:pPr>
        <w:adjustRightInd w:val="0"/>
        <w:snapToGrid w:val="0"/>
        <w:spacing w:line="540" w:lineRule="exact"/>
        <w:ind w:firstLineChars="200" w:firstLine="640"/>
        <w:rPr>
          <w:rFonts w:eastAsia="仿宋_GB2312"/>
          <w:sz w:val="32"/>
          <w:szCs w:val="32"/>
        </w:rPr>
      </w:pPr>
    </w:p>
    <w:p w:rsidR="00ED7CB5" w:rsidRPr="00DD1AA2" w:rsidRDefault="00ED7CB5" w:rsidP="00ED7CB5">
      <w:pPr>
        <w:adjustRightInd w:val="0"/>
        <w:snapToGrid w:val="0"/>
        <w:spacing w:line="540" w:lineRule="exact"/>
        <w:ind w:firstLineChars="200" w:firstLine="640"/>
        <w:rPr>
          <w:rFonts w:eastAsia="黑体"/>
          <w:sz w:val="32"/>
          <w:szCs w:val="32"/>
        </w:rPr>
      </w:pPr>
      <w:r w:rsidRPr="00DD1AA2">
        <w:rPr>
          <w:rFonts w:eastAsia="黑体"/>
          <w:sz w:val="32"/>
          <w:szCs w:val="32"/>
        </w:rPr>
        <w:t>一、申报成果要求</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一）高等教育教学成果必须符合党和国家的教育方针、政策，体现立德树人根本要求和时代精神，反映高等教育教学规律，突出教育教学改革，对提高教学水平和教育质量产生明显效果。要反映我省高等教育教学改革发展取得的新成就，代表当前深化高等教育教学改革过程中涌现出来的新成果，在高校教学实践、改革、研究中起到引领和激励作用。</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（二）高等教育教学成果内容主要包括转变教育思想观念、改革人才培养机制、创新人才培养模式、推进</w:t>
      </w:r>
      <w:r w:rsidRPr="00DD1AA2">
        <w:rPr>
          <w:rFonts w:eastAsia="仿宋_GB2312"/>
          <w:sz w:val="32"/>
          <w:szCs w:val="32"/>
        </w:rPr>
        <w:t>“</w:t>
      </w:r>
      <w:r w:rsidRPr="00DD1AA2">
        <w:rPr>
          <w:rFonts w:eastAsia="仿宋_GB2312"/>
          <w:sz w:val="32"/>
          <w:szCs w:val="32"/>
        </w:rPr>
        <w:t>六卓越</w:t>
      </w:r>
      <w:proofErr w:type="gramStart"/>
      <w:r w:rsidRPr="00DD1AA2">
        <w:rPr>
          <w:rFonts w:eastAsia="仿宋_GB2312"/>
          <w:sz w:val="32"/>
          <w:szCs w:val="32"/>
        </w:rPr>
        <w:t>一</w:t>
      </w:r>
      <w:proofErr w:type="gramEnd"/>
      <w:r w:rsidRPr="00DD1AA2">
        <w:rPr>
          <w:rFonts w:eastAsia="仿宋_GB2312"/>
          <w:sz w:val="32"/>
          <w:szCs w:val="32"/>
        </w:rPr>
        <w:t>拔尖</w:t>
      </w:r>
      <w:r w:rsidRPr="00DD1AA2">
        <w:rPr>
          <w:rFonts w:eastAsia="仿宋_GB2312"/>
          <w:sz w:val="32"/>
          <w:szCs w:val="32"/>
        </w:rPr>
        <w:t>”</w:t>
      </w:r>
      <w:r>
        <w:rPr>
          <w:rFonts w:eastAsia="仿宋_GB2312" w:hint="eastAsia"/>
          <w:sz w:val="32"/>
          <w:szCs w:val="32"/>
        </w:rPr>
        <w:t>2.0</w:t>
      </w:r>
      <w:r w:rsidRPr="00DD1AA2">
        <w:rPr>
          <w:rFonts w:eastAsia="仿宋_GB2312"/>
          <w:sz w:val="32"/>
          <w:szCs w:val="32"/>
        </w:rPr>
        <w:t>计划、</w:t>
      </w:r>
      <w:r w:rsidRPr="00DD1AA2">
        <w:rPr>
          <w:rFonts w:eastAsia="仿宋_GB2312"/>
          <w:sz w:val="32"/>
          <w:szCs w:val="32"/>
        </w:rPr>
        <w:t>“</w:t>
      </w:r>
      <w:r w:rsidRPr="00DD1AA2">
        <w:rPr>
          <w:rFonts w:eastAsia="仿宋_GB2312"/>
          <w:sz w:val="32"/>
          <w:szCs w:val="32"/>
        </w:rPr>
        <w:t>双万</w:t>
      </w:r>
      <w:r w:rsidRPr="00DD1AA2">
        <w:rPr>
          <w:rFonts w:eastAsia="仿宋_GB2312"/>
          <w:sz w:val="32"/>
          <w:szCs w:val="32"/>
        </w:rPr>
        <w:t>”</w:t>
      </w:r>
      <w:r w:rsidRPr="00DD1AA2">
        <w:rPr>
          <w:rFonts w:eastAsia="仿宋_GB2312"/>
          <w:sz w:val="32"/>
          <w:szCs w:val="32"/>
        </w:rPr>
        <w:t>计划、</w:t>
      </w:r>
      <w:r w:rsidRPr="00DD1AA2">
        <w:rPr>
          <w:rFonts w:eastAsia="仿宋_GB2312"/>
          <w:sz w:val="32"/>
          <w:szCs w:val="32"/>
        </w:rPr>
        <w:t>“</w:t>
      </w:r>
      <w:r w:rsidRPr="00DD1AA2">
        <w:rPr>
          <w:rFonts w:eastAsia="仿宋_GB2312"/>
          <w:sz w:val="32"/>
          <w:szCs w:val="32"/>
        </w:rPr>
        <w:t>四新</w:t>
      </w:r>
      <w:r w:rsidRPr="00DD1AA2">
        <w:rPr>
          <w:rFonts w:eastAsia="仿宋_GB2312"/>
          <w:sz w:val="32"/>
          <w:szCs w:val="32"/>
        </w:rPr>
        <w:t>”</w:t>
      </w:r>
      <w:r w:rsidRPr="00DD1AA2">
        <w:rPr>
          <w:rFonts w:eastAsia="仿宋_GB2312"/>
          <w:sz w:val="32"/>
          <w:szCs w:val="32"/>
        </w:rPr>
        <w:t>建设、推动科教产教融合、优化学科专业结构、加强教学质量保障、改进教学内容方法、深化创新创业教育改革、强化实践育人环节、推进</w:t>
      </w:r>
      <w:proofErr w:type="gramStart"/>
      <w:r w:rsidRPr="00DD1AA2">
        <w:rPr>
          <w:rFonts w:eastAsia="仿宋_GB2312"/>
          <w:sz w:val="32"/>
          <w:szCs w:val="32"/>
        </w:rPr>
        <w:t>课程思政建设</w:t>
      </w:r>
      <w:proofErr w:type="gramEnd"/>
      <w:r w:rsidRPr="00DD1AA2">
        <w:rPr>
          <w:rFonts w:eastAsia="仿宋_GB2312"/>
          <w:sz w:val="32"/>
          <w:szCs w:val="32"/>
        </w:rPr>
        <w:t>、扩大优质教育资源共享、深化教学管理机制改革、全面推进素质教育等方面。</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三）高等教育教学成果奖评选范围为我省高等教育教学工作中做出突出贡献、取得显著成果的学校和教师近年来取得的优秀教学成果，主要形式为教育教学研究成果的实施方案、研究报告、课件、信息系统、视频资源、论文、著作等。以教材为主体内容进行申报的成果不予受理。</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（四）特等奖教学成果应在高等教育教学理论上有重大创新，在教育教学改革实践中取得重大突破，对落实立德树</w:t>
      </w:r>
      <w:r w:rsidRPr="00DD1AA2">
        <w:rPr>
          <w:rFonts w:eastAsia="仿宋_GB2312"/>
          <w:sz w:val="32"/>
          <w:szCs w:val="32"/>
        </w:rPr>
        <w:lastRenderedPageBreak/>
        <w:t>人根本任务、提高教学水平和教育质量、实现培养目标有重大贡献，在全国处于领先水平并产生重大影响；一等奖教学成果应在高等教育教学理论上有较大创新，对教育教学改革实践具有广泛示范作用，对落实立德树人根本任务、提高教学水平和教育质量、实现培养目标具有显著成效，在本省处于领先水平并产生重要影响；二等奖教学成果应在高等教育教学理论或实践某一方面有明显突破，对落实立德树人根本任务、提高教学水平和教育质量、实现培养目标具有明显成效。</w:t>
      </w:r>
    </w:p>
    <w:p w:rsidR="00ED7CB5" w:rsidRPr="00DD1AA2" w:rsidRDefault="00ED7CB5" w:rsidP="00ED7CB5">
      <w:pPr>
        <w:adjustRightInd w:val="0"/>
        <w:snapToGrid w:val="0"/>
        <w:spacing w:line="540" w:lineRule="exact"/>
        <w:ind w:firstLineChars="200" w:firstLine="640"/>
        <w:rPr>
          <w:rFonts w:eastAsia="黑体"/>
          <w:sz w:val="32"/>
          <w:szCs w:val="32"/>
        </w:rPr>
      </w:pPr>
      <w:r w:rsidRPr="00DD1AA2">
        <w:rPr>
          <w:rFonts w:eastAsia="黑体"/>
          <w:sz w:val="32"/>
          <w:szCs w:val="32"/>
        </w:rPr>
        <w:t>二、申报条件</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申报本届省高等教育教学成果奖应符合下列要求：</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（一）各高校应从校级教学成果奖中择优推荐，并经校学术委员会等学术机构审议通过，经不少于</w:t>
      </w:r>
      <w:r w:rsidRPr="00DD1AA2">
        <w:rPr>
          <w:rFonts w:eastAsia="仿宋_GB2312"/>
          <w:sz w:val="32"/>
          <w:szCs w:val="32"/>
        </w:rPr>
        <w:t>5</w:t>
      </w:r>
      <w:r w:rsidRPr="00DD1AA2">
        <w:rPr>
          <w:rFonts w:eastAsia="仿宋_GB2312"/>
          <w:sz w:val="32"/>
          <w:szCs w:val="32"/>
        </w:rPr>
        <w:t>个工作日的校内公示，无异议后再上报。</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（二）成果完成以来应经过</w:t>
      </w:r>
      <w:r w:rsidRPr="00DD1AA2">
        <w:rPr>
          <w:rFonts w:eastAsia="仿宋_GB2312"/>
          <w:sz w:val="32"/>
          <w:szCs w:val="32"/>
        </w:rPr>
        <w:t>2</w:t>
      </w:r>
      <w:r w:rsidRPr="00DD1AA2">
        <w:rPr>
          <w:rFonts w:eastAsia="仿宋_GB2312"/>
          <w:sz w:val="32"/>
          <w:szCs w:val="32"/>
        </w:rPr>
        <w:t>年以上教育教学实践检验（特等奖和一等奖的成果一般应经过不低于</w:t>
      </w:r>
      <w:r w:rsidRPr="00DD1AA2">
        <w:rPr>
          <w:rFonts w:eastAsia="仿宋_GB2312"/>
          <w:sz w:val="32"/>
          <w:szCs w:val="32"/>
        </w:rPr>
        <w:t>4</w:t>
      </w:r>
      <w:r w:rsidRPr="00DD1AA2">
        <w:rPr>
          <w:rFonts w:eastAsia="仿宋_GB2312"/>
          <w:sz w:val="32"/>
          <w:szCs w:val="32"/>
        </w:rPr>
        <w:t>年的教育教学实践检验），实践检验的起始时间，应从正式实施（包括试行）教育教学方案的时间开始计算，不含研讨、论证及制定方案的时间；</w:t>
      </w:r>
      <w:r w:rsidRPr="00DD1AA2">
        <w:rPr>
          <w:rFonts w:eastAsia="仿宋_GB2312"/>
          <w:sz w:val="32"/>
          <w:szCs w:val="32"/>
        </w:rPr>
        <w:t>2021</w:t>
      </w:r>
      <w:r w:rsidRPr="00DD1AA2">
        <w:rPr>
          <w:rFonts w:eastAsia="仿宋_GB2312"/>
          <w:sz w:val="32"/>
          <w:szCs w:val="32"/>
        </w:rPr>
        <w:t>年申报的教学成果</w:t>
      </w:r>
      <w:proofErr w:type="gramStart"/>
      <w:r w:rsidRPr="00DD1AA2">
        <w:rPr>
          <w:rFonts w:eastAsia="仿宋_GB2312"/>
          <w:sz w:val="32"/>
          <w:szCs w:val="32"/>
        </w:rPr>
        <w:t>奖实践</w:t>
      </w:r>
      <w:proofErr w:type="gramEnd"/>
      <w:r w:rsidRPr="00DD1AA2">
        <w:rPr>
          <w:rFonts w:eastAsia="仿宋_GB2312"/>
          <w:sz w:val="32"/>
          <w:szCs w:val="32"/>
        </w:rPr>
        <w:t>检验时间截至</w:t>
      </w:r>
      <w:r w:rsidRPr="00DD1AA2">
        <w:rPr>
          <w:rFonts w:eastAsia="仿宋_GB2312"/>
          <w:sz w:val="32"/>
          <w:szCs w:val="32"/>
        </w:rPr>
        <w:t>2021</w:t>
      </w:r>
      <w:r w:rsidRPr="00DD1AA2">
        <w:rPr>
          <w:rFonts w:eastAsia="仿宋_GB2312"/>
          <w:sz w:val="32"/>
          <w:szCs w:val="32"/>
        </w:rPr>
        <w:t>年</w:t>
      </w:r>
      <w:r w:rsidRPr="00DD1AA2">
        <w:rPr>
          <w:rFonts w:eastAsia="仿宋_GB2312"/>
          <w:sz w:val="32"/>
          <w:szCs w:val="32"/>
        </w:rPr>
        <w:t>6</w:t>
      </w:r>
      <w:r w:rsidRPr="00DD1AA2">
        <w:rPr>
          <w:rFonts w:eastAsia="仿宋_GB2312"/>
          <w:sz w:val="32"/>
          <w:szCs w:val="32"/>
        </w:rPr>
        <w:t>月底。</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（三）成果的主要完成人应直接参加成果的方案设计、论证、研究和实施全过程，并</w:t>
      </w:r>
      <w:proofErr w:type="gramStart"/>
      <w:r w:rsidRPr="00DD1AA2">
        <w:rPr>
          <w:rFonts w:eastAsia="仿宋_GB2312"/>
          <w:sz w:val="32"/>
          <w:szCs w:val="32"/>
        </w:rPr>
        <w:t>作出</w:t>
      </w:r>
      <w:proofErr w:type="gramEnd"/>
      <w:r w:rsidRPr="00DD1AA2">
        <w:rPr>
          <w:rFonts w:eastAsia="仿宋_GB2312"/>
          <w:sz w:val="32"/>
          <w:szCs w:val="32"/>
        </w:rPr>
        <w:t>主要贡献。成果的主要完成单位应为成果主要完成人所在的单位，并在成果的方案设计、论证、研究和实践的全过程中</w:t>
      </w:r>
      <w:proofErr w:type="gramStart"/>
      <w:r w:rsidRPr="00DD1AA2">
        <w:rPr>
          <w:rFonts w:eastAsia="仿宋_GB2312"/>
          <w:sz w:val="32"/>
          <w:szCs w:val="32"/>
        </w:rPr>
        <w:t>作出</w:t>
      </w:r>
      <w:proofErr w:type="gramEnd"/>
      <w:r w:rsidRPr="00DD1AA2">
        <w:rPr>
          <w:rFonts w:eastAsia="仿宋_GB2312"/>
          <w:sz w:val="32"/>
          <w:szCs w:val="32"/>
        </w:rPr>
        <w:t>主要贡献。</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（四）已获得过江苏省高等教育教学成果奖的成果，在</w:t>
      </w:r>
      <w:r w:rsidRPr="00DD1AA2">
        <w:rPr>
          <w:rFonts w:eastAsia="仿宋_GB2312"/>
          <w:sz w:val="32"/>
          <w:szCs w:val="32"/>
        </w:rPr>
        <w:lastRenderedPageBreak/>
        <w:t>内容基本相同或没有特别创新的情况下不得重复申报。</w:t>
      </w:r>
    </w:p>
    <w:p w:rsidR="00ED7CB5" w:rsidRPr="00DD1AA2" w:rsidRDefault="00ED7CB5" w:rsidP="00ED7CB5">
      <w:pPr>
        <w:adjustRightInd w:val="0"/>
        <w:snapToGrid w:val="0"/>
        <w:spacing w:line="540" w:lineRule="exact"/>
        <w:ind w:firstLineChars="200" w:firstLine="640"/>
        <w:rPr>
          <w:rFonts w:eastAsia="黑体"/>
          <w:sz w:val="32"/>
          <w:szCs w:val="32"/>
        </w:rPr>
      </w:pPr>
      <w:r w:rsidRPr="00DD1AA2">
        <w:rPr>
          <w:rFonts w:eastAsia="黑体"/>
          <w:sz w:val="32"/>
          <w:szCs w:val="32"/>
        </w:rPr>
        <w:t>三、推荐名额</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（一）各普通本科高校（不含独立学院）根据各校专任教师数、国家级教学成果奖获奖情况综合测算推荐名额：</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1.</w:t>
      </w:r>
      <w:r w:rsidRPr="00DD1AA2">
        <w:rPr>
          <w:rFonts w:eastAsia="仿宋_GB2312"/>
          <w:sz w:val="32"/>
          <w:szCs w:val="32"/>
        </w:rPr>
        <w:t>专任教师数：按专任教师数（以《江苏教育事业统计资料汇编</w:t>
      </w:r>
      <w:r w:rsidRPr="00DD1AA2">
        <w:rPr>
          <w:rFonts w:eastAsia="仿宋_GB2312"/>
          <w:sz w:val="32"/>
          <w:szCs w:val="32"/>
        </w:rPr>
        <w:t>2019</w:t>
      </w:r>
      <w:r w:rsidRPr="00DD1AA2">
        <w:rPr>
          <w:rFonts w:eastAsia="仿宋_GB2312"/>
          <w:sz w:val="32"/>
          <w:szCs w:val="32"/>
        </w:rPr>
        <w:t>》为准）的</w:t>
      </w:r>
      <w:r w:rsidRPr="00DD1AA2">
        <w:rPr>
          <w:rFonts w:eastAsia="仿宋_GB2312"/>
          <w:sz w:val="32"/>
          <w:szCs w:val="32"/>
        </w:rPr>
        <w:t>4.5‰</w:t>
      </w:r>
      <w:r w:rsidRPr="00DD1AA2">
        <w:rPr>
          <w:rFonts w:eastAsia="仿宋_GB2312"/>
          <w:sz w:val="32"/>
          <w:szCs w:val="32"/>
        </w:rPr>
        <w:t>分配名额。</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2.</w:t>
      </w:r>
      <w:r w:rsidRPr="00DD1AA2">
        <w:rPr>
          <w:rFonts w:eastAsia="仿宋_GB2312"/>
          <w:sz w:val="32"/>
          <w:szCs w:val="32"/>
        </w:rPr>
        <w:t>国家级教学成果奖获奖：获</w:t>
      </w:r>
      <w:r w:rsidRPr="00DD1AA2">
        <w:rPr>
          <w:rFonts w:eastAsia="仿宋_GB2312"/>
          <w:sz w:val="32"/>
          <w:szCs w:val="32"/>
        </w:rPr>
        <w:t>2018</w:t>
      </w:r>
      <w:r w:rsidRPr="00DD1AA2">
        <w:rPr>
          <w:rFonts w:eastAsia="仿宋_GB2312"/>
          <w:sz w:val="32"/>
          <w:szCs w:val="32"/>
        </w:rPr>
        <w:t>年国家级教学成果奖（本科高校仅限高等教育类）的第一完成单位（仅限高校，不含其他单位）按每个一等奖</w:t>
      </w:r>
      <w:r w:rsidRPr="00DD1AA2">
        <w:rPr>
          <w:rFonts w:eastAsia="仿宋_GB2312"/>
          <w:sz w:val="32"/>
          <w:szCs w:val="32"/>
        </w:rPr>
        <w:t>2</w:t>
      </w:r>
      <w:r w:rsidRPr="00DD1AA2">
        <w:rPr>
          <w:rFonts w:eastAsia="仿宋_GB2312"/>
          <w:sz w:val="32"/>
          <w:szCs w:val="32"/>
        </w:rPr>
        <w:t>个，每个二等奖</w:t>
      </w:r>
      <w:r w:rsidRPr="00DD1AA2">
        <w:rPr>
          <w:rFonts w:eastAsia="仿宋_GB2312"/>
          <w:sz w:val="32"/>
          <w:szCs w:val="32"/>
        </w:rPr>
        <w:t>1</w:t>
      </w:r>
      <w:r w:rsidRPr="00DD1AA2">
        <w:rPr>
          <w:rFonts w:eastAsia="仿宋_GB2312"/>
          <w:sz w:val="32"/>
          <w:szCs w:val="32"/>
        </w:rPr>
        <w:t>个分配名额。</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以上</w:t>
      </w:r>
      <w:r w:rsidRPr="00DD1AA2">
        <w:rPr>
          <w:rFonts w:eastAsia="仿宋_GB2312"/>
          <w:sz w:val="32"/>
          <w:szCs w:val="32"/>
        </w:rPr>
        <w:t>1</w:t>
      </w:r>
      <w:r w:rsidRPr="00DD1AA2">
        <w:rPr>
          <w:rFonts w:eastAsia="仿宋_GB2312"/>
          <w:sz w:val="32"/>
          <w:szCs w:val="32"/>
        </w:rPr>
        <w:t>、</w:t>
      </w:r>
      <w:r w:rsidRPr="00DD1AA2">
        <w:rPr>
          <w:rFonts w:eastAsia="仿宋_GB2312"/>
          <w:sz w:val="32"/>
          <w:szCs w:val="32"/>
        </w:rPr>
        <w:t>2</w:t>
      </w:r>
      <w:r w:rsidRPr="00DD1AA2">
        <w:rPr>
          <w:rFonts w:eastAsia="仿宋_GB2312"/>
          <w:sz w:val="32"/>
          <w:szCs w:val="32"/>
        </w:rPr>
        <w:t>类名额相加之和（四舍五入）即为各校</w:t>
      </w:r>
      <w:proofErr w:type="gramStart"/>
      <w:r w:rsidRPr="00DD1AA2">
        <w:rPr>
          <w:rFonts w:eastAsia="仿宋_GB2312"/>
          <w:sz w:val="32"/>
          <w:szCs w:val="32"/>
        </w:rPr>
        <w:t>推荐总</w:t>
      </w:r>
      <w:proofErr w:type="gramEnd"/>
      <w:r w:rsidRPr="00DD1AA2">
        <w:rPr>
          <w:rFonts w:eastAsia="仿宋_GB2312"/>
          <w:sz w:val="32"/>
          <w:szCs w:val="32"/>
        </w:rPr>
        <w:t>名额，如学校</w:t>
      </w:r>
      <w:proofErr w:type="gramStart"/>
      <w:r w:rsidRPr="00DD1AA2">
        <w:rPr>
          <w:rFonts w:eastAsia="仿宋_GB2312"/>
          <w:sz w:val="32"/>
          <w:szCs w:val="32"/>
        </w:rPr>
        <w:t>推荐总</w:t>
      </w:r>
      <w:proofErr w:type="gramEnd"/>
      <w:r w:rsidRPr="00DD1AA2">
        <w:rPr>
          <w:rFonts w:eastAsia="仿宋_GB2312"/>
          <w:sz w:val="32"/>
          <w:szCs w:val="32"/>
        </w:rPr>
        <w:t>名额不足</w:t>
      </w:r>
      <w:r w:rsidRPr="00DD1AA2">
        <w:rPr>
          <w:rFonts w:eastAsia="仿宋_GB2312"/>
          <w:sz w:val="32"/>
          <w:szCs w:val="32"/>
        </w:rPr>
        <w:t>2</w:t>
      </w:r>
      <w:r w:rsidRPr="00DD1AA2">
        <w:rPr>
          <w:rFonts w:eastAsia="仿宋_GB2312"/>
          <w:sz w:val="32"/>
          <w:szCs w:val="32"/>
        </w:rPr>
        <w:t>个则按</w:t>
      </w:r>
      <w:r w:rsidRPr="00DD1AA2">
        <w:rPr>
          <w:rFonts w:eastAsia="仿宋_GB2312"/>
          <w:sz w:val="32"/>
          <w:szCs w:val="32"/>
        </w:rPr>
        <w:t>2</w:t>
      </w:r>
      <w:r w:rsidRPr="00DD1AA2">
        <w:rPr>
          <w:rFonts w:eastAsia="仿宋_GB2312"/>
          <w:sz w:val="32"/>
          <w:szCs w:val="32"/>
        </w:rPr>
        <w:t>个计算；如学校</w:t>
      </w:r>
      <w:proofErr w:type="gramStart"/>
      <w:r w:rsidRPr="00DD1AA2">
        <w:rPr>
          <w:rFonts w:eastAsia="仿宋_GB2312"/>
          <w:sz w:val="32"/>
          <w:szCs w:val="32"/>
        </w:rPr>
        <w:t>推荐总</w:t>
      </w:r>
      <w:proofErr w:type="gramEnd"/>
      <w:r w:rsidRPr="00DD1AA2">
        <w:rPr>
          <w:rFonts w:eastAsia="仿宋_GB2312"/>
          <w:sz w:val="32"/>
          <w:szCs w:val="32"/>
        </w:rPr>
        <w:t>名额与</w:t>
      </w:r>
      <w:r w:rsidRPr="00DD1AA2">
        <w:rPr>
          <w:rFonts w:eastAsia="仿宋_GB2312"/>
          <w:sz w:val="32"/>
          <w:szCs w:val="32"/>
        </w:rPr>
        <w:t>2017</w:t>
      </w:r>
      <w:r w:rsidRPr="00DD1AA2">
        <w:rPr>
          <w:rFonts w:eastAsia="仿宋_GB2312"/>
          <w:sz w:val="32"/>
          <w:szCs w:val="32"/>
        </w:rPr>
        <w:t>年</w:t>
      </w:r>
      <w:proofErr w:type="gramStart"/>
      <w:r w:rsidRPr="00DD1AA2">
        <w:rPr>
          <w:rFonts w:eastAsia="仿宋_GB2312"/>
          <w:sz w:val="32"/>
          <w:szCs w:val="32"/>
        </w:rPr>
        <w:t>省教学</w:t>
      </w:r>
      <w:proofErr w:type="gramEnd"/>
      <w:r w:rsidRPr="00DD1AA2">
        <w:rPr>
          <w:rFonts w:eastAsia="仿宋_GB2312"/>
          <w:sz w:val="32"/>
          <w:szCs w:val="32"/>
        </w:rPr>
        <w:t>成果奖高等教育类推荐名额相比，减少超过</w:t>
      </w:r>
      <w:r w:rsidRPr="00DD1AA2">
        <w:rPr>
          <w:rFonts w:eastAsia="仿宋_GB2312"/>
          <w:sz w:val="32"/>
          <w:szCs w:val="32"/>
        </w:rPr>
        <w:t>2</w:t>
      </w:r>
      <w:r w:rsidRPr="00DD1AA2">
        <w:rPr>
          <w:rFonts w:eastAsia="仿宋_GB2312"/>
          <w:sz w:val="32"/>
          <w:szCs w:val="32"/>
        </w:rPr>
        <w:t>个的，则最终按</w:t>
      </w:r>
      <w:r w:rsidRPr="00DD1AA2">
        <w:rPr>
          <w:rFonts w:eastAsia="仿宋_GB2312"/>
          <w:sz w:val="32"/>
          <w:szCs w:val="32"/>
        </w:rPr>
        <w:t>2</w:t>
      </w:r>
      <w:r w:rsidRPr="00DD1AA2">
        <w:rPr>
          <w:rFonts w:eastAsia="仿宋_GB2312"/>
          <w:sz w:val="32"/>
          <w:szCs w:val="32"/>
        </w:rPr>
        <w:t>个名额予以核减。</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（二）各本科高校在推荐过程中，由现任学校领导为第一完成人的成果推荐数量不得高于推荐名额的</w:t>
      </w:r>
      <w:r w:rsidRPr="00DD1AA2">
        <w:rPr>
          <w:rFonts w:eastAsia="仿宋_GB2312"/>
          <w:sz w:val="32"/>
          <w:szCs w:val="32"/>
        </w:rPr>
        <w:t>30%</w:t>
      </w:r>
      <w:r w:rsidRPr="00DD1AA2">
        <w:rPr>
          <w:rFonts w:eastAsia="仿宋_GB2312"/>
          <w:sz w:val="32"/>
          <w:szCs w:val="32"/>
        </w:rPr>
        <w:t>（四舍五入，但不足</w:t>
      </w:r>
      <w:r w:rsidRPr="00DD1AA2">
        <w:rPr>
          <w:rFonts w:eastAsia="仿宋_GB2312"/>
          <w:sz w:val="32"/>
          <w:szCs w:val="32"/>
        </w:rPr>
        <w:t>1</w:t>
      </w:r>
      <w:r w:rsidRPr="00DD1AA2">
        <w:rPr>
          <w:rFonts w:eastAsia="仿宋_GB2312"/>
          <w:sz w:val="32"/>
          <w:szCs w:val="32"/>
        </w:rPr>
        <w:t>个的可按</w:t>
      </w:r>
      <w:r w:rsidRPr="00DD1AA2">
        <w:rPr>
          <w:rFonts w:eastAsia="仿宋_GB2312"/>
          <w:sz w:val="32"/>
          <w:szCs w:val="32"/>
        </w:rPr>
        <w:t>1</w:t>
      </w:r>
      <w:r w:rsidRPr="00DD1AA2">
        <w:rPr>
          <w:rFonts w:eastAsia="仿宋_GB2312"/>
          <w:sz w:val="32"/>
          <w:szCs w:val="32"/>
        </w:rPr>
        <w:t>个计算）。</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（三）独立学院不单独下达推荐名额，可由母体学校推荐申报。其他单位推荐名额仅限</w:t>
      </w:r>
      <w:r w:rsidRPr="00DD1AA2">
        <w:rPr>
          <w:rFonts w:eastAsia="仿宋_GB2312"/>
          <w:sz w:val="32"/>
          <w:szCs w:val="32"/>
        </w:rPr>
        <w:t>1</w:t>
      </w:r>
      <w:r w:rsidRPr="00DD1AA2">
        <w:rPr>
          <w:rFonts w:eastAsia="仿宋_GB2312"/>
          <w:sz w:val="32"/>
          <w:szCs w:val="32"/>
        </w:rPr>
        <w:t>个。</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（四）各高校申报省级一等奖及以上奖项总数不超过总推荐数的</w:t>
      </w:r>
      <w:r w:rsidRPr="00DD1AA2">
        <w:rPr>
          <w:rFonts w:eastAsia="仿宋_GB2312"/>
          <w:sz w:val="32"/>
          <w:szCs w:val="32"/>
        </w:rPr>
        <w:t>50%</w:t>
      </w:r>
      <w:r w:rsidRPr="00DD1AA2">
        <w:rPr>
          <w:rFonts w:eastAsia="仿宋_GB2312"/>
          <w:sz w:val="32"/>
          <w:szCs w:val="32"/>
        </w:rPr>
        <w:t>。</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（五）各高校申报名额含研究生教育类成果，研究生教育类成果单独设组评审。</w:t>
      </w:r>
    </w:p>
    <w:p w:rsidR="00ED7CB5" w:rsidRPr="00DD1AA2" w:rsidRDefault="00ED7CB5" w:rsidP="00ED7CB5">
      <w:pPr>
        <w:adjustRightInd w:val="0"/>
        <w:snapToGrid w:val="0"/>
        <w:spacing w:line="540" w:lineRule="exact"/>
        <w:ind w:firstLineChars="200" w:firstLine="640"/>
        <w:rPr>
          <w:rFonts w:eastAsia="黑体"/>
          <w:sz w:val="32"/>
          <w:szCs w:val="32"/>
        </w:rPr>
      </w:pPr>
      <w:r w:rsidRPr="00DD1AA2">
        <w:rPr>
          <w:rFonts w:eastAsia="黑体"/>
          <w:sz w:val="32"/>
          <w:szCs w:val="32"/>
        </w:rPr>
        <w:t>四、成果评审</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省教育厅成立高等教育类教学成果奖分评审委员会，负</w:t>
      </w:r>
      <w:r w:rsidRPr="00DD1AA2">
        <w:rPr>
          <w:rFonts w:eastAsia="仿宋_GB2312"/>
          <w:sz w:val="32"/>
          <w:szCs w:val="32"/>
        </w:rPr>
        <w:lastRenderedPageBreak/>
        <w:t>责实施高等教育类教学成果奖评审工作。</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（一）评审原则</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公平公正。省高等教育教学成果奖励工作坚持公开、公平、公正的原则，接受社会监督。</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注重导向。以提高人才培养质量为核心，服务经济社会发展，深化专业综合改革，加强专业建设。</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鼓励创新。鼓励高校在人才培养模式创新、创新创业教育、协同育人、信息技术与教育融合等领域深入探索。</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面向一线。优先支持长期从事公共课、基础课和实验实践教学的教师，尤其是中青年教师所取得的成果。</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（二）评审方式</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省高等教育教学成果奖评审工作分为网上公示、网络评审和会议评审三个环节。</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 xml:space="preserve">1. </w:t>
      </w:r>
      <w:r w:rsidRPr="00DD1AA2">
        <w:rPr>
          <w:rFonts w:eastAsia="仿宋_GB2312"/>
          <w:sz w:val="32"/>
          <w:szCs w:val="32"/>
        </w:rPr>
        <w:t>网上公示。申报成果公示期</w:t>
      </w:r>
      <w:r w:rsidRPr="00DD1AA2">
        <w:rPr>
          <w:rFonts w:eastAsia="仿宋_GB2312"/>
          <w:sz w:val="32"/>
          <w:szCs w:val="32"/>
        </w:rPr>
        <w:t>30</w:t>
      </w:r>
      <w:r w:rsidRPr="00DD1AA2">
        <w:rPr>
          <w:rFonts w:eastAsia="仿宋_GB2312"/>
          <w:sz w:val="32"/>
          <w:szCs w:val="32"/>
        </w:rPr>
        <w:t>天，任何单位和个人可在公示期内对教学成果权属提出异议。会议评审结束后，在</w:t>
      </w:r>
      <w:r w:rsidRPr="00DD1AA2">
        <w:rPr>
          <w:rFonts w:eastAsia="仿宋_GB2312"/>
          <w:sz w:val="32"/>
          <w:szCs w:val="32"/>
        </w:rPr>
        <w:t>“</w:t>
      </w:r>
      <w:r w:rsidRPr="00DD1AA2">
        <w:rPr>
          <w:rFonts w:eastAsia="仿宋_GB2312"/>
          <w:sz w:val="32"/>
          <w:szCs w:val="32"/>
        </w:rPr>
        <w:t>江苏教育</w:t>
      </w:r>
      <w:r w:rsidRPr="00DD1AA2">
        <w:rPr>
          <w:rFonts w:eastAsia="仿宋_GB2312"/>
          <w:sz w:val="32"/>
          <w:szCs w:val="32"/>
        </w:rPr>
        <w:t>”</w:t>
      </w:r>
      <w:r w:rsidRPr="00DD1AA2">
        <w:rPr>
          <w:rFonts w:eastAsia="仿宋_GB2312"/>
          <w:sz w:val="32"/>
          <w:szCs w:val="32"/>
        </w:rPr>
        <w:t>网站公示所有申报项目的成果名称、主要完成人，接受监督。</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 xml:space="preserve">2. </w:t>
      </w:r>
      <w:r w:rsidRPr="00DD1AA2">
        <w:rPr>
          <w:rFonts w:eastAsia="仿宋_GB2312"/>
          <w:sz w:val="32"/>
          <w:szCs w:val="32"/>
        </w:rPr>
        <w:t>网络评审。按照回避性原则由专家分组对各成果进行</w:t>
      </w:r>
      <w:proofErr w:type="gramStart"/>
      <w:r w:rsidRPr="00DD1AA2">
        <w:rPr>
          <w:rFonts w:eastAsia="仿宋_GB2312"/>
          <w:sz w:val="32"/>
          <w:szCs w:val="32"/>
        </w:rPr>
        <w:t>网评并打分</w:t>
      </w:r>
      <w:proofErr w:type="gramEnd"/>
      <w:r w:rsidRPr="00DD1AA2">
        <w:rPr>
          <w:rFonts w:eastAsia="仿宋_GB2312"/>
          <w:sz w:val="32"/>
          <w:szCs w:val="32"/>
        </w:rPr>
        <w:t>，根据网评分数对成果进行排序，确定进入会议审议的成果名单。</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 xml:space="preserve">3. </w:t>
      </w:r>
      <w:r w:rsidRPr="00DD1AA2">
        <w:rPr>
          <w:rFonts w:eastAsia="仿宋_GB2312"/>
          <w:sz w:val="32"/>
          <w:szCs w:val="32"/>
        </w:rPr>
        <w:t>会议评审。根据会议评审专家投票结果，严格按照比例确定各等次获奖数量。其中特等奖和一等奖项目根据需要进行答辩。获二等奖须有参加投票专家的二分之一以上同意，获一等奖须有参加投票专家的三分之二以上同意，获特等奖须有参加投票专家的四分之三以上同意。</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lastRenderedPageBreak/>
        <w:t>（三）专家推荐</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为做好网络评审工作，请各高校推荐评审专家。要求如下：</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w:t>
      </w:r>
      <w:r w:rsidRPr="00DD1AA2">
        <w:rPr>
          <w:rFonts w:eastAsia="仿宋_GB2312"/>
          <w:sz w:val="32"/>
          <w:szCs w:val="32"/>
        </w:rPr>
        <w:t>1</w:t>
      </w:r>
      <w:r w:rsidRPr="00DD1AA2">
        <w:rPr>
          <w:rFonts w:eastAsia="仿宋_GB2312"/>
          <w:sz w:val="32"/>
          <w:szCs w:val="32"/>
        </w:rPr>
        <w:t>）推荐专家应具有优良的政治素质和师德师风；坚持原则，客观公正；学术造诣高，教学与评审经验丰富；不得为本次省高等教育教学成果奖申报项目的主要完成人；专家应具备正高职称。</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w:t>
      </w:r>
      <w:r w:rsidRPr="00DD1AA2">
        <w:rPr>
          <w:rFonts w:eastAsia="仿宋_GB2312"/>
          <w:sz w:val="32"/>
          <w:szCs w:val="32"/>
        </w:rPr>
        <w:t>2</w:t>
      </w:r>
      <w:r w:rsidRPr="00DD1AA2">
        <w:rPr>
          <w:rFonts w:eastAsia="仿宋_GB2312"/>
          <w:sz w:val="32"/>
          <w:szCs w:val="32"/>
        </w:rPr>
        <w:t>）各高校推荐专家人数限额：双一流高校不超过</w:t>
      </w:r>
      <w:r w:rsidRPr="00DD1AA2">
        <w:rPr>
          <w:rFonts w:eastAsia="仿宋_GB2312"/>
          <w:sz w:val="32"/>
          <w:szCs w:val="32"/>
        </w:rPr>
        <w:t>50</w:t>
      </w:r>
      <w:r w:rsidRPr="00DD1AA2">
        <w:rPr>
          <w:rFonts w:eastAsia="仿宋_GB2312"/>
          <w:sz w:val="32"/>
          <w:szCs w:val="32"/>
        </w:rPr>
        <w:t>人，双一流学科高校和省高水平建设重点（培育）高校不超过</w:t>
      </w:r>
      <w:r w:rsidRPr="00DD1AA2">
        <w:rPr>
          <w:rFonts w:eastAsia="仿宋_GB2312"/>
          <w:sz w:val="32"/>
          <w:szCs w:val="32"/>
        </w:rPr>
        <w:t>30</w:t>
      </w:r>
      <w:r w:rsidRPr="00DD1AA2">
        <w:rPr>
          <w:rFonts w:eastAsia="仿宋_GB2312"/>
          <w:sz w:val="32"/>
          <w:szCs w:val="32"/>
        </w:rPr>
        <w:t>人，博士授权高校不超过</w:t>
      </w:r>
      <w:r w:rsidRPr="00DD1AA2">
        <w:rPr>
          <w:rFonts w:eastAsia="仿宋_GB2312"/>
          <w:sz w:val="32"/>
          <w:szCs w:val="32"/>
        </w:rPr>
        <w:t>20</w:t>
      </w:r>
      <w:r w:rsidRPr="00DD1AA2">
        <w:rPr>
          <w:rFonts w:eastAsia="仿宋_GB2312"/>
          <w:sz w:val="32"/>
          <w:szCs w:val="32"/>
        </w:rPr>
        <w:t>人，其他高校不超过</w:t>
      </w:r>
      <w:r w:rsidRPr="00DD1AA2">
        <w:rPr>
          <w:rFonts w:eastAsia="仿宋_GB2312"/>
          <w:sz w:val="32"/>
          <w:szCs w:val="32"/>
        </w:rPr>
        <w:t>10</w:t>
      </w:r>
      <w:r w:rsidRPr="00DD1AA2">
        <w:rPr>
          <w:rFonts w:eastAsia="仿宋_GB2312"/>
          <w:sz w:val="32"/>
          <w:szCs w:val="32"/>
        </w:rPr>
        <w:t>人。推荐的专家请尽可能覆盖更多学科专业门类。具有博士或硕士授权的高校，由教务部门会同研究生管理部门共同商定推荐名单。</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请各高校准确填写推荐专家各项信息，并于</w:t>
      </w:r>
      <w:r w:rsidRPr="00DD1AA2">
        <w:rPr>
          <w:rFonts w:eastAsia="仿宋_GB2312"/>
          <w:sz w:val="32"/>
          <w:szCs w:val="32"/>
        </w:rPr>
        <w:t>8</w:t>
      </w:r>
      <w:r w:rsidRPr="00DD1AA2">
        <w:rPr>
          <w:rFonts w:eastAsia="仿宋_GB2312"/>
          <w:sz w:val="32"/>
          <w:szCs w:val="32"/>
        </w:rPr>
        <w:t>月</w:t>
      </w:r>
      <w:r w:rsidRPr="00DD1AA2">
        <w:rPr>
          <w:rFonts w:eastAsia="仿宋_GB2312"/>
          <w:sz w:val="32"/>
          <w:szCs w:val="32"/>
        </w:rPr>
        <w:t>15</w:t>
      </w:r>
      <w:r w:rsidRPr="00DD1AA2">
        <w:rPr>
          <w:rFonts w:eastAsia="仿宋_GB2312"/>
          <w:sz w:val="32"/>
          <w:szCs w:val="32"/>
        </w:rPr>
        <w:t>日</w:t>
      </w:r>
      <w:r w:rsidRPr="00DD1AA2">
        <w:rPr>
          <w:rFonts w:eastAsia="仿宋_GB2312"/>
          <w:sz w:val="32"/>
          <w:szCs w:val="32"/>
        </w:rPr>
        <w:t>-20</w:t>
      </w:r>
      <w:r w:rsidRPr="00DD1AA2">
        <w:rPr>
          <w:rFonts w:eastAsia="仿宋_GB2312"/>
          <w:sz w:val="32"/>
          <w:szCs w:val="32"/>
        </w:rPr>
        <w:t>日期间，登录</w:t>
      </w:r>
      <w:r w:rsidRPr="00DD1AA2">
        <w:rPr>
          <w:rFonts w:eastAsia="仿宋_GB2312"/>
          <w:sz w:val="32"/>
          <w:szCs w:val="32"/>
        </w:rPr>
        <w:t>“</w:t>
      </w:r>
      <w:r w:rsidRPr="00DD1AA2">
        <w:rPr>
          <w:rFonts w:eastAsia="仿宋_GB2312"/>
          <w:sz w:val="32"/>
          <w:szCs w:val="32"/>
        </w:rPr>
        <w:t>江苏省高等教育教学成果奖网站</w:t>
      </w:r>
      <w:r w:rsidRPr="00DD1AA2">
        <w:rPr>
          <w:rFonts w:eastAsia="仿宋_GB2312"/>
          <w:sz w:val="32"/>
          <w:szCs w:val="32"/>
        </w:rPr>
        <w:t>”</w:t>
      </w:r>
      <w:r w:rsidRPr="00DD1AA2">
        <w:rPr>
          <w:rFonts w:eastAsia="仿宋_GB2312"/>
          <w:sz w:val="32"/>
          <w:szCs w:val="32"/>
        </w:rPr>
        <w:t>（网址：</w:t>
      </w:r>
      <w:r w:rsidRPr="00DD1AA2">
        <w:rPr>
          <w:rFonts w:eastAsia="仿宋_GB2312"/>
          <w:sz w:val="32"/>
          <w:szCs w:val="32"/>
        </w:rPr>
        <w:t>https://jsgjc.jse.edu.cn/jxcg/</w:t>
      </w:r>
      <w:r w:rsidRPr="00DD1AA2">
        <w:rPr>
          <w:rFonts w:eastAsia="仿宋_GB2312"/>
          <w:sz w:val="32"/>
          <w:szCs w:val="32"/>
        </w:rPr>
        <w:t>），按照要求报送评审专家推荐名单，并将评审专家推荐名单（包括教务部门盖章的</w:t>
      </w:r>
      <w:r w:rsidRPr="00DD1AA2">
        <w:rPr>
          <w:rFonts w:eastAsia="仿宋_GB2312"/>
          <w:sz w:val="32"/>
          <w:szCs w:val="32"/>
        </w:rPr>
        <w:t>PDF</w:t>
      </w:r>
      <w:r w:rsidRPr="00DD1AA2">
        <w:rPr>
          <w:rFonts w:eastAsia="仿宋_GB2312"/>
          <w:sz w:val="32"/>
          <w:szCs w:val="32"/>
        </w:rPr>
        <w:t>版和</w:t>
      </w:r>
      <w:r w:rsidRPr="00DD1AA2">
        <w:rPr>
          <w:rFonts w:eastAsia="仿宋_GB2312"/>
          <w:sz w:val="32"/>
          <w:szCs w:val="32"/>
        </w:rPr>
        <w:t>EXCEL</w:t>
      </w:r>
      <w:r w:rsidRPr="00DD1AA2">
        <w:rPr>
          <w:rFonts w:eastAsia="仿宋_GB2312"/>
          <w:sz w:val="32"/>
          <w:szCs w:val="32"/>
        </w:rPr>
        <w:t>电子版）发送至</w:t>
      </w:r>
      <w:r w:rsidRPr="00DD1AA2">
        <w:rPr>
          <w:rFonts w:eastAsia="仿宋_GB2312"/>
          <w:sz w:val="32"/>
          <w:szCs w:val="32"/>
        </w:rPr>
        <w:t>jsgjcgj2021@126.com</w:t>
      </w:r>
      <w:r w:rsidRPr="00DD1AA2">
        <w:rPr>
          <w:rFonts w:eastAsia="仿宋_GB2312"/>
          <w:sz w:val="32"/>
          <w:szCs w:val="32"/>
        </w:rPr>
        <w:t>邮箱（以收到自动回执为准）。</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（四）异议处理</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高等教育类教学成果奖分评审委员会负责审议网络评审结果，完成会议答辩评审，提出获奖成果、奖励等级的建议，研究评审工作中的有关问题并提供咨询意见。</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任何个人（单位）对公示的教学成果权属持有异议，须在公示期内以书面形式（包括必要的证明材料）向高等教育</w:t>
      </w:r>
      <w:r w:rsidRPr="00DD1AA2">
        <w:rPr>
          <w:rFonts w:eastAsia="仿宋_GB2312"/>
          <w:sz w:val="32"/>
          <w:szCs w:val="32"/>
        </w:rPr>
        <w:lastRenderedPageBreak/>
        <w:t>类教学成果奖分评审委员会提出。单位提出异议，需在异议材料上加盖本单位公章，并写明联系人姓名、通讯地址与电话；个人提出异议，需在异议材料上签署真实姓名，并写明本人的工作单位、通讯地址和电话。高等教育类教学成果奖分评审委员会对提出异议的单位与个人予以保密，并组织调查、核实，将异议核实和处理情况提交评审委员会裁决。</w:t>
      </w:r>
    </w:p>
    <w:p w:rsidR="00ED7CB5" w:rsidRPr="00DD1AA2" w:rsidRDefault="00ED7CB5" w:rsidP="00ED7CB5">
      <w:pPr>
        <w:adjustRightInd w:val="0"/>
        <w:snapToGrid w:val="0"/>
        <w:spacing w:line="540" w:lineRule="exact"/>
        <w:ind w:firstLineChars="200" w:firstLine="640"/>
        <w:rPr>
          <w:rFonts w:eastAsia="黑体"/>
          <w:sz w:val="32"/>
          <w:szCs w:val="32"/>
        </w:rPr>
      </w:pPr>
      <w:r w:rsidRPr="00DD1AA2">
        <w:rPr>
          <w:rFonts w:eastAsia="黑体"/>
          <w:sz w:val="32"/>
          <w:szCs w:val="32"/>
        </w:rPr>
        <w:t>五、材料报送</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申请省高等教育教学成果奖，在登陆</w:t>
      </w:r>
      <w:r w:rsidRPr="00DD1AA2">
        <w:rPr>
          <w:rFonts w:eastAsia="仿宋_GB2312"/>
          <w:sz w:val="32"/>
          <w:szCs w:val="32"/>
        </w:rPr>
        <w:t>“</w:t>
      </w:r>
      <w:r w:rsidRPr="00DD1AA2">
        <w:rPr>
          <w:rFonts w:eastAsia="仿宋_GB2312"/>
          <w:sz w:val="32"/>
          <w:szCs w:val="32"/>
        </w:rPr>
        <w:t>江苏教育</w:t>
      </w:r>
      <w:r w:rsidRPr="00DD1AA2">
        <w:rPr>
          <w:rFonts w:eastAsia="仿宋_GB2312"/>
          <w:sz w:val="32"/>
          <w:szCs w:val="32"/>
        </w:rPr>
        <w:t>”“</w:t>
      </w:r>
      <w:r w:rsidRPr="00DD1AA2">
        <w:rPr>
          <w:rFonts w:eastAsia="仿宋_GB2312"/>
          <w:sz w:val="32"/>
          <w:szCs w:val="32"/>
        </w:rPr>
        <w:t>网上办事</w:t>
      </w:r>
      <w:r w:rsidRPr="00DD1AA2">
        <w:rPr>
          <w:rFonts w:eastAsia="仿宋_GB2312"/>
          <w:sz w:val="32"/>
          <w:szCs w:val="32"/>
        </w:rPr>
        <w:t>”</w:t>
      </w:r>
      <w:r w:rsidRPr="00DD1AA2">
        <w:rPr>
          <w:rFonts w:eastAsia="仿宋_GB2312"/>
          <w:sz w:val="32"/>
          <w:szCs w:val="32"/>
        </w:rPr>
        <w:t>栏目进行网络申报基础上，还应通过江苏省高等教育教学成果奖网站（网址：</w:t>
      </w:r>
      <w:r w:rsidRPr="00DD1AA2">
        <w:rPr>
          <w:rFonts w:eastAsia="仿宋_GB2312"/>
          <w:sz w:val="32"/>
          <w:szCs w:val="32"/>
        </w:rPr>
        <w:t>https://jsgjc.jse.edu.cn/jxcg/</w:t>
      </w:r>
      <w:r w:rsidRPr="00DD1AA2">
        <w:rPr>
          <w:rFonts w:eastAsia="仿宋_GB2312"/>
          <w:sz w:val="32"/>
          <w:szCs w:val="32"/>
        </w:rPr>
        <w:t>）和邮寄纸质材料（包含电子文档的光盘</w:t>
      </w:r>
      <w:r w:rsidRPr="00DD1AA2">
        <w:rPr>
          <w:rFonts w:eastAsia="仿宋_GB2312"/>
          <w:sz w:val="32"/>
          <w:szCs w:val="32"/>
        </w:rPr>
        <w:t>1</w:t>
      </w:r>
      <w:r w:rsidRPr="00DD1AA2">
        <w:rPr>
          <w:rFonts w:eastAsia="仿宋_GB2312"/>
          <w:sz w:val="32"/>
          <w:szCs w:val="32"/>
        </w:rPr>
        <w:t>个）两种方式进行申报。所需表格和材料请在省教育厅门户网站下载。需要提交的材料具体包括：</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（一）《</w:t>
      </w:r>
      <w:r w:rsidRPr="00DD1AA2">
        <w:rPr>
          <w:rFonts w:eastAsia="仿宋_GB2312"/>
          <w:sz w:val="32"/>
          <w:szCs w:val="32"/>
        </w:rPr>
        <w:t>2021</w:t>
      </w:r>
      <w:r w:rsidRPr="00DD1AA2">
        <w:rPr>
          <w:rFonts w:eastAsia="仿宋_GB2312"/>
          <w:sz w:val="32"/>
          <w:szCs w:val="32"/>
        </w:rPr>
        <w:t>年江苏省高等教育教学成果奖申报项目汇总表》（书面文本一式</w:t>
      </w:r>
      <w:r w:rsidRPr="00DD1AA2">
        <w:rPr>
          <w:rFonts w:eastAsia="仿宋_GB2312"/>
          <w:sz w:val="32"/>
          <w:szCs w:val="32"/>
        </w:rPr>
        <w:t>2</w:t>
      </w:r>
      <w:r w:rsidRPr="00DD1AA2">
        <w:rPr>
          <w:rFonts w:eastAsia="仿宋_GB2312"/>
          <w:sz w:val="32"/>
          <w:szCs w:val="32"/>
        </w:rPr>
        <w:t>份，</w:t>
      </w:r>
      <w:r w:rsidRPr="00DD1AA2">
        <w:rPr>
          <w:rFonts w:eastAsia="仿宋_GB2312"/>
          <w:sz w:val="32"/>
          <w:szCs w:val="32"/>
        </w:rPr>
        <w:t>EXCEL</w:t>
      </w:r>
      <w:r w:rsidRPr="00DD1AA2">
        <w:rPr>
          <w:rFonts w:eastAsia="仿宋_GB2312"/>
          <w:sz w:val="32"/>
          <w:szCs w:val="32"/>
        </w:rPr>
        <w:t>和</w:t>
      </w:r>
      <w:r w:rsidRPr="00DD1AA2">
        <w:rPr>
          <w:rFonts w:eastAsia="仿宋_GB2312"/>
          <w:sz w:val="32"/>
          <w:szCs w:val="32"/>
        </w:rPr>
        <w:t>PDF</w:t>
      </w:r>
      <w:r w:rsidRPr="00DD1AA2">
        <w:rPr>
          <w:rFonts w:eastAsia="仿宋_GB2312"/>
          <w:sz w:val="32"/>
          <w:szCs w:val="32"/>
        </w:rPr>
        <w:t>格式电子文档各</w:t>
      </w:r>
      <w:r w:rsidRPr="00DD1AA2">
        <w:rPr>
          <w:rFonts w:eastAsia="仿宋_GB2312"/>
          <w:sz w:val="32"/>
          <w:szCs w:val="32"/>
        </w:rPr>
        <w:t>1</w:t>
      </w:r>
      <w:r w:rsidRPr="00DD1AA2">
        <w:rPr>
          <w:rFonts w:eastAsia="仿宋_GB2312"/>
          <w:sz w:val="32"/>
          <w:szCs w:val="32"/>
        </w:rPr>
        <w:t>份）。</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（二）《</w:t>
      </w:r>
      <w:r w:rsidRPr="00DD1AA2">
        <w:rPr>
          <w:rFonts w:eastAsia="仿宋_GB2312"/>
          <w:sz w:val="32"/>
          <w:szCs w:val="32"/>
        </w:rPr>
        <w:t>2021</w:t>
      </w:r>
      <w:r w:rsidRPr="00DD1AA2">
        <w:rPr>
          <w:rFonts w:eastAsia="仿宋_GB2312"/>
          <w:sz w:val="32"/>
          <w:szCs w:val="32"/>
        </w:rPr>
        <w:t>年江苏省高等教育教学成果奖申报表》（书面文本一式</w:t>
      </w:r>
      <w:r w:rsidRPr="00DD1AA2">
        <w:rPr>
          <w:rFonts w:eastAsia="仿宋_GB2312"/>
          <w:sz w:val="32"/>
          <w:szCs w:val="32"/>
        </w:rPr>
        <w:t>10</w:t>
      </w:r>
      <w:r w:rsidRPr="00DD1AA2">
        <w:rPr>
          <w:rFonts w:eastAsia="仿宋_GB2312"/>
          <w:sz w:val="32"/>
          <w:szCs w:val="32"/>
        </w:rPr>
        <w:t>份，</w:t>
      </w:r>
      <w:r w:rsidRPr="00DD1AA2">
        <w:rPr>
          <w:rFonts w:eastAsia="仿宋_GB2312"/>
          <w:sz w:val="32"/>
          <w:szCs w:val="32"/>
        </w:rPr>
        <w:t>WORD</w:t>
      </w:r>
      <w:r w:rsidRPr="00DD1AA2">
        <w:rPr>
          <w:rFonts w:eastAsia="仿宋_GB2312"/>
          <w:sz w:val="32"/>
          <w:szCs w:val="32"/>
        </w:rPr>
        <w:t>和</w:t>
      </w:r>
      <w:r w:rsidRPr="00DD1AA2">
        <w:rPr>
          <w:rFonts w:eastAsia="仿宋_GB2312"/>
          <w:sz w:val="32"/>
          <w:szCs w:val="32"/>
        </w:rPr>
        <w:t>PDF</w:t>
      </w:r>
      <w:r w:rsidRPr="00DD1AA2">
        <w:rPr>
          <w:rFonts w:eastAsia="仿宋_GB2312"/>
          <w:sz w:val="32"/>
          <w:szCs w:val="32"/>
        </w:rPr>
        <w:t>格式电子文档各</w:t>
      </w:r>
      <w:r w:rsidRPr="00DD1AA2">
        <w:rPr>
          <w:rFonts w:eastAsia="仿宋_GB2312"/>
          <w:sz w:val="32"/>
          <w:szCs w:val="32"/>
        </w:rPr>
        <w:t>1</w:t>
      </w:r>
      <w:r w:rsidRPr="00DD1AA2">
        <w:rPr>
          <w:rFonts w:eastAsia="仿宋_GB2312"/>
          <w:sz w:val="32"/>
          <w:szCs w:val="32"/>
        </w:rPr>
        <w:t>份）及其附件（书面文本一式</w:t>
      </w:r>
      <w:r w:rsidRPr="00DD1AA2">
        <w:rPr>
          <w:rFonts w:eastAsia="仿宋_GB2312"/>
          <w:sz w:val="32"/>
          <w:szCs w:val="32"/>
        </w:rPr>
        <w:t>1</w:t>
      </w:r>
      <w:r w:rsidRPr="00DD1AA2">
        <w:rPr>
          <w:rFonts w:eastAsia="仿宋_GB2312"/>
          <w:sz w:val="32"/>
          <w:szCs w:val="32"/>
        </w:rPr>
        <w:t>份，</w:t>
      </w:r>
      <w:r w:rsidRPr="00DD1AA2">
        <w:rPr>
          <w:rFonts w:eastAsia="仿宋_GB2312"/>
          <w:sz w:val="32"/>
          <w:szCs w:val="32"/>
        </w:rPr>
        <w:t>WORD</w:t>
      </w:r>
      <w:r w:rsidRPr="00DD1AA2">
        <w:rPr>
          <w:rFonts w:eastAsia="仿宋_GB2312"/>
          <w:sz w:val="32"/>
          <w:szCs w:val="32"/>
        </w:rPr>
        <w:t>和</w:t>
      </w:r>
      <w:r w:rsidRPr="00DD1AA2">
        <w:rPr>
          <w:rFonts w:eastAsia="仿宋_GB2312"/>
          <w:sz w:val="32"/>
          <w:szCs w:val="32"/>
        </w:rPr>
        <w:t>PDF</w:t>
      </w:r>
      <w:r w:rsidRPr="00DD1AA2">
        <w:rPr>
          <w:rFonts w:eastAsia="仿宋_GB2312"/>
          <w:sz w:val="32"/>
          <w:szCs w:val="32"/>
        </w:rPr>
        <w:t>格式电子文档各</w:t>
      </w:r>
      <w:r w:rsidRPr="00DD1AA2">
        <w:rPr>
          <w:rFonts w:eastAsia="仿宋_GB2312"/>
          <w:sz w:val="32"/>
          <w:szCs w:val="32"/>
        </w:rPr>
        <w:t>1</w:t>
      </w:r>
      <w:r w:rsidRPr="00DD1AA2">
        <w:rPr>
          <w:rFonts w:eastAsia="仿宋_GB2312"/>
          <w:sz w:val="32"/>
          <w:szCs w:val="32"/>
        </w:rPr>
        <w:t>份）。</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（三）教学成果中如含视频材料的，视频时</w:t>
      </w:r>
      <w:proofErr w:type="gramStart"/>
      <w:r w:rsidRPr="00DD1AA2">
        <w:rPr>
          <w:rFonts w:eastAsia="仿宋_GB2312"/>
          <w:sz w:val="32"/>
          <w:szCs w:val="32"/>
        </w:rPr>
        <w:t>长控制</w:t>
      </w:r>
      <w:proofErr w:type="gramEnd"/>
      <w:r w:rsidRPr="00DD1AA2">
        <w:rPr>
          <w:rFonts w:eastAsia="仿宋_GB2312"/>
          <w:sz w:val="32"/>
          <w:szCs w:val="32"/>
        </w:rPr>
        <w:t>在</w:t>
      </w:r>
      <w:r w:rsidRPr="00DD1AA2">
        <w:rPr>
          <w:rFonts w:eastAsia="仿宋_GB2312"/>
          <w:sz w:val="32"/>
          <w:szCs w:val="32"/>
        </w:rPr>
        <w:t>10</w:t>
      </w:r>
      <w:r w:rsidRPr="00DD1AA2">
        <w:rPr>
          <w:rFonts w:eastAsia="仿宋_GB2312"/>
          <w:sz w:val="32"/>
          <w:szCs w:val="32"/>
        </w:rPr>
        <w:t>分钟以内，要求画面清晰、图像稳定，声音与画面同步且无杂音。分辨率：</w:t>
      </w:r>
      <w:r w:rsidRPr="00DD1AA2">
        <w:rPr>
          <w:rFonts w:eastAsia="仿宋_GB2312"/>
          <w:sz w:val="32"/>
          <w:szCs w:val="32"/>
        </w:rPr>
        <w:t>1920*1080 25P</w:t>
      </w:r>
      <w:r w:rsidRPr="00DD1AA2">
        <w:rPr>
          <w:rFonts w:eastAsia="仿宋_GB2312"/>
          <w:sz w:val="32"/>
          <w:szCs w:val="32"/>
        </w:rPr>
        <w:t>或以上；编码为：</w:t>
      </w:r>
      <w:r w:rsidRPr="00DD1AA2">
        <w:rPr>
          <w:rFonts w:eastAsia="仿宋_GB2312"/>
          <w:sz w:val="32"/>
          <w:szCs w:val="32"/>
        </w:rPr>
        <w:t>H.264</w:t>
      </w:r>
      <w:r w:rsidRPr="00DD1AA2">
        <w:rPr>
          <w:rFonts w:eastAsia="仿宋_GB2312"/>
          <w:sz w:val="32"/>
          <w:szCs w:val="32"/>
        </w:rPr>
        <w:t>，</w:t>
      </w:r>
      <w:r w:rsidRPr="00DD1AA2">
        <w:rPr>
          <w:rFonts w:eastAsia="仿宋_GB2312"/>
          <w:sz w:val="32"/>
          <w:szCs w:val="32"/>
        </w:rPr>
        <w:t>H.264/AVC High Profile Level 4.2</w:t>
      </w:r>
      <w:r w:rsidRPr="00DD1AA2">
        <w:rPr>
          <w:rFonts w:eastAsia="仿宋_GB2312"/>
          <w:sz w:val="32"/>
          <w:szCs w:val="32"/>
        </w:rPr>
        <w:t>或以上；封装格式为：</w:t>
      </w:r>
      <w:r w:rsidRPr="00DD1AA2">
        <w:rPr>
          <w:rFonts w:eastAsia="仿宋_GB2312"/>
          <w:sz w:val="32"/>
          <w:szCs w:val="32"/>
        </w:rPr>
        <w:t>MP4</w:t>
      </w:r>
      <w:r w:rsidRPr="00DD1AA2">
        <w:rPr>
          <w:rFonts w:eastAsia="仿宋_GB2312"/>
          <w:sz w:val="32"/>
          <w:szCs w:val="32"/>
        </w:rPr>
        <w:t>；码流为：不小于</w:t>
      </w:r>
      <w:r w:rsidRPr="00DD1AA2">
        <w:rPr>
          <w:rFonts w:eastAsia="仿宋_GB2312"/>
          <w:sz w:val="32"/>
          <w:szCs w:val="32"/>
        </w:rPr>
        <w:t>5Mbps</w:t>
      </w:r>
      <w:r w:rsidRPr="00DD1AA2">
        <w:rPr>
          <w:rFonts w:eastAsia="仿宋_GB2312"/>
          <w:sz w:val="32"/>
          <w:szCs w:val="32"/>
        </w:rPr>
        <w:t>。</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lastRenderedPageBreak/>
        <w:t>（四）《江苏省教学成果奖（高等教育类）申报公示信息表》（申报单位盖章的书面文本和</w:t>
      </w:r>
      <w:r w:rsidRPr="00DD1AA2">
        <w:rPr>
          <w:rFonts w:eastAsia="仿宋_GB2312"/>
          <w:sz w:val="32"/>
          <w:szCs w:val="32"/>
        </w:rPr>
        <w:t>PDF</w:t>
      </w:r>
      <w:r w:rsidRPr="00DD1AA2">
        <w:rPr>
          <w:rFonts w:eastAsia="仿宋_GB2312"/>
          <w:sz w:val="32"/>
          <w:szCs w:val="32"/>
        </w:rPr>
        <w:t>格式电子文档各</w:t>
      </w:r>
      <w:r w:rsidRPr="00DD1AA2">
        <w:rPr>
          <w:rFonts w:eastAsia="仿宋_GB2312"/>
          <w:sz w:val="32"/>
          <w:szCs w:val="32"/>
        </w:rPr>
        <w:t>1</w:t>
      </w:r>
      <w:r w:rsidRPr="00DD1AA2">
        <w:rPr>
          <w:rFonts w:eastAsia="仿宋_GB2312"/>
          <w:sz w:val="32"/>
          <w:szCs w:val="32"/>
        </w:rPr>
        <w:t>份），该表信息须与对应项目的申报材料完全一致。</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（五）联系人信息表（书面文本一式</w:t>
      </w:r>
      <w:r w:rsidRPr="00DD1AA2">
        <w:rPr>
          <w:rFonts w:eastAsia="仿宋_GB2312"/>
          <w:sz w:val="32"/>
          <w:szCs w:val="32"/>
        </w:rPr>
        <w:t>1</w:t>
      </w:r>
      <w:r w:rsidRPr="00DD1AA2">
        <w:rPr>
          <w:rFonts w:eastAsia="仿宋_GB2312"/>
          <w:sz w:val="32"/>
          <w:szCs w:val="32"/>
        </w:rPr>
        <w:t>份，</w:t>
      </w:r>
      <w:r w:rsidRPr="00DD1AA2">
        <w:rPr>
          <w:rFonts w:eastAsia="仿宋_GB2312"/>
          <w:sz w:val="32"/>
          <w:szCs w:val="32"/>
        </w:rPr>
        <w:t>WORD</w:t>
      </w:r>
      <w:r w:rsidRPr="00DD1AA2">
        <w:rPr>
          <w:rFonts w:eastAsia="仿宋_GB2312"/>
          <w:sz w:val="32"/>
          <w:szCs w:val="32"/>
        </w:rPr>
        <w:t>和</w:t>
      </w:r>
      <w:r w:rsidRPr="00DD1AA2">
        <w:rPr>
          <w:rFonts w:eastAsia="仿宋_GB2312"/>
          <w:sz w:val="32"/>
          <w:szCs w:val="32"/>
        </w:rPr>
        <w:t>PDF</w:t>
      </w:r>
      <w:r w:rsidRPr="00DD1AA2">
        <w:rPr>
          <w:rFonts w:eastAsia="仿宋_GB2312"/>
          <w:sz w:val="32"/>
          <w:szCs w:val="32"/>
        </w:rPr>
        <w:t>格式电子文档各</w:t>
      </w:r>
      <w:r w:rsidRPr="00DD1AA2">
        <w:rPr>
          <w:rFonts w:eastAsia="仿宋_GB2312"/>
          <w:sz w:val="32"/>
          <w:szCs w:val="32"/>
        </w:rPr>
        <w:t>1</w:t>
      </w:r>
      <w:r w:rsidRPr="00DD1AA2">
        <w:rPr>
          <w:rFonts w:eastAsia="仿宋_GB2312"/>
          <w:sz w:val="32"/>
          <w:szCs w:val="32"/>
        </w:rPr>
        <w:t>份）。为做好申报服务工作，特设置高等教育教学成果奖申报工作</w:t>
      </w:r>
      <w:r w:rsidRPr="00DD1AA2">
        <w:rPr>
          <w:rFonts w:eastAsia="仿宋_GB2312"/>
          <w:sz w:val="32"/>
          <w:szCs w:val="32"/>
        </w:rPr>
        <w:t>QQ</w:t>
      </w:r>
      <w:r w:rsidRPr="00DD1AA2">
        <w:rPr>
          <w:rFonts w:eastAsia="仿宋_GB2312"/>
          <w:sz w:val="32"/>
          <w:szCs w:val="32"/>
        </w:rPr>
        <w:t>群，群号：</w:t>
      </w:r>
      <w:r w:rsidRPr="00DD1AA2">
        <w:rPr>
          <w:rFonts w:eastAsia="仿宋_GB2312"/>
          <w:sz w:val="32"/>
          <w:szCs w:val="32"/>
        </w:rPr>
        <w:t>387253577</w:t>
      </w:r>
      <w:r w:rsidRPr="00DD1AA2">
        <w:rPr>
          <w:rFonts w:eastAsia="仿宋_GB2312"/>
          <w:sz w:val="32"/>
          <w:szCs w:val="32"/>
        </w:rPr>
        <w:t>，请实名加入，每校限</w:t>
      </w:r>
      <w:r w:rsidRPr="00DD1AA2">
        <w:rPr>
          <w:rFonts w:eastAsia="仿宋_GB2312"/>
          <w:sz w:val="32"/>
          <w:szCs w:val="32"/>
        </w:rPr>
        <w:t>2</w:t>
      </w:r>
      <w:r w:rsidRPr="00DD1AA2">
        <w:rPr>
          <w:rFonts w:eastAsia="仿宋_GB2312"/>
          <w:sz w:val="32"/>
          <w:szCs w:val="32"/>
        </w:rPr>
        <w:t>人。</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（六）请各高校于</w:t>
      </w:r>
      <w:r w:rsidRPr="00DD1AA2">
        <w:rPr>
          <w:rFonts w:eastAsia="仿宋_GB2312"/>
          <w:sz w:val="32"/>
          <w:szCs w:val="32"/>
        </w:rPr>
        <w:t>2021</w:t>
      </w:r>
      <w:r w:rsidRPr="00DD1AA2">
        <w:rPr>
          <w:rFonts w:eastAsia="仿宋_GB2312"/>
          <w:sz w:val="32"/>
          <w:szCs w:val="32"/>
        </w:rPr>
        <w:t>年</w:t>
      </w:r>
      <w:r w:rsidRPr="00DD1AA2">
        <w:rPr>
          <w:rFonts w:eastAsia="仿宋_GB2312"/>
          <w:sz w:val="32"/>
          <w:szCs w:val="32"/>
        </w:rPr>
        <w:t>8</w:t>
      </w:r>
      <w:r w:rsidRPr="00DD1AA2">
        <w:rPr>
          <w:rFonts w:eastAsia="仿宋_GB2312"/>
          <w:sz w:val="32"/>
          <w:szCs w:val="32"/>
        </w:rPr>
        <w:t>月</w:t>
      </w:r>
      <w:r w:rsidRPr="00DD1AA2">
        <w:rPr>
          <w:rFonts w:eastAsia="仿宋_GB2312"/>
          <w:sz w:val="32"/>
          <w:szCs w:val="32"/>
        </w:rPr>
        <w:t>15</w:t>
      </w:r>
      <w:r w:rsidRPr="00DD1AA2">
        <w:rPr>
          <w:rFonts w:eastAsia="仿宋_GB2312"/>
          <w:sz w:val="32"/>
          <w:szCs w:val="32"/>
        </w:rPr>
        <w:t>日</w:t>
      </w:r>
      <w:r w:rsidRPr="00DD1AA2">
        <w:rPr>
          <w:rFonts w:eastAsia="仿宋_GB2312"/>
          <w:sz w:val="32"/>
          <w:szCs w:val="32"/>
        </w:rPr>
        <w:t>—</w:t>
      </w:r>
      <w:r>
        <w:rPr>
          <w:rFonts w:eastAsia="仿宋_GB2312" w:hint="eastAsia"/>
          <w:sz w:val="32"/>
          <w:szCs w:val="32"/>
        </w:rPr>
        <w:t>8</w:t>
      </w:r>
      <w:r w:rsidRPr="00DD1AA2">
        <w:rPr>
          <w:rFonts w:eastAsia="仿宋_GB2312"/>
          <w:sz w:val="32"/>
          <w:szCs w:val="32"/>
        </w:rPr>
        <w:t>月</w:t>
      </w:r>
      <w:r w:rsidRPr="00DD1AA2">
        <w:rPr>
          <w:rFonts w:eastAsia="仿宋_GB2312"/>
          <w:sz w:val="32"/>
          <w:szCs w:val="32"/>
        </w:rPr>
        <w:t>20</w:t>
      </w:r>
      <w:r w:rsidRPr="00DD1AA2">
        <w:rPr>
          <w:rFonts w:eastAsia="仿宋_GB2312"/>
          <w:sz w:val="32"/>
          <w:szCs w:val="32"/>
        </w:rPr>
        <w:t>日期间，登陆</w:t>
      </w:r>
      <w:r w:rsidRPr="00DD1AA2">
        <w:rPr>
          <w:rFonts w:eastAsia="仿宋_GB2312"/>
          <w:sz w:val="32"/>
          <w:szCs w:val="32"/>
        </w:rPr>
        <w:t>“</w:t>
      </w:r>
      <w:r w:rsidRPr="00DD1AA2">
        <w:rPr>
          <w:rFonts w:eastAsia="仿宋_GB2312"/>
          <w:sz w:val="32"/>
          <w:szCs w:val="32"/>
        </w:rPr>
        <w:t>江苏省高等教育教学成果奖网站</w:t>
      </w:r>
      <w:r w:rsidRPr="00DD1AA2">
        <w:rPr>
          <w:rFonts w:eastAsia="仿宋_GB2312"/>
          <w:sz w:val="32"/>
          <w:szCs w:val="32"/>
        </w:rPr>
        <w:t>”</w:t>
      </w:r>
      <w:r w:rsidRPr="00DD1AA2">
        <w:rPr>
          <w:rFonts w:eastAsia="仿宋_GB2312"/>
          <w:sz w:val="32"/>
          <w:szCs w:val="32"/>
        </w:rPr>
        <w:t>（网址：</w:t>
      </w:r>
      <w:r w:rsidRPr="00DD1AA2">
        <w:rPr>
          <w:rFonts w:eastAsia="仿宋_GB2312"/>
          <w:sz w:val="32"/>
          <w:szCs w:val="32"/>
        </w:rPr>
        <w:t>https://jsgjc.jse.edu.cn/jxcg/</w:t>
      </w:r>
      <w:r w:rsidRPr="00DD1AA2">
        <w:rPr>
          <w:rFonts w:eastAsia="仿宋_GB2312"/>
          <w:sz w:val="32"/>
          <w:szCs w:val="32"/>
        </w:rPr>
        <w:t>）提交相关材料。网络申报材料应与纸质材料一致。</w:t>
      </w:r>
    </w:p>
    <w:p w:rsidR="00ED7CB5" w:rsidRPr="00DD1AA2" w:rsidRDefault="00ED7CB5" w:rsidP="00ED7CB5">
      <w:pPr>
        <w:adjustRightInd w:val="0"/>
        <w:snapToGrid w:val="0"/>
        <w:spacing w:line="540" w:lineRule="exact"/>
        <w:ind w:firstLineChars="200" w:firstLine="640"/>
        <w:rPr>
          <w:rFonts w:eastAsia="仿宋_GB2312"/>
          <w:sz w:val="32"/>
          <w:szCs w:val="32"/>
        </w:rPr>
      </w:pPr>
      <w:r w:rsidRPr="00DD1AA2">
        <w:rPr>
          <w:rFonts w:eastAsia="仿宋_GB2312"/>
          <w:sz w:val="32"/>
          <w:szCs w:val="32"/>
        </w:rPr>
        <w:t>（七）高等教育教学成果</w:t>
      </w:r>
      <w:proofErr w:type="gramStart"/>
      <w:r w:rsidRPr="00DD1AA2">
        <w:rPr>
          <w:rFonts w:eastAsia="仿宋_GB2312"/>
          <w:sz w:val="32"/>
          <w:szCs w:val="32"/>
        </w:rPr>
        <w:t>奖相关</w:t>
      </w:r>
      <w:proofErr w:type="gramEnd"/>
      <w:r w:rsidRPr="00DD1AA2">
        <w:rPr>
          <w:rFonts w:eastAsia="仿宋_GB2312"/>
          <w:sz w:val="32"/>
          <w:szCs w:val="32"/>
        </w:rPr>
        <w:t>纸质申报材料（包含电子文档的光盘</w:t>
      </w:r>
      <w:r w:rsidRPr="00DD1AA2">
        <w:rPr>
          <w:rFonts w:eastAsia="仿宋_GB2312"/>
          <w:sz w:val="32"/>
          <w:szCs w:val="32"/>
        </w:rPr>
        <w:t>1</w:t>
      </w:r>
      <w:r w:rsidRPr="00DD1AA2">
        <w:rPr>
          <w:rFonts w:eastAsia="仿宋_GB2312"/>
          <w:sz w:val="32"/>
          <w:szCs w:val="32"/>
        </w:rPr>
        <w:t>个），应于</w:t>
      </w:r>
      <w:r w:rsidRPr="00DD1AA2">
        <w:rPr>
          <w:rFonts w:eastAsia="仿宋_GB2312"/>
          <w:sz w:val="32"/>
          <w:szCs w:val="32"/>
        </w:rPr>
        <w:t>2021</w:t>
      </w:r>
      <w:r w:rsidRPr="00DD1AA2">
        <w:rPr>
          <w:rFonts w:eastAsia="仿宋_GB2312"/>
          <w:sz w:val="32"/>
          <w:szCs w:val="32"/>
        </w:rPr>
        <w:t>年</w:t>
      </w:r>
      <w:r w:rsidRPr="00DD1AA2">
        <w:rPr>
          <w:rFonts w:eastAsia="仿宋_GB2312"/>
          <w:sz w:val="32"/>
          <w:szCs w:val="32"/>
        </w:rPr>
        <w:t>8</w:t>
      </w:r>
      <w:r w:rsidRPr="00DD1AA2">
        <w:rPr>
          <w:rFonts w:eastAsia="仿宋_GB2312"/>
          <w:sz w:val="32"/>
          <w:szCs w:val="32"/>
        </w:rPr>
        <w:t>月</w:t>
      </w:r>
      <w:r w:rsidRPr="00DD1AA2">
        <w:rPr>
          <w:rFonts w:eastAsia="仿宋_GB2312"/>
          <w:sz w:val="32"/>
          <w:szCs w:val="32"/>
        </w:rPr>
        <w:t>20</w:t>
      </w:r>
      <w:r w:rsidRPr="00DD1AA2">
        <w:rPr>
          <w:rFonts w:eastAsia="仿宋_GB2312"/>
          <w:sz w:val="32"/>
          <w:szCs w:val="32"/>
        </w:rPr>
        <w:t>日前报送或通过中国邮政</w:t>
      </w:r>
      <w:r w:rsidRPr="00DD1AA2">
        <w:rPr>
          <w:rFonts w:eastAsia="仿宋_GB2312"/>
          <w:sz w:val="32"/>
          <w:szCs w:val="32"/>
        </w:rPr>
        <w:t>EMS</w:t>
      </w:r>
      <w:r w:rsidRPr="00DD1AA2">
        <w:rPr>
          <w:rFonts w:eastAsia="仿宋_GB2312"/>
          <w:sz w:val="32"/>
          <w:szCs w:val="32"/>
        </w:rPr>
        <w:t>邮寄至省教育厅高等教育处。邮寄地址：南京市鼓楼区北京西路</w:t>
      </w:r>
      <w:r w:rsidRPr="00DD1AA2">
        <w:rPr>
          <w:rFonts w:eastAsia="仿宋_GB2312"/>
          <w:sz w:val="32"/>
          <w:szCs w:val="32"/>
        </w:rPr>
        <w:t>15</w:t>
      </w:r>
      <w:r w:rsidRPr="00DD1AA2">
        <w:rPr>
          <w:rFonts w:eastAsia="仿宋_GB2312"/>
          <w:sz w:val="32"/>
          <w:szCs w:val="32"/>
        </w:rPr>
        <w:t>号；邮编：</w:t>
      </w:r>
      <w:r w:rsidRPr="00DD1AA2">
        <w:rPr>
          <w:rFonts w:eastAsia="仿宋_GB2312"/>
          <w:sz w:val="32"/>
          <w:szCs w:val="32"/>
        </w:rPr>
        <w:t>210024</w:t>
      </w:r>
      <w:r w:rsidRPr="00DD1AA2">
        <w:rPr>
          <w:rFonts w:eastAsia="仿宋_GB2312"/>
          <w:sz w:val="32"/>
          <w:szCs w:val="32"/>
        </w:rPr>
        <w:t>。联系人及电话：徐冰、王建军，</w:t>
      </w:r>
      <w:r w:rsidRPr="00DD1AA2">
        <w:rPr>
          <w:rFonts w:eastAsia="仿宋_GB2312"/>
          <w:sz w:val="32"/>
          <w:szCs w:val="32"/>
        </w:rPr>
        <w:t>025-83335559</w:t>
      </w:r>
      <w:r w:rsidRPr="00DD1AA2">
        <w:rPr>
          <w:rFonts w:eastAsia="仿宋_GB2312"/>
          <w:sz w:val="32"/>
          <w:szCs w:val="32"/>
        </w:rPr>
        <w:t>、</w:t>
      </w:r>
      <w:r w:rsidRPr="00DD1AA2">
        <w:rPr>
          <w:rFonts w:eastAsia="仿宋_GB2312"/>
          <w:sz w:val="32"/>
          <w:szCs w:val="32"/>
        </w:rPr>
        <w:t>83335556</w:t>
      </w:r>
      <w:r w:rsidRPr="00DD1AA2">
        <w:rPr>
          <w:rFonts w:eastAsia="仿宋_GB2312"/>
          <w:sz w:val="32"/>
          <w:szCs w:val="32"/>
        </w:rPr>
        <w:t>。</w:t>
      </w:r>
    </w:p>
    <w:p w:rsidR="00F249E8" w:rsidRDefault="00F249E8">
      <w:bookmarkStart w:id="0" w:name="_GoBack"/>
      <w:bookmarkEnd w:id="0"/>
    </w:p>
    <w:sectPr w:rsidR="00F249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36F1" w:rsidRDefault="004136F1" w:rsidP="00ED7CB5">
      <w:r>
        <w:separator/>
      </w:r>
    </w:p>
  </w:endnote>
  <w:endnote w:type="continuationSeparator" w:id="0">
    <w:p w:rsidR="004136F1" w:rsidRDefault="004136F1" w:rsidP="00ED7C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36F1" w:rsidRDefault="004136F1" w:rsidP="00ED7CB5">
      <w:r>
        <w:separator/>
      </w:r>
    </w:p>
  </w:footnote>
  <w:footnote w:type="continuationSeparator" w:id="0">
    <w:p w:rsidR="004136F1" w:rsidRDefault="004136F1" w:rsidP="00ED7C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84C"/>
    <w:rsid w:val="004136F1"/>
    <w:rsid w:val="0043684C"/>
    <w:rsid w:val="00ED7CB5"/>
    <w:rsid w:val="00F249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CB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D7CB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D7CB5"/>
    <w:rPr>
      <w:sz w:val="18"/>
      <w:szCs w:val="18"/>
    </w:rPr>
  </w:style>
  <w:style w:type="paragraph" w:styleId="a4">
    <w:name w:val="footer"/>
    <w:basedOn w:val="a"/>
    <w:link w:val="Char0"/>
    <w:uiPriority w:val="99"/>
    <w:unhideWhenUsed/>
    <w:rsid w:val="00ED7CB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D7CB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CB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D7CB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D7CB5"/>
    <w:rPr>
      <w:sz w:val="18"/>
      <w:szCs w:val="18"/>
    </w:rPr>
  </w:style>
  <w:style w:type="paragraph" w:styleId="a4">
    <w:name w:val="footer"/>
    <w:basedOn w:val="a"/>
    <w:link w:val="Char0"/>
    <w:uiPriority w:val="99"/>
    <w:unhideWhenUsed/>
    <w:rsid w:val="00ED7CB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D7CB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557</Words>
  <Characters>3176</Characters>
  <Application>Microsoft Office Word</Application>
  <DocSecurity>0</DocSecurity>
  <Lines>26</Lines>
  <Paragraphs>7</Paragraphs>
  <ScaleCrop>false</ScaleCrop>
  <Company>JSJYT</Company>
  <LinksUpToDate>false</LinksUpToDate>
  <CharactersWithSpaces>3726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2021-07-13T03:44:00Z</dcterms:created>
  <dcterms:modified xsi:type="dcterms:W3CDTF">2021-07-13T03:44:00Z</dcterms:modified>
</cp:coreProperties>
</file>