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832" w:rsidRDefault="00E11832" w:rsidP="00E11832">
      <w:pPr>
        <w:tabs>
          <w:tab w:val="left" w:pos="1680"/>
        </w:tabs>
        <w:adjustRightInd w:val="0"/>
        <w:snapToGrid w:val="0"/>
        <w:spacing w:line="560" w:lineRule="exac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  <w:r>
        <w:rPr>
          <w:rFonts w:eastAsia="黑体"/>
          <w:color w:val="000000"/>
          <w:sz w:val="32"/>
          <w:szCs w:val="32"/>
        </w:rPr>
        <w:t>2</w:t>
      </w:r>
    </w:p>
    <w:p w:rsidR="00E11832" w:rsidRDefault="00E11832" w:rsidP="00E11832">
      <w:pPr>
        <w:tabs>
          <w:tab w:val="left" w:pos="1680"/>
        </w:tabs>
        <w:adjustRightInd w:val="0"/>
        <w:snapToGrid w:val="0"/>
        <w:spacing w:line="56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大赛就业赛道方案</w:t>
      </w:r>
    </w:p>
    <w:p w:rsidR="00E11832" w:rsidRDefault="00E11832" w:rsidP="00E11832">
      <w:pPr>
        <w:spacing w:line="560" w:lineRule="exact"/>
        <w:rPr>
          <w:rFonts w:eastAsia="黑体"/>
          <w:color w:val="000000"/>
          <w:sz w:val="32"/>
          <w:szCs w:val="32"/>
        </w:rPr>
      </w:pPr>
    </w:p>
    <w:p w:rsidR="00E11832" w:rsidRDefault="00E11832" w:rsidP="00E11832">
      <w:pPr>
        <w:spacing w:line="59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一、比赛内容</w:t>
      </w:r>
    </w:p>
    <w:p w:rsidR="00E11832" w:rsidRDefault="00E11832" w:rsidP="00E11832">
      <w:pPr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考察学生的求职实战能力、个人发展路径与经济社会发展需要的适应度，就业能力与职业目标和岗位的契合度。</w:t>
      </w:r>
    </w:p>
    <w:p w:rsidR="00E11832" w:rsidRDefault="00E11832" w:rsidP="00E11832">
      <w:pPr>
        <w:spacing w:line="59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二、参赛组别和对象</w:t>
      </w:r>
    </w:p>
    <w:p w:rsidR="00E11832" w:rsidRDefault="00E11832" w:rsidP="00E11832">
      <w:pPr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（一）就业赛道设</w:t>
      </w:r>
      <w:proofErr w:type="gramStart"/>
      <w:r>
        <w:rPr>
          <w:rFonts w:eastAsia="仿宋_GB2312"/>
          <w:color w:val="000000"/>
          <w:sz w:val="32"/>
          <w:szCs w:val="32"/>
        </w:rPr>
        <w:t>高教组</w:t>
      </w:r>
      <w:proofErr w:type="gramEnd"/>
      <w:r>
        <w:rPr>
          <w:rFonts w:eastAsia="仿宋_GB2312"/>
          <w:color w:val="000000"/>
          <w:sz w:val="32"/>
          <w:szCs w:val="32"/>
        </w:rPr>
        <w:t>和职教组，每组均设</w:t>
      </w:r>
      <w:r>
        <w:rPr>
          <w:rFonts w:eastAsia="仿宋_GB2312"/>
          <w:color w:val="000000"/>
          <w:sz w:val="32"/>
          <w:szCs w:val="32"/>
        </w:rPr>
        <w:t xml:space="preserve"> 5 </w:t>
      </w:r>
      <w:proofErr w:type="gramStart"/>
      <w:r>
        <w:rPr>
          <w:rFonts w:eastAsia="仿宋_GB2312"/>
          <w:color w:val="000000"/>
          <w:sz w:val="32"/>
          <w:szCs w:val="32"/>
        </w:rPr>
        <w:t>个</w:t>
      </w:r>
      <w:proofErr w:type="gramEnd"/>
      <w:r>
        <w:rPr>
          <w:rFonts w:eastAsia="仿宋_GB2312"/>
          <w:color w:val="000000"/>
          <w:sz w:val="32"/>
          <w:szCs w:val="32"/>
        </w:rPr>
        <w:t>分赛道。其中，针对企业职能岗位，</w:t>
      </w:r>
      <w:proofErr w:type="gramStart"/>
      <w:r>
        <w:rPr>
          <w:rFonts w:eastAsia="仿宋_GB2312"/>
          <w:color w:val="000000"/>
          <w:sz w:val="32"/>
          <w:szCs w:val="32"/>
        </w:rPr>
        <w:t>设产品</w:t>
      </w:r>
      <w:proofErr w:type="gramEnd"/>
      <w:r>
        <w:rPr>
          <w:rFonts w:eastAsia="仿宋_GB2312"/>
          <w:color w:val="000000"/>
          <w:sz w:val="32"/>
          <w:szCs w:val="32"/>
        </w:rPr>
        <w:t>研发、生产服务、市场营销、通用职能分赛道（按相近行业分小组）；针对公共服务岗位，设公共服务分赛道。</w:t>
      </w:r>
    </w:p>
    <w:p w:rsidR="00E11832" w:rsidRDefault="00E11832" w:rsidP="00E11832">
      <w:pPr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（二）就业赛道参赛对象为普通高等学校全日制高年</w:t>
      </w:r>
      <w:r>
        <w:rPr>
          <w:rFonts w:eastAsia="仿宋_GB2312"/>
          <w:color w:val="000000"/>
          <w:sz w:val="32"/>
          <w:szCs w:val="32"/>
        </w:rPr>
        <w:t xml:space="preserve"> </w:t>
      </w:r>
      <w:r>
        <w:rPr>
          <w:rFonts w:eastAsia="仿宋_GB2312"/>
          <w:color w:val="000000"/>
          <w:sz w:val="32"/>
          <w:szCs w:val="32"/>
        </w:rPr>
        <w:t>级在校学生。</w:t>
      </w:r>
      <w:proofErr w:type="gramStart"/>
      <w:r>
        <w:rPr>
          <w:rFonts w:eastAsia="仿宋_GB2312"/>
          <w:color w:val="000000"/>
          <w:sz w:val="32"/>
          <w:szCs w:val="32"/>
        </w:rPr>
        <w:t>高教组面向</w:t>
      </w:r>
      <w:proofErr w:type="gramEnd"/>
      <w:r>
        <w:rPr>
          <w:rFonts w:eastAsia="仿宋_GB2312"/>
          <w:color w:val="000000"/>
          <w:sz w:val="32"/>
          <w:szCs w:val="32"/>
        </w:rPr>
        <w:t>普通本科三、四年级（部分专业五年级）学生和全体研究生，</w:t>
      </w:r>
      <w:proofErr w:type="gramStart"/>
      <w:r>
        <w:rPr>
          <w:rFonts w:eastAsia="仿宋_GB2312"/>
          <w:color w:val="000000"/>
          <w:sz w:val="32"/>
          <w:szCs w:val="32"/>
        </w:rPr>
        <w:t>职教组面向</w:t>
      </w:r>
      <w:proofErr w:type="gramEnd"/>
      <w:r>
        <w:rPr>
          <w:rFonts w:eastAsia="仿宋_GB2312"/>
          <w:color w:val="000000"/>
          <w:sz w:val="32"/>
          <w:szCs w:val="32"/>
        </w:rPr>
        <w:t>职教本科三、四年级学生和高职（专科）二、三年级学生。</w:t>
      </w:r>
    </w:p>
    <w:p w:rsidR="00E11832" w:rsidRDefault="00E11832" w:rsidP="00E11832">
      <w:pPr>
        <w:spacing w:line="59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三、参赛材料要求</w:t>
      </w:r>
    </w:p>
    <w:p w:rsidR="00E11832" w:rsidRDefault="00E11832" w:rsidP="00E11832">
      <w:pPr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参赛选手在大赛平台（网址：</w:t>
      </w:r>
      <w:r>
        <w:rPr>
          <w:rFonts w:eastAsia="仿宋_GB2312"/>
          <w:color w:val="000000"/>
          <w:sz w:val="32"/>
          <w:szCs w:val="32"/>
        </w:rPr>
        <w:t>zgs.chsi.com.cn</w:t>
      </w:r>
      <w:r>
        <w:rPr>
          <w:rFonts w:eastAsia="仿宋_GB2312"/>
          <w:color w:val="000000"/>
          <w:sz w:val="32"/>
          <w:szCs w:val="32"/>
        </w:rPr>
        <w:t>）提交以下参赛材料：</w:t>
      </w:r>
    </w:p>
    <w:p w:rsidR="00E11832" w:rsidRDefault="00E11832" w:rsidP="00E11832">
      <w:pPr>
        <w:spacing w:line="590" w:lineRule="exact"/>
        <w:ind w:firstLineChars="200" w:firstLine="640"/>
        <w:rPr>
          <w:rFonts w:eastAsia="黑体"/>
          <w:color w:val="000000"/>
          <w:sz w:val="32"/>
          <w:szCs w:val="32"/>
        </w:rPr>
      </w:pPr>
    </w:p>
    <w:p w:rsidR="00E11832" w:rsidRDefault="00E11832" w:rsidP="00E11832">
      <w:pPr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1. </w:t>
      </w:r>
      <w:r>
        <w:rPr>
          <w:rFonts w:eastAsia="仿宋_GB2312"/>
          <w:color w:val="000000"/>
          <w:sz w:val="32"/>
          <w:szCs w:val="32"/>
        </w:rPr>
        <w:t>求职简历（</w:t>
      </w:r>
      <w:r>
        <w:rPr>
          <w:rFonts w:eastAsia="仿宋_GB2312"/>
          <w:color w:val="000000"/>
          <w:sz w:val="32"/>
          <w:szCs w:val="32"/>
        </w:rPr>
        <w:t xml:space="preserve">PDF </w:t>
      </w:r>
      <w:r>
        <w:rPr>
          <w:rFonts w:eastAsia="仿宋_GB2312"/>
          <w:color w:val="000000"/>
          <w:sz w:val="32"/>
          <w:szCs w:val="32"/>
        </w:rPr>
        <w:t>格式）。</w:t>
      </w:r>
    </w:p>
    <w:p w:rsidR="00E11832" w:rsidRDefault="00E11832" w:rsidP="00E11832">
      <w:pPr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2. </w:t>
      </w:r>
      <w:r>
        <w:rPr>
          <w:rFonts w:eastAsia="仿宋_GB2312"/>
          <w:color w:val="000000"/>
          <w:sz w:val="32"/>
          <w:szCs w:val="32"/>
        </w:rPr>
        <w:t>就业能力展示（</w:t>
      </w:r>
      <w:r>
        <w:rPr>
          <w:rFonts w:eastAsia="仿宋_GB2312"/>
          <w:color w:val="000000"/>
          <w:sz w:val="32"/>
          <w:szCs w:val="32"/>
        </w:rPr>
        <w:t xml:space="preserve">PPT </w:t>
      </w:r>
      <w:r>
        <w:rPr>
          <w:rFonts w:eastAsia="仿宋_GB2312"/>
          <w:color w:val="000000"/>
          <w:sz w:val="32"/>
          <w:szCs w:val="32"/>
        </w:rPr>
        <w:t>格式，不超过</w:t>
      </w:r>
      <w:r>
        <w:rPr>
          <w:rFonts w:eastAsia="仿宋_GB2312"/>
          <w:color w:val="000000"/>
          <w:sz w:val="32"/>
          <w:szCs w:val="32"/>
        </w:rPr>
        <w:t xml:space="preserve"> 50MB</w:t>
      </w:r>
      <w:r>
        <w:rPr>
          <w:rFonts w:eastAsia="仿宋_GB2312"/>
          <w:color w:val="000000"/>
          <w:sz w:val="32"/>
          <w:szCs w:val="32"/>
        </w:rPr>
        <w:t>；可加入视频）。</w:t>
      </w:r>
    </w:p>
    <w:p w:rsidR="00E11832" w:rsidRDefault="00E11832" w:rsidP="00E11832">
      <w:pPr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3. </w:t>
      </w:r>
      <w:r>
        <w:rPr>
          <w:rFonts w:eastAsia="仿宋_GB2312"/>
          <w:color w:val="000000"/>
          <w:sz w:val="32"/>
          <w:szCs w:val="32"/>
        </w:rPr>
        <w:t>辅助证明材料，包括实践、实习、获奖等证明材料（采</w:t>
      </w:r>
      <w:r>
        <w:rPr>
          <w:rFonts w:eastAsia="仿宋_GB2312"/>
          <w:color w:val="000000"/>
          <w:sz w:val="32"/>
          <w:szCs w:val="32"/>
        </w:rPr>
        <w:lastRenderedPageBreak/>
        <w:t>用</w:t>
      </w:r>
      <w:r>
        <w:rPr>
          <w:rFonts w:eastAsia="仿宋_GB2312"/>
          <w:color w:val="000000"/>
          <w:sz w:val="32"/>
          <w:szCs w:val="32"/>
        </w:rPr>
        <w:t xml:space="preserve">PDF </w:t>
      </w:r>
      <w:r>
        <w:rPr>
          <w:rFonts w:eastAsia="仿宋_GB2312"/>
          <w:color w:val="000000"/>
          <w:sz w:val="32"/>
          <w:szCs w:val="32"/>
        </w:rPr>
        <w:t>格式，不超过</w:t>
      </w:r>
      <w:r>
        <w:rPr>
          <w:rFonts w:eastAsia="仿宋_GB2312"/>
          <w:color w:val="000000"/>
          <w:sz w:val="32"/>
          <w:szCs w:val="32"/>
        </w:rPr>
        <w:t xml:space="preserve"> 50MB</w:t>
      </w:r>
      <w:r>
        <w:rPr>
          <w:rFonts w:eastAsia="仿宋_GB2312"/>
          <w:color w:val="000000"/>
          <w:sz w:val="32"/>
          <w:szCs w:val="32"/>
        </w:rPr>
        <w:t>），整合为单个文件。</w:t>
      </w:r>
    </w:p>
    <w:p w:rsidR="00E11832" w:rsidRDefault="00E11832" w:rsidP="00E11832">
      <w:pPr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4. </w:t>
      </w:r>
      <w:r>
        <w:rPr>
          <w:rFonts w:eastAsia="仿宋_GB2312"/>
          <w:color w:val="000000"/>
          <w:sz w:val="32"/>
          <w:szCs w:val="32"/>
        </w:rPr>
        <w:t>参加省级复赛的选手，需在江苏</w:t>
      </w:r>
      <w:r>
        <w:rPr>
          <w:rFonts w:eastAsia="仿宋_GB2312"/>
          <w:color w:val="000000"/>
          <w:sz w:val="32"/>
          <w:szCs w:val="32"/>
        </w:rPr>
        <w:t>24365</w:t>
      </w:r>
      <w:r>
        <w:rPr>
          <w:rFonts w:eastAsia="仿宋_GB2312"/>
          <w:color w:val="000000"/>
          <w:sz w:val="32"/>
          <w:szCs w:val="32"/>
        </w:rPr>
        <w:t>大学生就业服务平台（网址：</w:t>
      </w:r>
      <w:r>
        <w:rPr>
          <w:rFonts w:eastAsia="仿宋_GB2312"/>
          <w:color w:val="000000"/>
          <w:sz w:val="32"/>
          <w:szCs w:val="32"/>
        </w:rPr>
        <w:t>https://employment.jiangsu.smartedu.cn/</w:t>
      </w:r>
      <w:r>
        <w:rPr>
          <w:rFonts w:eastAsia="仿宋_GB2312"/>
          <w:color w:val="000000"/>
          <w:sz w:val="32"/>
          <w:szCs w:val="32"/>
        </w:rPr>
        <w:t>）提交求职简历、就业能力展示、辅助证明材料。</w:t>
      </w:r>
    </w:p>
    <w:p w:rsidR="00E11832" w:rsidRDefault="00E11832" w:rsidP="00E11832">
      <w:pPr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5. </w:t>
      </w:r>
      <w:r>
        <w:rPr>
          <w:rFonts w:eastAsia="仿宋_GB2312"/>
          <w:color w:val="000000"/>
          <w:sz w:val="32"/>
          <w:szCs w:val="32"/>
        </w:rPr>
        <w:t>复赛参赛材料上传截止时间：</w:t>
      </w:r>
      <w:r>
        <w:rPr>
          <w:rFonts w:eastAsia="仿宋_GB2312"/>
          <w:color w:val="000000"/>
          <w:sz w:val="32"/>
          <w:szCs w:val="32"/>
        </w:rPr>
        <w:t>2023</w:t>
      </w:r>
      <w:r>
        <w:rPr>
          <w:rFonts w:eastAsia="仿宋_GB2312"/>
          <w:color w:val="000000"/>
          <w:sz w:val="32"/>
          <w:szCs w:val="32"/>
        </w:rPr>
        <w:t>年</w:t>
      </w:r>
      <w:r>
        <w:rPr>
          <w:rFonts w:eastAsia="仿宋_GB2312"/>
          <w:color w:val="000000"/>
          <w:sz w:val="32"/>
          <w:szCs w:val="32"/>
        </w:rPr>
        <w:t>11</w:t>
      </w:r>
      <w:r>
        <w:rPr>
          <w:rFonts w:eastAsia="仿宋_GB2312"/>
          <w:color w:val="000000"/>
          <w:sz w:val="32"/>
          <w:szCs w:val="32"/>
        </w:rPr>
        <w:t>月</w:t>
      </w:r>
      <w:r>
        <w:rPr>
          <w:rFonts w:eastAsia="仿宋_GB2312"/>
          <w:color w:val="000000"/>
          <w:sz w:val="32"/>
          <w:szCs w:val="32"/>
        </w:rPr>
        <w:t>15</w:t>
      </w:r>
      <w:r>
        <w:rPr>
          <w:rFonts w:eastAsia="仿宋_GB2312"/>
          <w:color w:val="000000"/>
          <w:sz w:val="32"/>
          <w:szCs w:val="32"/>
        </w:rPr>
        <w:t>日。</w:t>
      </w:r>
    </w:p>
    <w:p w:rsidR="00E11832" w:rsidRDefault="00E11832" w:rsidP="00E11832">
      <w:pPr>
        <w:spacing w:line="59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四、比赛环节</w:t>
      </w:r>
    </w:p>
    <w:p w:rsidR="00E11832" w:rsidRDefault="00E11832" w:rsidP="00E11832">
      <w:pPr>
        <w:snapToGrid w:val="0"/>
        <w:spacing w:line="59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1. </w:t>
      </w:r>
      <w:r>
        <w:rPr>
          <w:rFonts w:eastAsia="仿宋_GB2312"/>
          <w:color w:val="000000"/>
          <w:sz w:val="32"/>
          <w:szCs w:val="32"/>
        </w:rPr>
        <w:t>省级复赛：参照全国总决赛评审规则，评委对参赛材料进行网络评审，确定入围省级决赛参赛选手。</w:t>
      </w:r>
    </w:p>
    <w:p w:rsidR="00E11832" w:rsidRDefault="00E11832" w:rsidP="00E11832">
      <w:pPr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2. </w:t>
      </w:r>
      <w:r>
        <w:rPr>
          <w:rFonts w:eastAsia="仿宋_GB2312"/>
          <w:color w:val="000000"/>
          <w:sz w:val="32"/>
          <w:szCs w:val="32"/>
        </w:rPr>
        <w:t>省级决赛：具体事宜另行通知。</w:t>
      </w:r>
    </w:p>
    <w:p w:rsidR="00E11832" w:rsidRDefault="00E11832" w:rsidP="00E11832">
      <w:pPr>
        <w:spacing w:line="59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五、复赛评审标准</w:t>
      </w:r>
    </w:p>
    <w:tbl>
      <w:tblPr>
        <w:tblW w:w="90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9"/>
        <w:gridCol w:w="1884"/>
        <w:gridCol w:w="2911"/>
        <w:gridCol w:w="713"/>
        <w:gridCol w:w="706"/>
        <w:gridCol w:w="708"/>
        <w:gridCol w:w="708"/>
        <w:gridCol w:w="719"/>
      </w:tblGrid>
      <w:tr w:rsidR="00E11832" w:rsidTr="00A47C0B">
        <w:trPr>
          <w:trHeight w:val="363"/>
          <w:jc w:val="center"/>
        </w:trPr>
        <w:tc>
          <w:tcPr>
            <w:tcW w:w="2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3" w:line="339" w:lineRule="exact"/>
              <w:ind w:left="838" w:right="831"/>
              <w:jc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sz w:val="28"/>
                <w:szCs w:val="28"/>
              </w:rPr>
              <w:t>指标</w:t>
            </w:r>
          </w:p>
        </w:tc>
        <w:tc>
          <w:tcPr>
            <w:tcW w:w="2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10"/>
              <w:rPr>
                <w:rFonts w:eastAsia="黑体"/>
                <w:color w:val="00000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ind w:left="1282" w:right="1276"/>
              <w:jc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sz w:val="28"/>
                <w:szCs w:val="28"/>
              </w:rPr>
              <w:t>说明</w:t>
            </w:r>
          </w:p>
        </w:tc>
        <w:tc>
          <w:tcPr>
            <w:tcW w:w="3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3" w:line="339" w:lineRule="exact"/>
              <w:ind w:left="1074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sz w:val="28"/>
                <w:szCs w:val="28"/>
              </w:rPr>
              <w:t>分赛道分值</w:t>
            </w:r>
          </w:p>
        </w:tc>
      </w:tr>
      <w:tr w:rsidR="00E11832" w:rsidTr="00A47C0B">
        <w:trPr>
          <w:trHeight w:val="622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/>
              <w:ind w:left="194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一级</w:t>
            </w: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4" w:line="289" w:lineRule="exact"/>
              <w:ind w:left="194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指标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158"/>
              <w:ind w:left="126" w:right="117"/>
              <w:jc w:val="center"/>
              <w:rPr>
                <w:rFonts w:eastAsia="黑体"/>
                <w:color w:val="000000"/>
              </w:rPr>
            </w:pPr>
            <w:r>
              <w:rPr>
                <w:rFonts w:eastAsia="黑体"/>
                <w:color w:val="000000"/>
              </w:rPr>
              <w:t>二级指标</w:t>
            </w:r>
          </w:p>
        </w:tc>
        <w:tc>
          <w:tcPr>
            <w:tcW w:w="29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/>
              <w:ind w:left="116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产品</w:t>
            </w: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4" w:line="289" w:lineRule="exact"/>
              <w:ind w:left="116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研发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/>
              <w:ind w:left="111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生产</w:t>
            </w: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4" w:line="289" w:lineRule="exact"/>
              <w:ind w:left="111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服务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/>
              <w:ind w:left="113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市场</w:t>
            </w: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4" w:line="289" w:lineRule="exact"/>
              <w:ind w:left="113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营销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/>
              <w:ind w:left="113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通用</w:t>
            </w: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4" w:line="289" w:lineRule="exact"/>
              <w:ind w:left="113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职能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/>
              <w:ind w:left="118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公共</w:t>
            </w: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4" w:line="289" w:lineRule="exact"/>
              <w:ind w:left="118"/>
              <w:rPr>
                <w:rFonts w:eastAsia="黑体"/>
                <w:color w:val="000000"/>
                <w:w w:val="95"/>
              </w:rPr>
            </w:pPr>
            <w:r>
              <w:rPr>
                <w:rFonts w:eastAsia="黑体"/>
                <w:color w:val="000000"/>
                <w:w w:val="95"/>
              </w:rPr>
              <w:t>服务</w:t>
            </w:r>
          </w:p>
        </w:tc>
      </w:tr>
      <w:tr w:rsidR="00E11832" w:rsidTr="00A47C0B">
        <w:trPr>
          <w:trHeight w:val="1088"/>
          <w:jc w:val="center"/>
        </w:trPr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1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line="244" w:lineRule="auto"/>
              <w:ind w:left="153" w:right="141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通用</w:t>
            </w: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lastRenderedPageBreak/>
              <w:t>素质</w:t>
            </w:r>
          </w:p>
          <w:p w:rsidR="00E11832" w:rsidRDefault="00E11832" w:rsidP="00A47C0B">
            <w:pPr>
              <w:pStyle w:val="TableParagraph"/>
              <w:kinsoku w:val="0"/>
              <w:overflowPunct w:val="0"/>
              <w:spacing w:line="244" w:lineRule="auto"/>
              <w:ind w:left="153" w:right="141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line="244" w:lineRule="auto"/>
              <w:ind w:left="153" w:right="141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line="244" w:lineRule="auto"/>
              <w:ind w:left="153" w:right="141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4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ind w:left="127" w:right="117"/>
              <w:jc w:val="center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职业精神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1"/>
              <w:ind w:left="107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具有家国情怀，有爱岗敬业、忠诚守信、奋斗奉献精神等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3"/>
              <w:rPr>
                <w:rFonts w:eastAsia="黑体"/>
                <w:color w:val="000000"/>
                <w:sz w:val="41"/>
                <w:szCs w:val="41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等线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cs="Times New Roman"/>
                <w:color w:val="000000"/>
                <w:sz w:val="2"/>
                <w:szCs w:val="2"/>
              </w:rPr>
              <w:t>2020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3"/>
              <w:rPr>
                <w:rFonts w:eastAsia="黑体"/>
                <w:color w:val="000000"/>
                <w:sz w:val="41"/>
                <w:szCs w:val="41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ind w:left="2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3"/>
              <w:rPr>
                <w:rFonts w:eastAsia="黑体"/>
                <w:color w:val="000000"/>
                <w:sz w:val="41"/>
                <w:szCs w:val="41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ind w:left="2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3"/>
              <w:rPr>
                <w:rFonts w:eastAsia="黑体"/>
                <w:color w:val="000000"/>
                <w:sz w:val="41"/>
                <w:szCs w:val="41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ind w:left="2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3"/>
              <w:rPr>
                <w:rFonts w:eastAsia="黑体"/>
                <w:color w:val="000000"/>
                <w:sz w:val="41"/>
                <w:szCs w:val="41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ind w:left="2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</w:t>
            </w:r>
          </w:p>
        </w:tc>
      </w:tr>
      <w:tr w:rsidR="00E11832" w:rsidTr="00A47C0B">
        <w:trPr>
          <w:trHeight w:val="737"/>
          <w:jc w:val="center"/>
        </w:trPr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190"/>
              <w:ind w:left="127" w:right="117"/>
              <w:jc w:val="center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心理素质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7" w:line="360" w:lineRule="atLeast"/>
              <w:ind w:left="107" w:right="94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具备目标岗位所需的意志力、抗压能力等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</w:tr>
      <w:tr w:rsidR="00E11832" w:rsidTr="00A47C0B">
        <w:trPr>
          <w:trHeight w:val="1089"/>
          <w:jc w:val="center"/>
        </w:trPr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5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ind w:left="127" w:right="117"/>
              <w:jc w:val="center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思维能力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/>
              <w:ind w:left="107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具备目标岗位所需的逻辑推理、系统分析和信息处理能力等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</w:tr>
      <w:tr w:rsidR="00E11832" w:rsidTr="00A47C0B">
        <w:trPr>
          <w:trHeight w:val="820"/>
          <w:jc w:val="center"/>
        </w:trPr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30"/>
              <w:ind w:left="127" w:right="117"/>
              <w:jc w:val="center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沟通能力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50" w:line="242" w:lineRule="auto"/>
              <w:ind w:left="107" w:right="94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具备目标岗位所需的语言表达、交流协调能力等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</w:tr>
      <w:tr w:rsidR="00E11832" w:rsidTr="00A47C0B">
        <w:trPr>
          <w:trHeight w:val="1450"/>
          <w:jc w:val="center"/>
        </w:trPr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6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line="242" w:lineRule="auto"/>
              <w:ind w:left="285" w:right="134" w:hanging="14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执行和领导能力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 w:line="242" w:lineRule="auto"/>
              <w:ind w:left="107" w:right="94"/>
              <w:jc w:val="both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能够针对工作任务制定计划并实施，具备目标岗位所需的团队领导、协作、激励和执行能力等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</w:tr>
      <w:tr w:rsidR="00E11832" w:rsidTr="00A47C0B">
        <w:trPr>
          <w:trHeight w:val="1450"/>
          <w:jc w:val="center"/>
        </w:trPr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  <w:t>岗位能力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6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6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岗位认知程度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 w:line="242" w:lineRule="auto"/>
              <w:ind w:right="94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全面了解目标行业现状、发展趋势和就业需求，准确把握目标岗位的任职要求、工作流程、工作内容等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</w:tr>
      <w:tr w:rsidR="00E11832" w:rsidTr="00A47C0B">
        <w:trPr>
          <w:trHeight w:val="1450"/>
          <w:jc w:val="center"/>
        </w:trPr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6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6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岗位胜任能力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 w:line="242" w:lineRule="auto"/>
              <w:ind w:left="107" w:right="94"/>
              <w:jc w:val="both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具备目标岗位所需的专业能力、实习实践经历、解决实际工作问题的能力等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</w:tr>
      <w:tr w:rsidR="00E11832" w:rsidTr="00A47C0B">
        <w:trPr>
          <w:trHeight w:val="889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cs="Times New Roman"/>
                <w:color w:val="000000"/>
                <w:kern w:val="2"/>
                <w:sz w:val="30"/>
                <w:szCs w:val="30"/>
              </w:rPr>
              <w:t>发展潜力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6"/>
              <w:jc w:val="center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</w:p>
          <w:p w:rsidR="00E11832" w:rsidRDefault="00E11832" w:rsidP="00A47C0B">
            <w:pPr>
              <w:pStyle w:val="TableParagraph"/>
              <w:kinsoku w:val="0"/>
              <w:overflowPunct w:val="0"/>
              <w:spacing w:before="6"/>
              <w:jc w:val="center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—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spacing w:before="2" w:line="242" w:lineRule="auto"/>
              <w:ind w:left="107" w:right="94"/>
              <w:jc w:val="both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职业目标契合行业发展前景和人才需求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832" w:rsidRDefault="00E11832" w:rsidP="00A47C0B">
            <w:pPr>
              <w:pStyle w:val="TableParagraph"/>
              <w:kinsoku w:val="0"/>
              <w:overflowPunct w:val="0"/>
              <w:ind w:left="2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  <w:p w:rsidR="00E11832" w:rsidRDefault="00E11832" w:rsidP="00A47C0B">
            <w:pPr>
              <w:pStyle w:val="a5"/>
              <w:kinsoku w:val="0"/>
              <w:overflowPunct w:val="0"/>
              <w:spacing w:before="7"/>
              <w:rPr>
                <w:rFonts w:ascii="Times New Roman" w:eastAsia="黑体" w:cs="Times New Roman"/>
                <w:color w:val="000000"/>
                <w:sz w:val="2"/>
                <w:szCs w:val="2"/>
              </w:rPr>
            </w:pPr>
          </w:p>
        </w:tc>
      </w:tr>
    </w:tbl>
    <w:p w:rsidR="00E11832" w:rsidRDefault="00E11832" w:rsidP="00E11832">
      <w:pPr>
        <w:spacing w:line="560" w:lineRule="exact"/>
        <w:rPr>
          <w:rFonts w:eastAsia="仿宋_GB2312"/>
          <w:sz w:val="32"/>
          <w:szCs w:val="32"/>
        </w:rPr>
      </w:pPr>
    </w:p>
    <w:p w:rsidR="00F10C67" w:rsidRDefault="00F10C67">
      <w:bookmarkStart w:id="0" w:name="_GoBack"/>
      <w:bookmarkEnd w:id="0"/>
    </w:p>
    <w:sectPr w:rsidR="00F10C67">
      <w:footerReference w:type="even" r:id="rId7"/>
      <w:footerReference w:type="default" r:id="rId8"/>
      <w:pgSz w:w="11906" w:h="16838"/>
      <w:pgMar w:top="2098" w:right="1531" w:bottom="1701" w:left="1531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6D5" w:rsidRDefault="001F76D5" w:rsidP="00E11832">
      <w:r>
        <w:separator/>
      </w:r>
    </w:p>
  </w:endnote>
  <w:endnote w:type="continuationSeparator" w:id="0">
    <w:p w:rsidR="001F76D5" w:rsidRDefault="001F76D5" w:rsidP="00E11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汉仪中圆B5"/>
    <w:charset w:val="00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F76D5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00000" w:rsidRDefault="001F76D5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F76D5">
    <w:pPr>
      <w:pStyle w:val="a4"/>
      <w:framePr w:wrap="around" w:vAnchor="text" w:hAnchor="margin" w:xAlign="outside" w:y="1"/>
      <w:ind w:leftChars="200" w:left="420" w:rightChars="200" w:right="420"/>
      <w:rPr>
        <w:rStyle w:val="a6"/>
        <w:rFonts w:ascii="宋体" w:hAnsi="宋体" w:hint="eastAsia"/>
        <w:sz w:val="28"/>
        <w:szCs w:val="28"/>
      </w:rPr>
    </w:pPr>
    <w:r>
      <w:rPr>
        <w:rStyle w:val="a6"/>
        <w:rFonts w:ascii="宋体" w:hAnsi="宋体" w:hint="eastAsia"/>
        <w:sz w:val="28"/>
        <w:szCs w:val="28"/>
      </w:rPr>
      <w:t>—</w:t>
    </w:r>
    <w:r>
      <w:rPr>
        <w:rStyle w:val="a6"/>
        <w:rFonts w:ascii="宋体" w:hAnsi="宋体"/>
        <w:sz w:val="28"/>
        <w:szCs w:val="28"/>
      </w:rPr>
      <w:fldChar w:fldCharType="begin"/>
    </w:r>
    <w:r>
      <w:rPr>
        <w:rStyle w:val="a6"/>
        <w:rFonts w:ascii="宋体" w:hAnsi="宋体"/>
        <w:sz w:val="28"/>
        <w:szCs w:val="28"/>
      </w:rPr>
      <w:instrText xml:space="preserve">PAGE  </w:instrText>
    </w:r>
    <w:r>
      <w:rPr>
        <w:rStyle w:val="a6"/>
        <w:rFonts w:ascii="宋体" w:hAnsi="宋体"/>
        <w:sz w:val="28"/>
        <w:szCs w:val="28"/>
      </w:rPr>
      <w:fldChar w:fldCharType="separate"/>
    </w:r>
    <w:r w:rsidR="00E11832">
      <w:rPr>
        <w:rStyle w:val="a6"/>
        <w:rFonts w:ascii="宋体" w:hAnsi="宋体"/>
        <w:noProof/>
        <w:sz w:val="28"/>
        <w:szCs w:val="28"/>
      </w:rPr>
      <w:t>3</w:t>
    </w:r>
    <w:r>
      <w:rPr>
        <w:rStyle w:val="a6"/>
        <w:rFonts w:ascii="宋体" w:hAnsi="宋体"/>
        <w:sz w:val="28"/>
        <w:szCs w:val="28"/>
      </w:rPr>
      <w:fldChar w:fldCharType="end"/>
    </w:r>
    <w:r>
      <w:rPr>
        <w:rStyle w:val="a6"/>
        <w:rFonts w:ascii="宋体" w:hAnsi="宋体" w:hint="eastAsia"/>
        <w:sz w:val="28"/>
        <w:szCs w:val="28"/>
      </w:rPr>
      <w:t>—</w:t>
    </w:r>
  </w:p>
  <w:p w:rsidR="00000000" w:rsidRDefault="001F76D5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6D5" w:rsidRDefault="001F76D5" w:rsidP="00E11832">
      <w:r>
        <w:separator/>
      </w:r>
    </w:p>
  </w:footnote>
  <w:footnote w:type="continuationSeparator" w:id="0">
    <w:p w:rsidR="001F76D5" w:rsidRDefault="001F76D5" w:rsidP="00E118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A83"/>
    <w:rsid w:val="001F76D5"/>
    <w:rsid w:val="00DD4A83"/>
    <w:rsid w:val="00E11832"/>
    <w:rsid w:val="00F1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8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18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1832"/>
    <w:rPr>
      <w:sz w:val="18"/>
      <w:szCs w:val="18"/>
    </w:rPr>
  </w:style>
  <w:style w:type="paragraph" w:styleId="a4">
    <w:name w:val="footer"/>
    <w:basedOn w:val="a"/>
    <w:link w:val="Char0"/>
    <w:unhideWhenUsed/>
    <w:rsid w:val="00E118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1832"/>
    <w:rPr>
      <w:sz w:val="18"/>
      <w:szCs w:val="18"/>
    </w:rPr>
  </w:style>
  <w:style w:type="paragraph" w:styleId="a5">
    <w:name w:val="Body Text"/>
    <w:basedOn w:val="a"/>
    <w:link w:val="Char1"/>
    <w:uiPriority w:val="1"/>
    <w:qFormat/>
    <w:rsid w:val="00E11832"/>
    <w:pPr>
      <w:autoSpaceDE w:val="0"/>
      <w:autoSpaceDN w:val="0"/>
      <w:adjustRightInd w:val="0"/>
      <w:jc w:val="left"/>
    </w:pPr>
    <w:rPr>
      <w:rFonts w:ascii="仿宋_GB2312" w:eastAsia="仿宋_GB2312" w:cs="仿宋_GB2312"/>
      <w:kern w:val="0"/>
      <w:sz w:val="32"/>
      <w:szCs w:val="32"/>
    </w:rPr>
  </w:style>
  <w:style w:type="character" w:customStyle="1" w:styleId="Char1">
    <w:name w:val="正文文本 Char"/>
    <w:basedOn w:val="a0"/>
    <w:link w:val="a5"/>
    <w:uiPriority w:val="1"/>
    <w:rsid w:val="00E11832"/>
    <w:rPr>
      <w:rFonts w:ascii="仿宋_GB2312" w:eastAsia="仿宋_GB2312" w:hAnsi="Times New Roman" w:cs="仿宋_GB2312"/>
      <w:kern w:val="0"/>
      <w:sz w:val="32"/>
      <w:szCs w:val="32"/>
    </w:rPr>
  </w:style>
  <w:style w:type="character" w:styleId="a6">
    <w:name w:val="page number"/>
    <w:basedOn w:val="a0"/>
    <w:rsid w:val="00E11832"/>
  </w:style>
  <w:style w:type="paragraph" w:customStyle="1" w:styleId="TableParagraph">
    <w:name w:val="Table Paragraph"/>
    <w:basedOn w:val="a"/>
    <w:uiPriority w:val="1"/>
    <w:qFormat/>
    <w:rsid w:val="00E11832"/>
    <w:pPr>
      <w:autoSpaceDE w:val="0"/>
      <w:autoSpaceDN w:val="0"/>
      <w:adjustRightInd w:val="0"/>
      <w:jc w:val="left"/>
    </w:pPr>
    <w:rPr>
      <w:rFonts w:eastAsia="等线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8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18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1832"/>
    <w:rPr>
      <w:sz w:val="18"/>
      <w:szCs w:val="18"/>
    </w:rPr>
  </w:style>
  <w:style w:type="paragraph" w:styleId="a4">
    <w:name w:val="footer"/>
    <w:basedOn w:val="a"/>
    <w:link w:val="Char0"/>
    <w:unhideWhenUsed/>
    <w:rsid w:val="00E118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1832"/>
    <w:rPr>
      <w:sz w:val="18"/>
      <w:szCs w:val="18"/>
    </w:rPr>
  </w:style>
  <w:style w:type="paragraph" w:styleId="a5">
    <w:name w:val="Body Text"/>
    <w:basedOn w:val="a"/>
    <w:link w:val="Char1"/>
    <w:uiPriority w:val="1"/>
    <w:qFormat/>
    <w:rsid w:val="00E11832"/>
    <w:pPr>
      <w:autoSpaceDE w:val="0"/>
      <w:autoSpaceDN w:val="0"/>
      <w:adjustRightInd w:val="0"/>
      <w:jc w:val="left"/>
    </w:pPr>
    <w:rPr>
      <w:rFonts w:ascii="仿宋_GB2312" w:eastAsia="仿宋_GB2312" w:cs="仿宋_GB2312"/>
      <w:kern w:val="0"/>
      <w:sz w:val="32"/>
      <w:szCs w:val="32"/>
    </w:rPr>
  </w:style>
  <w:style w:type="character" w:customStyle="1" w:styleId="Char1">
    <w:name w:val="正文文本 Char"/>
    <w:basedOn w:val="a0"/>
    <w:link w:val="a5"/>
    <w:uiPriority w:val="1"/>
    <w:rsid w:val="00E11832"/>
    <w:rPr>
      <w:rFonts w:ascii="仿宋_GB2312" w:eastAsia="仿宋_GB2312" w:hAnsi="Times New Roman" w:cs="仿宋_GB2312"/>
      <w:kern w:val="0"/>
      <w:sz w:val="32"/>
      <w:szCs w:val="32"/>
    </w:rPr>
  </w:style>
  <w:style w:type="character" w:styleId="a6">
    <w:name w:val="page number"/>
    <w:basedOn w:val="a0"/>
    <w:rsid w:val="00E11832"/>
  </w:style>
  <w:style w:type="paragraph" w:customStyle="1" w:styleId="TableParagraph">
    <w:name w:val="Table Paragraph"/>
    <w:basedOn w:val="a"/>
    <w:uiPriority w:val="1"/>
    <w:qFormat/>
    <w:rsid w:val="00E11832"/>
    <w:pPr>
      <w:autoSpaceDE w:val="0"/>
      <w:autoSpaceDN w:val="0"/>
      <w:adjustRightInd w:val="0"/>
      <w:jc w:val="left"/>
    </w:pPr>
    <w:rPr>
      <w:rFonts w:eastAsia="等线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973</Characters>
  <Application>Microsoft Office Word</Application>
  <DocSecurity>0</DocSecurity>
  <Lines>8</Lines>
  <Paragraphs>2</Paragraphs>
  <ScaleCrop>false</ScaleCrop>
  <Company>JSJYT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2023-10-16T03:21:00Z</dcterms:created>
  <dcterms:modified xsi:type="dcterms:W3CDTF">2023-10-16T03:21:00Z</dcterms:modified>
</cp:coreProperties>
</file>