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sz w:val="32"/>
          <w:szCs w:val="32"/>
        </w:rPr>
      </w:pPr>
      <w:r>
        <w:rPr>
          <w:rFonts w:ascii="Times New Roman" w:hAnsi="Times New Roman" w:eastAsia="黑体" w:cs="Times New Roman"/>
          <w:sz w:val="32"/>
          <w:szCs w:val="32"/>
        </w:rPr>
        <w:t>附件2</w:t>
      </w:r>
    </w:p>
    <w:p>
      <w:pPr>
        <w:pStyle w:val="2"/>
        <w:spacing w:before="0" w:beforeAutospacing="0" w:after="0" w:afterAutospacing="0" w:line="560" w:lineRule="exact"/>
        <w:ind w:right="320"/>
        <w:rPr>
          <w:rFonts w:ascii="Times New Roman" w:hAnsi="Times New Roman" w:eastAsia="黑体" w:cs="Times New Roman"/>
          <w:sz w:val="32"/>
          <w:szCs w:val="32"/>
        </w:rPr>
      </w:pPr>
    </w:p>
    <w:p>
      <w:pPr>
        <w:pStyle w:val="2"/>
        <w:spacing w:before="0" w:beforeAutospacing="0" w:after="0" w:afterAutospacing="0" w:line="560" w:lineRule="exact"/>
        <w:ind w:right="320"/>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2018-2019年江苏省研究生教育教学改革</w:t>
      </w:r>
    </w:p>
    <w:p>
      <w:pPr>
        <w:pStyle w:val="2"/>
        <w:spacing w:before="0" w:beforeAutospacing="0" w:after="0" w:afterAutospacing="0" w:line="560" w:lineRule="exact"/>
        <w:ind w:right="320"/>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研究与实践课题结题合格课题名单</w:t>
      </w:r>
    </w:p>
    <w:p>
      <w:pPr>
        <w:pStyle w:val="2"/>
        <w:spacing w:before="0" w:beforeAutospacing="0" w:after="0" w:afterAutospacing="0" w:line="560" w:lineRule="exact"/>
        <w:ind w:right="320"/>
        <w:jc w:val="center"/>
        <w:rPr>
          <w:rFonts w:ascii="Times New Roman" w:hAnsi="Times New Roman" w:eastAsia="方正小标宋简体" w:cs="Times New Roman"/>
          <w:sz w:val="44"/>
          <w:szCs w:val="32"/>
        </w:rPr>
      </w:pPr>
    </w:p>
    <w:tbl>
      <w:tblPr>
        <w:tblStyle w:val="3"/>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20"/>
        <w:gridCol w:w="1320"/>
        <w:gridCol w:w="3677"/>
        <w:gridCol w:w="1842"/>
        <w:gridCol w:w="800"/>
        <w:gridCol w:w="7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blHeader/>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sz w:val="24"/>
              </w:rPr>
            </w:pPr>
            <w:r>
              <w:rPr>
                <w:rFonts w:ascii="Times New Roman" w:hAnsi="Times New Roman" w:cs="Times New Roman"/>
                <w:b/>
                <w:bCs/>
                <w:color w:val="000000"/>
              </w:rPr>
              <w:t>序号</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sz w:val="24"/>
              </w:rPr>
            </w:pPr>
            <w:r>
              <w:rPr>
                <w:rFonts w:ascii="Times New Roman" w:hAnsi="Times New Roman" w:cs="Times New Roman"/>
                <w:b/>
                <w:bCs/>
                <w:color w:val="000000"/>
              </w:rPr>
              <w:t>项目编号</w:t>
            </w:r>
          </w:p>
        </w:tc>
        <w:tc>
          <w:tcPr>
            <w:tcW w:w="3677"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sz w:val="24"/>
              </w:rPr>
            </w:pPr>
            <w:r>
              <w:rPr>
                <w:rFonts w:ascii="Times New Roman" w:hAnsi="Times New Roman" w:cs="Times New Roman"/>
                <w:b/>
                <w:bCs/>
                <w:color w:val="000000"/>
              </w:rPr>
              <w:t>课题名称</w:t>
            </w:r>
          </w:p>
        </w:tc>
        <w:tc>
          <w:tcPr>
            <w:tcW w:w="1842"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sz w:val="24"/>
              </w:rPr>
            </w:pPr>
            <w:r>
              <w:rPr>
                <w:rFonts w:ascii="Times New Roman" w:hAnsi="Times New Roman" w:cs="Times New Roman"/>
                <w:b/>
                <w:bCs/>
                <w:color w:val="000000"/>
              </w:rPr>
              <w:t>单位名称</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sz w:val="24"/>
              </w:rPr>
            </w:pPr>
            <w:r>
              <w:rPr>
                <w:rFonts w:ascii="Times New Roman" w:hAnsi="Times New Roman" w:cs="Times New Roman"/>
                <w:b/>
                <w:bCs/>
                <w:color w:val="000000"/>
              </w:rPr>
              <w:t>主持人</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b/>
                <w:bCs/>
                <w:color w:val="000000"/>
              </w:rPr>
            </w:pPr>
            <w:r>
              <w:rPr>
                <w:rFonts w:ascii="Times New Roman" w:hAnsi="Times New Roman" w:cs="Times New Roman"/>
                <w:b/>
                <w:bCs/>
                <w:color w:val="000000"/>
              </w:rPr>
              <w:t>课题</w:t>
            </w:r>
          </w:p>
          <w:p>
            <w:pPr>
              <w:jc w:val="center"/>
              <w:rPr>
                <w:rFonts w:ascii="Times New Roman" w:hAnsi="Times New Roman" w:cs="Times New Roman"/>
                <w:b/>
                <w:bCs/>
                <w:color w:val="000000"/>
                <w:sz w:val="24"/>
              </w:rPr>
            </w:pPr>
            <w:r>
              <w:rPr>
                <w:rFonts w:ascii="Times New Roman" w:hAnsi="Times New Roman" w:cs="Times New Roman"/>
                <w:b/>
                <w:bCs/>
                <w:color w:val="000000"/>
              </w:rPr>
              <w:t>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JGZZ18_040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新时代全日制专业学位体育硕士职业能力培养的路径研究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南京体育学院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  江</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JGLX18_045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单病种多学科联合教学模式(PBL-MDT)提高医学研究生综合诊疗能力的设计与应用研究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江南大学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季  永</w:t>
            </w:r>
          </w:p>
          <w:p>
            <w:pPr>
              <w:jc w:val="center"/>
              <w:rPr>
                <w:rFonts w:ascii="Times New Roman" w:hAnsi="Times New Roman" w:cs="Times New Roman"/>
                <w:color w:val="000000"/>
                <w:sz w:val="22"/>
              </w:rPr>
            </w:pPr>
            <w:r>
              <w:rPr>
                <w:rFonts w:ascii="Times New Roman" w:hAnsi="Times New Roman" w:cs="Times New Roman"/>
                <w:color w:val="000000"/>
                <w:sz w:val="22"/>
              </w:rPr>
              <w:t>任炳旭</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JGLX18_123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南京艺术学院硕士研究生的跨学科培养模式研究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南京艺术学院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虞  英</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JGLX18_146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非全日制法律硕士培养的问题与对策研究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王承堂</w:t>
            </w:r>
          </w:p>
          <w:p>
            <w:pPr>
              <w:jc w:val="center"/>
              <w:rPr>
                <w:rFonts w:ascii="Times New Roman" w:hAnsi="Times New Roman" w:cs="Times New Roman"/>
                <w:color w:val="000000"/>
                <w:sz w:val="22"/>
              </w:rPr>
            </w:pPr>
            <w:r>
              <w:rPr>
                <w:rFonts w:ascii="Times New Roman" w:hAnsi="Times New Roman" w:cs="Times New Roman"/>
                <w:color w:val="000000"/>
                <w:sz w:val="22"/>
              </w:rPr>
              <w:t>顾龙涛</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JGZD19_001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基于法（学）律专业的研究生产教融合政策研究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哲法史类教指委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蔡道通</w:t>
            </w:r>
          </w:p>
          <w:p>
            <w:pPr>
              <w:jc w:val="center"/>
              <w:rPr>
                <w:rFonts w:ascii="Times New Roman" w:hAnsi="Times New Roman" w:cs="Times New Roman"/>
                <w:color w:val="000000"/>
                <w:sz w:val="22"/>
              </w:rPr>
            </w:pPr>
            <w:r>
              <w:rPr>
                <w:rFonts w:ascii="Times New Roman" w:hAnsi="Times New Roman" w:cs="Times New Roman"/>
                <w:color w:val="000000"/>
                <w:sz w:val="22"/>
              </w:rPr>
              <w:t>刘  俊</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JGZD19_005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江苏高水平大学建设绩效评价方法研究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工学1类教指委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夏品奇</w:t>
            </w:r>
          </w:p>
          <w:p>
            <w:pPr>
              <w:jc w:val="center"/>
              <w:rPr>
                <w:rFonts w:ascii="Times New Roman" w:hAnsi="Times New Roman" w:cs="Times New Roman"/>
                <w:color w:val="000000"/>
                <w:sz w:val="22"/>
              </w:rPr>
            </w:pPr>
            <w:r>
              <w:rPr>
                <w:rFonts w:ascii="Times New Roman" w:hAnsi="Times New Roman" w:cs="Times New Roman"/>
                <w:color w:val="000000"/>
                <w:sz w:val="22"/>
              </w:rPr>
              <w:t>方志耕</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JGZD19_006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研究生教育产教融合政策研究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工学2类教指委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蒋国平</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JGZD19_012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江苏省艺术学研究生教育高质量发展政策研究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艺术学类教指委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王晓俊</w:t>
            </w:r>
          </w:p>
          <w:p>
            <w:pPr>
              <w:jc w:val="center"/>
              <w:rPr>
                <w:rFonts w:ascii="Times New Roman" w:hAnsi="Times New Roman" w:cs="Times New Roman"/>
                <w:color w:val="000000"/>
                <w:sz w:val="22"/>
              </w:rPr>
            </w:pPr>
            <w:r>
              <w:rPr>
                <w:rFonts w:ascii="Times New Roman" w:hAnsi="Times New Roman" w:cs="Times New Roman"/>
                <w:color w:val="000000"/>
                <w:sz w:val="22"/>
              </w:rPr>
              <w:t>刘伟冬</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JGZD19_020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江苏省教育硕士研究生教育高质量发展政策研究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淮阴师范学院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何  杰</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JGZZ19_001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江苏省哲学学科研究生教育高质量发展机制研究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哲法史类教指委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庄友刚</w:t>
            </w:r>
          </w:p>
          <w:p>
            <w:pPr>
              <w:jc w:val="center"/>
              <w:rPr>
                <w:rFonts w:ascii="Times New Roman" w:hAnsi="Times New Roman" w:cs="Times New Roman"/>
                <w:color w:val="000000"/>
                <w:sz w:val="22"/>
              </w:rPr>
            </w:pPr>
            <w:r>
              <w:rPr>
                <w:rFonts w:ascii="Times New Roman" w:hAnsi="Times New Roman" w:cs="Times New Roman"/>
                <w:color w:val="000000"/>
                <w:sz w:val="22"/>
              </w:rPr>
              <w:t>芮国强</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JGZZ19_003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经济类专业硕士培养质量控制研究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经济类教指委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葛  扬</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JGZZ19_006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基于“翻译与人工智能整合”的翻译硕士培养模式研究　</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文学类教指委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许诗焱</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JGZZ19_012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学科联盟对提升研究生培养质量的政策研究-以力学学科为例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工学1类教指委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高  峰</w:t>
            </w:r>
          </w:p>
          <w:p>
            <w:pPr>
              <w:jc w:val="center"/>
              <w:rPr>
                <w:rFonts w:ascii="Times New Roman" w:hAnsi="Times New Roman" w:cs="Times New Roman"/>
                <w:color w:val="000000"/>
                <w:sz w:val="22"/>
              </w:rPr>
            </w:pPr>
            <w:r>
              <w:rPr>
                <w:rFonts w:ascii="Times New Roman" w:hAnsi="Times New Roman" w:cs="Times New Roman"/>
                <w:color w:val="000000"/>
                <w:sz w:val="22"/>
              </w:rPr>
              <w:t>孙蓓蓓</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JGZZ19_015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江苏省材料、化工类专业学位研究生培养现状调查与研究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工学3类教指委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薛  烽</w:t>
            </w:r>
          </w:p>
          <w:p>
            <w:pPr>
              <w:jc w:val="center"/>
              <w:rPr>
                <w:rFonts w:ascii="Times New Roman" w:hAnsi="Times New Roman" w:cs="Times New Roman"/>
                <w:color w:val="000000"/>
                <w:sz w:val="22"/>
              </w:rPr>
            </w:pPr>
            <w:r>
              <w:rPr>
                <w:rFonts w:ascii="Times New Roman" w:hAnsi="Times New Roman" w:cs="Times New Roman"/>
                <w:color w:val="000000"/>
                <w:sz w:val="22"/>
              </w:rPr>
              <w:t>范益群</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JGZZ19_016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风景园林专业学位研究生双螺旋教学模式创新与实践研究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工学4类教指委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张青萍</w:t>
            </w:r>
          </w:p>
          <w:p>
            <w:pPr>
              <w:jc w:val="center"/>
              <w:rPr>
                <w:rFonts w:ascii="Times New Roman" w:hAnsi="Times New Roman" w:cs="Times New Roman"/>
                <w:color w:val="000000"/>
                <w:sz w:val="22"/>
              </w:rPr>
            </w:pPr>
            <w:r>
              <w:rPr>
                <w:rFonts w:ascii="Times New Roman" w:hAnsi="Times New Roman" w:cs="Times New Roman"/>
                <w:color w:val="000000"/>
                <w:sz w:val="22"/>
              </w:rPr>
              <w:t>刘小钊</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JGZZ19_023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“双一流”学科建设背景下江苏省研究生奖助育人机制研究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农学类教指委</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孙学江</w:t>
            </w:r>
          </w:p>
          <w:p>
            <w:pPr>
              <w:jc w:val="center"/>
              <w:rPr>
                <w:rFonts w:ascii="Times New Roman" w:hAnsi="Times New Roman" w:cs="Times New Roman"/>
                <w:color w:val="000000"/>
                <w:sz w:val="22"/>
              </w:rPr>
            </w:pPr>
            <w:r>
              <w:rPr>
                <w:rFonts w:ascii="Times New Roman" w:hAnsi="Times New Roman" w:cs="Times New Roman"/>
                <w:color w:val="000000"/>
                <w:sz w:val="22"/>
              </w:rPr>
              <w:t>南军锋</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JGZZ19_030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设计类工程硕士“多维度产教融合”培养模式研究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南京理工大学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  辉</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JGZZ19_031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军民融合发展战略视野下研究生思想政治教育协同创新机制研究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南京理工大学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李俊奎</w:t>
            </w:r>
          </w:p>
          <w:p>
            <w:pPr>
              <w:jc w:val="center"/>
              <w:rPr>
                <w:rFonts w:ascii="Times New Roman" w:hAnsi="Times New Roman" w:cs="Times New Roman"/>
                <w:color w:val="000000"/>
                <w:sz w:val="22"/>
              </w:rPr>
            </w:pPr>
            <w:r>
              <w:rPr>
                <w:rFonts w:ascii="Times New Roman" w:hAnsi="Times New Roman" w:cs="Times New Roman"/>
                <w:color w:val="000000"/>
                <w:sz w:val="22"/>
              </w:rPr>
              <w:t>陈  钊</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19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JGZZ19_037</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朋辈教育理论下“研究生-本科生”互动式思想政治教育长效机制研究——基于教育部首批“三全育人”综改试点中国药科大学药学院的实践探索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中国药科大学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黄  艳</w:t>
            </w:r>
          </w:p>
          <w:p>
            <w:pPr>
              <w:jc w:val="center"/>
              <w:rPr>
                <w:rFonts w:ascii="Times New Roman" w:hAnsi="Times New Roman" w:cs="Times New Roman"/>
                <w:color w:val="000000"/>
                <w:sz w:val="22"/>
              </w:rPr>
            </w:pPr>
            <w:r>
              <w:rPr>
                <w:rFonts w:ascii="Times New Roman" w:hAnsi="Times New Roman" w:cs="Times New Roman"/>
                <w:color w:val="000000"/>
                <w:sz w:val="22"/>
              </w:rPr>
              <w:t>胥鉴霖</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JGZZ19_039</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理工院校研究生“国际学术交流英语”课程设置及其实效性研究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南京邮电大学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方宗祥</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JGZZ19_043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一流学科建设背景下电气工程研究生跨学科培养模式探索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南京工业大学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郝丽丽</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JGZZ19_046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研究生“全英文授课专业”核心课程建设——基于“南师大—振发能源‘丝绸之路’专项研究生培养项目”的探索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南京师范大学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肖迎红</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JGZZ19_054</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金融科技背景下金融专业研究生双导师协同培养模式创新研究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南京审计大学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石岿然</w:t>
            </w:r>
          </w:p>
          <w:p>
            <w:pPr>
              <w:jc w:val="center"/>
              <w:rPr>
                <w:rFonts w:ascii="Times New Roman" w:hAnsi="Times New Roman" w:cs="Times New Roman"/>
                <w:color w:val="000000"/>
                <w:sz w:val="22"/>
              </w:rPr>
            </w:pPr>
            <w:r>
              <w:rPr>
                <w:rFonts w:ascii="Times New Roman" w:hAnsi="Times New Roman" w:cs="Times New Roman"/>
                <w:color w:val="000000"/>
                <w:sz w:val="22"/>
              </w:rPr>
              <w:t>严伟祥</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JGZZ19_055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艺术学博硕士学位论文选题方法及写作规范的分类研究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南京艺术学院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王晓俊</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JGZZ19_058</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江苏省学术型硕士研究生学术志趣培养机制研究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江南大学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屈廖健</w:t>
            </w:r>
          </w:p>
          <w:p>
            <w:pPr>
              <w:jc w:val="center"/>
              <w:rPr>
                <w:rFonts w:ascii="Times New Roman" w:hAnsi="Times New Roman" w:cs="Times New Roman"/>
                <w:color w:val="000000"/>
                <w:sz w:val="22"/>
              </w:rPr>
            </w:pPr>
            <w:r>
              <w:rPr>
                <w:rFonts w:ascii="Times New Roman" w:hAnsi="Times New Roman" w:cs="Times New Roman"/>
                <w:color w:val="000000"/>
                <w:sz w:val="22"/>
              </w:rPr>
              <w:t>沈贵鹏</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JGZZ19_062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高水平大学建设视角下研究生公共英语教学改革研究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江苏师范大学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朱荣华</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JGZZ19_063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体育硕士专业学位研究生职业能力培养的策略现状与提升研究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江苏师范大学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房冬梅</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JGZZ19_065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大数据时代背景下医学研究生信息技术教学模式研究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徐州医科大学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刘  伟</w:t>
            </w:r>
          </w:p>
          <w:p>
            <w:pPr>
              <w:jc w:val="center"/>
              <w:rPr>
                <w:rFonts w:ascii="Times New Roman" w:hAnsi="Times New Roman" w:cs="Times New Roman"/>
                <w:color w:val="000000"/>
                <w:sz w:val="22"/>
              </w:rPr>
            </w:pPr>
            <w:r>
              <w:rPr>
                <w:rFonts w:ascii="Times New Roman" w:hAnsi="Times New Roman" w:cs="Times New Roman"/>
                <w:color w:val="000000"/>
                <w:sz w:val="22"/>
              </w:rPr>
              <w:t>马  凯</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29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JGZZ19_073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依托地方特色产业，苏北高校高质量培养研究生的路径与机制研究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淮海工学院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许兴友</w:t>
            </w:r>
          </w:p>
          <w:p>
            <w:pPr>
              <w:jc w:val="center"/>
              <w:rPr>
                <w:rFonts w:ascii="Times New Roman" w:hAnsi="Times New Roman" w:cs="Times New Roman"/>
                <w:color w:val="000000"/>
                <w:sz w:val="22"/>
              </w:rPr>
            </w:pPr>
            <w:r>
              <w:rPr>
                <w:rFonts w:ascii="Times New Roman" w:hAnsi="Times New Roman" w:cs="Times New Roman"/>
                <w:color w:val="000000"/>
                <w:sz w:val="22"/>
              </w:rPr>
              <w:t>张东恩</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JGZZ19_078</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面向新兴产业发展的工科研究生培养模式改革研究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韩  杰</w:t>
            </w:r>
          </w:p>
          <w:p>
            <w:pPr>
              <w:jc w:val="center"/>
              <w:rPr>
                <w:rFonts w:ascii="Times New Roman" w:hAnsi="Times New Roman" w:cs="Times New Roman"/>
                <w:color w:val="000000"/>
                <w:sz w:val="22"/>
              </w:rPr>
            </w:pPr>
            <w:r>
              <w:rPr>
                <w:rFonts w:ascii="Times New Roman" w:hAnsi="Times New Roman" w:cs="Times New Roman"/>
                <w:color w:val="000000"/>
                <w:sz w:val="22"/>
              </w:rPr>
              <w:t>王  干</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JGZZ19_079</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专业学位研究生产教融合培养模式的组织创新及其绩效评价研究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  蕾</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JGZZ19_081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“双一流”建设背景下化学化工学科高等教育国际化的理论研究与实践创新</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江苏科技大学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袁爱华</w:t>
            </w:r>
          </w:p>
          <w:p>
            <w:pPr>
              <w:jc w:val="center"/>
              <w:rPr>
                <w:rFonts w:ascii="Times New Roman" w:hAnsi="Times New Roman" w:cs="Times New Roman"/>
                <w:color w:val="000000"/>
                <w:sz w:val="22"/>
              </w:rPr>
            </w:pPr>
            <w:r>
              <w:rPr>
                <w:rFonts w:ascii="Times New Roman" w:hAnsi="Times New Roman" w:cs="Times New Roman"/>
                <w:color w:val="000000"/>
                <w:sz w:val="22"/>
              </w:rPr>
              <w:t>郑绍军</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JGLX19_005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双一流建设背景下我国博士研究生招生制度改革的探索和实践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徐  斌</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JGLX19_015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航空运输类研究生国际化联合培养模式研究与实践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南京航空航天大学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张洪海</w:t>
            </w:r>
          </w:p>
          <w:p>
            <w:pPr>
              <w:jc w:val="center"/>
              <w:rPr>
                <w:rFonts w:ascii="Times New Roman" w:hAnsi="Times New Roman" w:cs="Times New Roman"/>
                <w:color w:val="000000"/>
                <w:sz w:val="22"/>
              </w:rPr>
            </w:pPr>
            <w:r>
              <w:rPr>
                <w:rFonts w:ascii="Times New Roman" w:hAnsi="Times New Roman" w:cs="Times New Roman"/>
                <w:color w:val="000000"/>
                <w:sz w:val="22"/>
              </w:rPr>
              <w:t>张启钱</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JGLX19_016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基于虚拟仿真的研究生实践类“金课”体系的构建与实践——以航空工程专业为例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南京航空航天大学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张天宏</w:t>
            </w:r>
          </w:p>
          <w:p>
            <w:pPr>
              <w:jc w:val="center"/>
              <w:rPr>
                <w:rFonts w:ascii="Times New Roman" w:hAnsi="Times New Roman" w:cs="Times New Roman"/>
                <w:color w:val="000000"/>
                <w:sz w:val="22"/>
              </w:rPr>
            </w:pPr>
            <w:r>
              <w:rPr>
                <w:rFonts w:ascii="Times New Roman" w:hAnsi="Times New Roman" w:cs="Times New Roman"/>
                <w:color w:val="000000"/>
                <w:sz w:val="22"/>
              </w:rPr>
              <w:t>于  兵</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JGLX19_017</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基于哲学思辨的工科类研究生创新思维教育策略研究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南京航空航天大学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孔莹莹</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JGLX19_018</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国防特色紧缺学科核技术类研究生创新能力培养探索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南京航空航天大学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徐  强</w:t>
            </w:r>
          </w:p>
          <w:p>
            <w:pPr>
              <w:jc w:val="center"/>
              <w:rPr>
                <w:rFonts w:ascii="Times New Roman" w:hAnsi="Times New Roman" w:cs="Times New Roman"/>
                <w:color w:val="000000"/>
                <w:sz w:val="22"/>
              </w:rPr>
            </w:pPr>
            <w:r>
              <w:rPr>
                <w:rFonts w:ascii="Times New Roman" w:hAnsi="Times New Roman" w:cs="Times New Roman"/>
                <w:color w:val="000000"/>
                <w:sz w:val="22"/>
              </w:rPr>
              <w:t>孙占久</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JGLX19_019</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基于项目教学法的博士生学术英语课程模式研究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南京航空航天大学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朱  波</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39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JGLX19_039</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增强现实(AR)技术在药学研究生教学中的开发与实践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中国药科大学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庞  瑞</w:t>
            </w:r>
          </w:p>
          <w:p>
            <w:pPr>
              <w:jc w:val="center"/>
              <w:rPr>
                <w:rFonts w:ascii="Times New Roman" w:hAnsi="Times New Roman" w:cs="Times New Roman"/>
                <w:color w:val="000000"/>
                <w:sz w:val="22"/>
              </w:rPr>
            </w:pPr>
            <w:r>
              <w:rPr>
                <w:rFonts w:ascii="Times New Roman" w:hAnsi="Times New Roman" w:cs="Times New Roman"/>
                <w:color w:val="000000"/>
                <w:sz w:val="22"/>
              </w:rPr>
              <w:t>尤启冬</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JGLX19_046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培养质量导向的地方高校研究生导师评价体系的探索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南京邮电大学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李培丽</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JGLX19_052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基于内涵式发展的研究生国际化培养模式及成效评价体系研究—以生态学为例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南京林业大学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王维枫</w:t>
            </w:r>
          </w:p>
          <w:p>
            <w:pPr>
              <w:jc w:val="center"/>
              <w:rPr>
                <w:rFonts w:ascii="Times New Roman" w:hAnsi="Times New Roman" w:cs="Times New Roman"/>
                <w:color w:val="000000"/>
                <w:sz w:val="22"/>
              </w:rPr>
            </w:pPr>
            <w:r>
              <w:rPr>
                <w:rFonts w:ascii="Times New Roman" w:hAnsi="Times New Roman" w:cs="Times New Roman"/>
                <w:color w:val="000000"/>
                <w:sz w:val="22"/>
              </w:rPr>
              <w:t>阮宏华</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JGLX19_075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“新时代”研究生教育创新培养路径研究——以财经类专硕为例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南京财经大学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汪  栋</w:t>
            </w:r>
          </w:p>
          <w:p>
            <w:pPr>
              <w:jc w:val="center"/>
              <w:rPr>
                <w:rFonts w:ascii="Times New Roman" w:hAnsi="Times New Roman" w:cs="Times New Roman"/>
                <w:color w:val="000000"/>
                <w:sz w:val="22"/>
              </w:rPr>
            </w:pPr>
            <w:r>
              <w:rPr>
                <w:rFonts w:ascii="Times New Roman" w:hAnsi="Times New Roman" w:cs="Times New Roman"/>
                <w:color w:val="000000"/>
                <w:sz w:val="22"/>
              </w:rPr>
              <w:t>黄  斌</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JGLX19_083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以创新思维驱动和研究能力提升为导向的 《中医药科研设计与统计学分析》混合式教学实践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南京中医药大学　</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李国春</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JGLX19_085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基于学生满意度的卫生事业管理专业硕士研究生实践教学模式研究  　</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南京中医药大学　</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徐爱军</w:t>
            </w:r>
          </w:p>
          <w:p>
            <w:pPr>
              <w:jc w:val="center"/>
              <w:rPr>
                <w:rFonts w:ascii="Times New Roman" w:hAnsi="Times New Roman" w:cs="Times New Roman"/>
                <w:color w:val="000000"/>
                <w:sz w:val="22"/>
              </w:rPr>
            </w:pPr>
            <w:r>
              <w:rPr>
                <w:rFonts w:ascii="Times New Roman" w:hAnsi="Times New Roman" w:cs="Times New Roman"/>
                <w:color w:val="000000"/>
                <w:sz w:val="22"/>
              </w:rPr>
              <w:t>朱泉同</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JGLX19_086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网络背景下中医药类研究生《免疫学》课程教学模式改革与实践　</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南京中医药大学　</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佟书娟</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JGLX19_088</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公立医院临床实用人才成长规律和培养模式研究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南京中医药大学　</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王建中</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JGLX19_091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财经类高校统计学研究生课程教学体系建设与改革</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南京审计大学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杨  洋</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JGLX19_093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古筝跨界表演的理论研究及实践探索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南京艺术学院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任  洁</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49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JGLX19_095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展示设计教学中的跨界研究与探索</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南京艺术学院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何永军</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JGLX19_100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法律硕士（警务方向）专业学位研究生实践教学模式研究与实践——以南京师范大学与江苏警官学院联合办学为例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江苏警官学院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傅新斌</w:t>
            </w:r>
          </w:p>
          <w:p>
            <w:pPr>
              <w:jc w:val="center"/>
              <w:rPr>
                <w:rFonts w:ascii="Times New Roman" w:hAnsi="Times New Roman" w:cs="Times New Roman"/>
                <w:color w:val="000000"/>
                <w:sz w:val="22"/>
              </w:rPr>
            </w:pPr>
            <w:r>
              <w:rPr>
                <w:rFonts w:ascii="Times New Roman" w:hAnsi="Times New Roman" w:cs="Times New Roman"/>
                <w:color w:val="000000"/>
                <w:sz w:val="22"/>
              </w:rPr>
              <w:t>缪金祥</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JGLX19_102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公安工作视域下犯罪学课程建设研究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江苏警官学院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李晓临</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JGLX19_103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警务硕士教育中实践教学模式研究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江苏警官学院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梁慧稳</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JGLX19_106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工业互联网需求下控制工程专业学位研究生教育体系改革与实践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江南大学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  艳</w:t>
            </w:r>
          </w:p>
          <w:p>
            <w:pPr>
              <w:jc w:val="center"/>
              <w:rPr>
                <w:rFonts w:ascii="Times New Roman" w:hAnsi="Times New Roman" w:cs="Times New Roman"/>
                <w:color w:val="000000"/>
                <w:sz w:val="22"/>
              </w:rPr>
            </w:pPr>
            <w:r>
              <w:rPr>
                <w:rFonts w:ascii="Times New Roman" w:hAnsi="Times New Roman" w:cs="Times New Roman"/>
                <w:color w:val="000000"/>
                <w:sz w:val="22"/>
              </w:rPr>
              <w:t>秦宁宁</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JGLX19_108</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“双一流”背景下研究生培养质量保障体系研究--基于差别化培养模式</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江南大学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王建华</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JGLX19_113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新工科专业本研贯通创新人才培养与实践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中国矿业大学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  明</w:t>
            </w:r>
          </w:p>
          <w:p>
            <w:pPr>
              <w:jc w:val="center"/>
              <w:rPr>
                <w:rFonts w:ascii="Times New Roman" w:hAnsi="Times New Roman" w:cs="Times New Roman"/>
                <w:color w:val="000000"/>
                <w:sz w:val="22"/>
              </w:rPr>
            </w:pPr>
            <w:r>
              <w:rPr>
                <w:rFonts w:ascii="Times New Roman" w:hAnsi="Times New Roman" w:cs="Times New Roman"/>
                <w:color w:val="000000"/>
                <w:sz w:val="22"/>
              </w:rPr>
              <w:t>王  军</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JGLX19_115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“新工科”背景下计算机专业学位研究生创新能力培养的目标体系与培育机制研究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中国矿业大学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袁  冠</w:t>
            </w:r>
          </w:p>
          <w:p>
            <w:pPr>
              <w:jc w:val="center"/>
              <w:rPr>
                <w:rFonts w:ascii="Times New Roman" w:hAnsi="Times New Roman" w:cs="Times New Roman"/>
                <w:color w:val="000000"/>
                <w:sz w:val="22"/>
              </w:rPr>
            </w:pPr>
            <w:r>
              <w:rPr>
                <w:rFonts w:ascii="Times New Roman" w:hAnsi="Times New Roman" w:cs="Times New Roman"/>
                <w:color w:val="000000"/>
                <w:sz w:val="22"/>
              </w:rPr>
              <w:t>周  勇</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JGLX19_120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“立德树人”视域下研究生心理健康教育工作模式探析</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江苏师范大学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李荣婧</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JGLX19_121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同等学力在职研究生《医学统计学》课程设计及统计方法需求研究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徐州医科大学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金英良</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59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JGLX19_122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群体动力学视域下护理学“导-研-本” 学习共同体的理论构建与研究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徐州医科大学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王霞</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JGLX19_124</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“一带一路”战略下提高来华留学研究生科研创新能力的探索与实践-以病原生物学专业为例  　</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徐州医科大学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颜  超</w:t>
            </w:r>
          </w:p>
          <w:p>
            <w:pPr>
              <w:jc w:val="center"/>
              <w:rPr>
                <w:rFonts w:ascii="Times New Roman" w:hAnsi="Times New Roman" w:cs="Times New Roman"/>
                <w:color w:val="000000"/>
                <w:sz w:val="22"/>
              </w:rPr>
            </w:pPr>
            <w:r>
              <w:rPr>
                <w:rFonts w:ascii="Times New Roman" w:hAnsi="Times New Roman" w:cs="Times New Roman"/>
                <w:color w:val="000000"/>
                <w:sz w:val="22"/>
              </w:rPr>
              <w:t>郑葵阳</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JGLX19_125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“双轨合一”形势下同等学力申请临床医学硕士专业学位研究生培养模式构建</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徐州医科大学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夏  维</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JGLX19_144</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面向卓越教师计划的数学教育硕士培养模式研究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苏州科技大学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黄志刚</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JGLX19_145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新工科背景下地方高校土木类研究生创新创业教育与社会支持体系研究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苏州科技大学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陈  鑫</w:t>
            </w:r>
          </w:p>
          <w:p>
            <w:pPr>
              <w:jc w:val="center"/>
              <w:rPr>
                <w:rFonts w:ascii="Times New Roman" w:hAnsi="Times New Roman" w:cs="Times New Roman"/>
                <w:color w:val="000000"/>
                <w:sz w:val="22"/>
              </w:rPr>
            </w:pPr>
            <w:r>
              <w:rPr>
                <w:rFonts w:ascii="Times New Roman" w:hAnsi="Times New Roman" w:cs="Times New Roman"/>
                <w:color w:val="000000"/>
                <w:sz w:val="22"/>
              </w:rPr>
              <w:t>赵宝成</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JGLX19_152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创新型研究生人才培养的能力达成机制研究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华  亮</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JGLX19_153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高水平大学建设背景下"课程思政"在高质量研究生培养中的实践研究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南通大学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范  红</w:t>
            </w:r>
          </w:p>
          <w:p>
            <w:pPr>
              <w:jc w:val="center"/>
              <w:rPr>
                <w:rFonts w:ascii="Times New Roman" w:hAnsi="Times New Roman" w:cs="Times New Roman"/>
                <w:color w:val="000000"/>
                <w:sz w:val="22"/>
              </w:rPr>
            </w:pPr>
            <w:r>
              <w:rPr>
                <w:rFonts w:ascii="Times New Roman" w:hAnsi="Times New Roman" w:cs="Times New Roman"/>
                <w:color w:val="000000"/>
                <w:sz w:val="22"/>
              </w:rPr>
              <w:t>周逸萍</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JGLX19_155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海洋强国战略下海洋科学研究生创新能力培养模式的研究与实践</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淮海工学院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王  波</w:t>
            </w:r>
          </w:p>
          <w:p>
            <w:pPr>
              <w:jc w:val="center"/>
              <w:rPr>
                <w:rFonts w:ascii="Times New Roman" w:hAnsi="Times New Roman" w:cs="Times New Roman"/>
                <w:color w:val="000000"/>
                <w:sz w:val="22"/>
              </w:rPr>
            </w:pPr>
            <w:r>
              <w:rPr>
                <w:rFonts w:ascii="Times New Roman" w:hAnsi="Times New Roman" w:cs="Times New Roman"/>
                <w:color w:val="000000"/>
                <w:sz w:val="22"/>
              </w:rPr>
              <w:t>阎斌伦</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JGLX19_159</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“第三空间”理论视域下研究生的跨文化交际能力模式研究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淮阴师范学院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谭  焱</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JGLX19_160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学科教学（数学）硕士培养中小组合作学习的实践与研究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淮阴师范学院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郭  嵩</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69</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JGLX19_163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专业学位硕士研究生实践创新能力培养及评价与产教融合的关联研究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淮阴工学院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杨  勇,</w:t>
            </w:r>
          </w:p>
          <w:p>
            <w:pPr>
              <w:jc w:val="center"/>
              <w:rPr>
                <w:rFonts w:ascii="Times New Roman" w:hAnsi="Times New Roman" w:cs="Times New Roman"/>
                <w:color w:val="000000"/>
                <w:sz w:val="22"/>
              </w:rPr>
            </w:pPr>
            <w:r>
              <w:rPr>
                <w:rFonts w:ascii="Times New Roman" w:hAnsi="Times New Roman" w:cs="Times New Roman"/>
                <w:color w:val="000000"/>
                <w:sz w:val="22"/>
              </w:rPr>
              <w:t>钱运华</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70</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JGLX19_164</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基于PI团队的融聚创新资源提高硕士生创新实践能力的研究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淮阴工学院</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张国良</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71</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法律诊所教育与专业学位研究生实践创新能力培养实证研究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花瑞锋</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72</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JGLX19_171</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艺术硕士实验性绘画课程体系构建下创作能力培养实践教改研究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吴越滨</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73</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JGLX19_172</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基于职业胜任力的专业学位硕士研究生招生选拔机制研究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高明国</w:t>
            </w:r>
          </w:p>
          <w:p>
            <w:pPr>
              <w:jc w:val="center"/>
              <w:rPr>
                <w:rFonts w:ascii="Times New Roman" w:hAnsi="Times New Roman" w:cs="Times New Roman"/>
                <w:color w:val="000000"/>
                <w:sz w:val="22"/>
              </w:rPr>
            </w:pPr>
            <w:r>
              <w:rPr>
                <w:rFonts w:ascii="Times New Roman" w:hAnsi="Times New Roman" w:cs="Times New Roman"/>
                <w:color w:val="000000"/>
                <w:sz w:val="22"/>
              </w:rPr>
              <w:t>宋  宽</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74</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JGLX19_173</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师范专业认证视角下教育硕士专业能力训练课程改革与实践——以小学教育专业为例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潘婉茹</w:t>
            </w:r>
          </w:p>
          <w:p>
            <w:pPr>
              <w:jc w:val="center"/>
              <w:rPr>
                <w:rFonts w:ascii="Times New Roman" w:hAnsi="Times New Roman" w:cs="Times New Roman"/>
                <w:color w:val="000000"/>
                <w:sz w:val="22"/>
              </w:rPr>
            </w:pPr>
            <w:r>
              <w:rPr>
                <w:rFonts w:ascii="Times New Roman" w:hAnsi="Times New Roman" w:cs="Times New Roman"/>
                <w:color w:val="000000"/>
                <w:sz w:val="22"/>
              </w:rPr>
              <w:t>邹  蓉</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75</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JGLX19_174</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全媒体协同视域下管理类专业研究生混合课程教学模式的探究与应用</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扬州大学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范庆基</w:t>
            </w:r>
          </w:p>
          <w:p>
            <w:pPr>
              <w:jc w:val="center"/>
              <w:rPr>
                <w:rFonts w:ascii="Times New Roman" w:hAnsi="Times New Roman" w:cs="Times New Roman"/>
                <w:color w:val="000000"/>
                <w:sz w:val="22"/>
              </w:rPr>
            </w:pPr>
            <w:r>
              <w:rPr>
                <w:rFonts w:ascii="Times New Roman" w:hAnsi="Times New Roman" w:cs="Times New Roman"/>
                <w:color w:val="000000"/>
                <w:sz w:val="22"/>
              </w:rPr>
              <w:t>李玉军</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76</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JGLX19_176</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产教融合协同创新研究生国际化人才培养模式研究</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黄  婷</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77</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JGLX19_180</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以数学建模为推手构建工科研究生创新能力培养的阶进式互动网络体系　</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李医民</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6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78</w:t>
            </w:r>
          </w:p>
        </w:tc>
        <w:tc>
          <w:tcPr>
            <w:tcW w:w="1320" w:type="dxa"/>
            <w:shd w:val="clear" w:color="auto" w:fill="auto"/>
            <w:tcMar>
              <w:top w:w="15" w:type="dxa"/>
              <w:left w:w="15" w:type="dxa"/>
              <w:bottom w:w="0" w:type="dxa"/>
              <w:right w:w="15" w:type="dxa"/>
            </w:tcMar>
            <w:vAlign w:val="center"/>
          </w:tcPr>
          <w:p>
            <w:pPr>
              <w:jc w:val="center"/>
              <w:rPr>
                <w:rFonts w:ascii="Times New Roman" w:hAnsi="Times New Roman" w:eastAsia="等线" w:cs="Times New Roman"/>
                <w:color w:val="000000"/>
                <w:sz w:val="22"/>
              </w:rPr>
            </w:pPr>
            <w:r>
              <w:rPr>
                <w:rFonts w:ascii="Times New Roman" w:hAnsi="Times New Roman" w:eastAsia="等线" w:cs="Times New Roman"/>
                <w:color w:val="000000"/>
                <w:sz w:val="22"/>
              </w:rPr>
              <w:t>JGLX19_185</w:t>
            </w:r>
          </w:p>
        </w:tc>
        <w:tc>
          <w:tcPr>
            <w:tcW w:w="3677"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新工科背景下行业特色高校一流学科建设路径研究——以江苏科技大学为例</w:t>
            </w:r>
          </w:p>
        </w:tc>
        <w:tc>
          <w:tcPr>
            <w:tcW w:w="1842" w:type="dxa"/>
            <w:shd w:val="clear" w:color="auto" w:fill="auto"/>
            <w:tcMar>
              <w:top w:w="15" w:type="dxa"/>
              <w:left w:w="15" w:type="dxa"/>
              <w:bottom w:w="0" w:type="dxa"/>
              <w:right w:w="15" w:type="dxa"/>
            </w:tcMar>
            <w:vAlign w:val="center"/>
          </w:tcPr>
          <w:p>
            <w:pPr>
              <w:rPr>
                <w:rFonts w:ascii="Times New Roman" w:hAnsi="Times New Roman" w:cs="Times New Roman"/>
                <w:color w:val="000000"/>
                <w:sz w:val="22"/>
              </w:rPr>
            </w:pPr>
            <w:r>
              <w:rPr>
                <w:rFonts w:ascii="Times New Roman" w:hAnsi="Times New Roman" w:cs="Times New Roman"/>
                <w:color w:val="000000"/>
                <w:sz w:val="22"/>
              </w:rPr>
              <w:t>江苏科技大学</w:t>
            </w:r>
          </w:p>
        </w:tc>
        <w:tc>
          <w:tcPr>
            <w:tcW w:w="800"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杨兴林</w:t>
            </w:r>
          </w:p>
          <w:p>
            <w:pPr>
              <w:jc w:val="center"/>
              <w:rPr>
                <w:rFonts w:ascii="Times New Roman" w:hAnsi="Times New Roman" w:cs="Times New Roman"/>
                <w:color w:val="000000"/>
                <w:sz w:val="22"/>
              </w:rPr>
            </w:pPr>
            <w:r>
              <w:rPr>
                <w:rFonts w:ascii="Times New Roman" w:hAnsi="Times New Roman" w:cs="Times New Roman"/>
                <w:color w:val="000000"/>
                <w:sz w:val="22"/>
              </w:rPr>
              <w:t>袁  峰</w:t>
            </w:r>
          </w:p>
        </w:tc>
        <w:tc>
          <w:tcPr>
            <w:tcW w:w="761" w:type="dxa"/>
            <w:shd w:val="clear" w:color="auto" w:fill="auto"/>
            <w:tcMar>
              <w:top w:w="15" w:type="dxa"/>
              <w:left w:w="15" w:type="dxa"/>
              <w:bottom w:w="0" w:type="dxa"/>
              <w:right w:w="15" w:type="dxa"/>
            </w:tcMar>
            <w:vAlign w:val="center"/>
          </w:tcPr>
          <w:p>
            <w:pPr>
              <w:jc w:val="center"/>
              <w:rPr>
                <w:rFonts w:ascii="Times New Roman" w:hAnsi="Times New Roman" w:cs="Times New Roman"/>
                <w:color w:val="000000"/>
                <w:sz w:val="22"/>
              </w:rPr>
            </w:pPr>
            <w:r>
              <w:rPr>
                <w:rFonts w:ascii="Times New Roman" w:hAnsi="Times New Roman" w:cs="Times New Roman"/>
                <w:color w:val="000000"/>
                <w:sz w:val="22"/>
              </w:rPr>
              <w:t>一般</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114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2021-12-31T02:57:11Z</dcterms:created>
  <dc:creator>user</dc:creator>
  <cp:lastModifiedBy>TQueen</cp:lastModifiedBy>
  <dcterms:modified xsi:type="dcterms:W3CDTF">2021-12-31T02:57:21Z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2674F36C71634824869E2E5DEFE7D203</vt:lpwstr>
  </property>
</Properties>
</file>