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235F" w:rsidRPr="001C68CD" w:rsidRDefault="001C68CD">
      <w:pPr>
        <w:rPr>
          <w:rFonts w:ascii="Times New Roman" w:eastAsia="黑体" w:hAnsi="Times New Roman" w:cs="Times New Roman"/>
          <w:sz w:val="32"/>
          <w:szCs w:val="32"/>
        </w:rPr>
      </w:pPr>
      <w:r w:rsidRPr="001C68CD">
        <w:rPr>
          <w:rFonts w:ascii="Times New Roman" w:eastAsia="黑体" w:hAnsi="Times New Roman" w:cs="Times New Roman"/>
          <w:sz w:val="32"/>
          <w:szCs w:val="32"/>
        </w:rPr>
        <w:t>附件</w:t>
      </w:r>
      <w:r w:rsidRPr="001C68CD">
        <w:rPr>
          <w:rFonts w:ascii="Times New Roman" w:eastAsia="黑体" w:hAnsi="Times New Roman" w:cs="Times New Roman"/>
          <w:sz w:val="32"/>
          <w:szCs w:val="32"/>
        </w:rPr>
        <w:t>2</w:t>
      </w:r>
    </w:p>
    <w:p w:rsidR="001C68CD" w:rsidRDefault="001C68CD" w:rsidP="001C68CD">
      <w:pPr>
        <w:spacing w:beforeLines="100" w:before="312" w:line="600" w:lineRule="exact"/>
        <w:jc w:val="center"/>
        <w:rPr>
          <w:rFonts w:ascii="方正小标宋简体" w:eastAsia="方正小标宋简体"/>
          <w:sz w:val="44"/>
          <w:szCs w:val="44"/>
        </w:rPr>
      </w:pPr>
      <w:r w:rsidRPr="001C68CD">
        <w:rPr>
          <w:rFonts w:ascii="方正小标宋简体" w:eastAsia="方正小标宋简体" w:hint="eastAsia"/>
          <w:sz w:val="44"/>
          <w:szCs w:val="44"/>
        </w:rPr>
        <w:t>首批全省党建工作标杆院系</w:t>
      </w:r>
    </w:p>
    <w:p w:rsidR="001C68CD" w:rsidRPr="001C68CD" w:rsidRDefault="001C68CD" w:rsidP="001C68CD">
      <w:pPr>
        <w:spacing w:afterLines="100" w:after="312" w:line="600" w:lineRule="exact"/>
        <w:jc w:val="center"/>
        <w:rPr>
          <w:rFonts w:ascii="方正小标宋简体" w:eastAsia="方正小标宋简体"/>
          <w:sz w:val="44"/>
          <w:szCs w:val="44"/>
        </w:rPr>
      </w:pPr>
      <w:r w:rsidRPr="001C68CD">
        <w:rPr>
          <w:rFonts w:ascii="方正小标宋简体" w:eastAsia="方正小标宋简体" w:hint="eastAsia"/>
          <w:sz w:val="44"/>
          <w:szCs w:val="44"/>
        </w:rPr>
        <w:t>培育建设单位拟认定名单</w:t>
      </w:r>
    </w:p>
    <w:tbl>
      <w:tblPr>
        <w:tblW w:w="8379" w:type="dxa"/>
        <w:jc w:val="center"/>
        <w:tblInd w:w="93" w:type="dxa"/>
        <w:tblLook w:val="04A0" w:firstRow="1" w:lastRow="0" w:firstColumn="1" w:lastColumn="0" w:noHBand="0" w:noVBand="1"/>
      </w:tblPr>
      <w:tblGrid>
        <w:gridCol w:w="1008"/>
        <w:gridCol w:w="7371"/>
      </w:tblGrid>
      <w:tr w:rsidR="001C68CD" w:rsidRPr="001C68CD" w:rsidTr="00B5424D">
        <w:trPr>
          <w:trHeight w:hRule="exact" w:val="567"/>
          <w:tblHeader/>
          <w:jc w:val="center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黑体" w:eastAsia="黑体" w:hAnsi="黑体" w:cs="Times New Roman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黑体" w:eastAsia="黑体" w:hAnsi="黑体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黑体" w:eastAsia="黑体" w:hAnsi="黑体" w:cs="Times New Roman"/>
                <w:color w:val="000000"/>
                <w:kern w:val="0"/>
                <w:sz w:val="32"/>
                <w:szCs w:val="32"/>
              </w:rPr>
              <w:t>单</w:t>
            </w:r>
            <w:r>
              <w:rPr>
                <w:rFonts w:ascii="黑体" w:eastAsia="黑体" w:hAnsi="黑体" w:cs="Times New Roman" w:hint="eastAsia"/>
                <w:color w:val="000000"/>
                <w:kern w:val="0"/>
                <w:sz w:val="32"/>
                <w:szCs w:val="32"/>
              </w:rPr>
              <w:t xml:space="preserve">  </w:t>
            </w:r>
            <w:r w:rsidRPr="001C68CD">
              <w:rPr>
                <w:rFonts w:ascii="黑体" w:eastAsia="黑体" w:hAnsi="黑体" w:cs="Times New Roman"/>
                <w:color w:val="000000"/>
                <w:kern w:val="0"/>
                <w:sz w:val="32"/>
                <w:szCs w:val="32"/>
              </w:rPr>
              <w:t>位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南京大学环境学院党委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南京大学法学院党委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东南大学能源与环境学院党委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南京航空航天大学计算机科学与技术学院党委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南京理工大学机械工程学院党委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河海大学地球科学与工程学院党委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南京农业大学资源与环境科学学院党委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南京农业大学农学院党委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中国药科大学生命科学与技术学院党委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10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中国药科大学国际医药商学院党委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南京师范大学地理科学学院党委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南京师范大学教育科学学院党委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32"/>
                <w:szCs w:val="32"/>
              </w:rPr>
              <w:t>南京邮电大学电子与光学工程学院、微电子学院党委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14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南京邮电大学通信与信息工程学院党委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南京林业大学林学院党委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南京林业大学材料科学与工程学院党委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南京信息工程大学大气科学学院党委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18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南京工业大学化学与分子工程学院党委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南京财经大学国际经贸学院党委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lastRenderedPageBreak/>
              <w:t>20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南京财经大学会计学院党委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南京医科大学基础医学院党委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22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南京医科大学公共卫生学院党委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南京中医药大学中医学院</w:t>
            </w: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·</w:t>
            </w: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中西医结合学院党委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南京审计大学政府审计学院党委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南京艺术学院文化产业学院党总支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26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南京工程学院电力工程学院党委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D2095C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江苏第二师范学院马克思主义学院党总支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南京体育学院游泳学院党总支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南京特殊教育师范学院管理学院党总支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30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南京晓庄学院幼儿师范学院党委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南京工业职业技术大学航空工程学院党总支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南京工业职业技术大学计算机与软件学院党总支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江苏海事职业技术学院船舶与海洋工程学院党总支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34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江南大学纺织科学与工程学院党委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无锡职业技术学院机械技术学院党总支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中国矿业大学环境与测绘学院党委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37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江苏师范大学物理与电子工程学院党委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38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江苏师范大学数学与统计学院党委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39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徐州医科大学麻醉学院党委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江苏建筑职业技术学院建筑装饰学院党总支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常州大学马克思主义学院党总支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42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江苏理工学院商学院党委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lastRenderedPageBreak/>
              <w:t>43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常州工学院航空与机械工程学院</w:t>
            </w: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/</w:t>
            </w: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飞行学院党委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常州机电职业技术学院电气工程学院党总支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45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苏州大学放射医学与防护学院党委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46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苏州科技大学建筑与城市规划学院党委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47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常熟理工学院计算机科学与工程学院党委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48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南通大学交通与土木工程学院党委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南通大学医学院党委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50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江苏工程职业技术学院纺织服装学院党总支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江苏海洋大学商学院党委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52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淮阴师范学院马克思主义学院党委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淮阴工学院机械与材料工程学院党委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54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淮阴工学院建筑工程学院党委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江苏食品药品职业技术学院食品学院党总支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56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江苏财经职业技术学院马克思主义学院党总支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57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盐城师范学院文学院党委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58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盐城工学院汽车工程学院党总支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59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盐城工业职业技术学院纺织服装学院党总支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扬州大学兽医学院党委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61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扬州大学农学院党委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62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扬州工业职业技术学院商学院党总支</w:t>
            </w:r>
            <w:bookmarkStart w:id="0" w:name="_GoBack"/>
            <w:bookmarkEnd w:id="0"/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63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江苏科技大学船舶与海洋工程学院党委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64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泰州学院外国语学院党总支</w:t>
            </w:r>
          </w:p>
        </w:tc>
      </w:tr>
      <w:tr w:rsidR="001C68CD" w:rsidRPr="001C68CD" w:rsidTr="00B5424D">
        <w:trPr>
          <w:trHeight w:hRule="exact" w:val="567"/>
          <w:jc w:val="center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65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68CD" w:rsidRPr="001C68CD" w:rsidRDefault="001C68CD" w:rsidP="001C68CD">
            <w:pPr>
              <w:widowControl/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1C68CD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宿迁学院文理学院党委</w:t>
            </w:r>
          </w:p>
        </w:tc>
      </w:tr>
    </w:tbl>
    <w:p w:rsidR="001C68CD" w:rsidRPr="001C68CD" w:rsidRDefault="001C68CD"/>
    <w:sectPr w:rsidR="001C68CD" w:rsidRPr="001C68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4250" w:rsidRDefault="009F4250" w:rsidP="001C68CD">
      <w:r>
        <w:separator/>
      </w:r>
    </w:p>
  </w:endnote>
  <w:endnote w:type="continuationSeparator" w:id="0">
    <w:p w:rsidR="009F4250" w:rsidRDefault="009F4250" w:rsidP="001C6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4250" w:rsidRDefault="009F4250" w:rsidP="001C68CD">
      <w:r>
        <w:separator/>
      </w:r>
    </w:p>
  </w:footnote>
  <w:footnote w:type="continuationSeparator" w:id="0">
    <w:p w:rsidR="009F4250" w:rsidRDefault="009F4250" w:rsidP="001C68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148C"/>
    <w:rsid w:val="0003767F"/>
    <w:rsid w:val="00180262"/>
    <w:rsid w:val="001C68CD"/>
    <w:rsid w:val="0059148C"/>
    <w:rsid w:val="005C553C"/>
    <w:rsid w:val="00957BAB"/>
    <w:rsid w:val="009F4250"/>
    <w:rsid w:val="00B5424D"/>
    <w:rsid w:val="00B9235F"/>
    <w:rsid w:val="00D20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68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68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C68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68C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68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68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C68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68C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5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200</Words>
  <Characters>1146</Characters>
  <Application>Microsoft Office Word</Application>
  <DocSecurity>0</DocSecurity>
  <Lines>9</Lines>
  <Paragraphs>2</Paragraphs>
  <ScaleCrop>false</ScaleCrop>
  <Company>JSJYT</Company>
  <LinksUpToDate>false</LinksUpToDate>
  <CharactersWithSpaces>1344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4</cp:revision>
  <dcterms:created xsi:type="dcterms:W3CDTF">2022-04-22T06:30:00Z</dcterms:created>
  <dcterms:modified xsi:type="dcterms:W3CDTF">2022-04-22T07:06:00Z</dcterms:modified>
</cp:coreProperties>
</file>