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</w:rPr>
        <w:t>附件</w:t>
      </w:r>
      <w:r>
        <w:rPr>
          <w:rFonts w:ascii="Times New Roman" w:eastAsia="黑体" w:hAnsi="Times New Roman" w:cs="Times New Roman"/>
        </w:rPr>
        <w:t>1</w:t>
      </w:r>
    </w:p>
    <w:p w:rsidR="006B4DDF" w:rsidRDefault="006B4DDF" w:rsidP="006B4DDF">
      <w:pPr>
        <w:pStyle w:val="a5"/>
        <w:spacing w:before="65"/>
        <w:jc w:val="center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sz w:val="44"/>
          <w:szCs w:val="44"/>
        </w:rPr>
        <w:t>第三届江苏省教师国家通用语言文字</w:t>
      </w:r>
    </w:p>
    <w:p w:rsidR="006B4DDF" w:rsidRDefault="006B4DDF" w:rsidP="006B4DDF">
      <w:pPr>
        <w:pStyle w:val="a5"/>
        <w:spacing w:before="65"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sz w:val="44"/>
          <w:szCs w:val="44"/>
        </w:rPr>
        <w:t>教学能力大赛省级决赛方案</w:t>
      </w: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ind w:firstLineChars="200" w:firstLine="640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</w:rPr>
        <w:t>一、比赛时间及赛场安排</w:t>
      </w:r>
    </w:p>
    <w:tbl>
      <w:tblPr>
        <w:tblStyle w:val="a6"/>
        <w:tblW w:w="9073" w:type="dxa"/>
        <w:tblInd w:w="-318" w:type="dxa"/>
        <w:tblLook w:val="04A0" w:firstRow="1" w:lastRow="0" w:firstColumn="1" w:lastColumn="0" w:noHBand="0" w:noVBand="1"/>
      </w:tblPr>
      <w:tblGrid>
        <w:gridCol w:w="1844"/>
        <w:gridCol w:w="1417"/>
        <w:gridCol w:w="3686"/>
        <w:gridCol w:w="2126"/>
      </w:tblGrid>
      <w:tr w:rsidR="006B4DDF" w:rsidTr="006B4DDF">
        <w:trPr>
          <w:trHeight w:val="714"/>
        </w:trPr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jc w:val="center"/>
              <w:rPr>
                <w:rFonts w:ascii="Times New Roman" w:eastAsia="方正楷体_GBK" w:hAnsi="Times New Roman" w:cs="Times New Roman"/>
              </w:rPr>
            </w:pPr>
            <w:r>
              <w:rPr>
                <w:rFonts w:ascii="Times New Roman" w:eastAsia="方正楷体_GBK" w:hAnsi="Times New Roman" w:cs="Times New Roman" w:hint="eastAsia"/>
              </w:rPr>
              <w:t>时间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/>
              <w:ind w:firstLineChars="100" w:firstLine="320"/>
              <w:rPr>
                <w:rFonts w:ascii="Times New Roman" w:eastAsia="方正楷体_GBK" w:hAnsi="Times New Roman" w:cs="Times New Roman"/>
              </w:rPr>
            </w:pPr>
            <w:r>
              <w:rPr>
                <w:rFonts w:ascii="Times New Roman" w:eastAsia="方正楷体_GBK" w:hAnsi="Times New Roman" w:cs="Times New Roman" w:hint="eastAsia"/>
              </w:rPr>
              <w:t>赛场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/>
              <w:ind w:firstLineChars="400" w:firstLine="1280"/>
              <w:rPr>
                <w:rFonts w:ascii="Times New Roman" w:eastAsia="方正楷体_GBK" w:hAnsi="Times New Roman" w:cs="Times New Roman"/>
              </w:rPr>
            </w:pPr>
            <w:r>
              <w:rPr>
                <w:rFonts w:ascii="Times New Roman" w:eastAsia="方正楷体_GBK" w:hAnsi="Times New Roman" w:cs="Times New Roman" w:hint="eastAsia"/>
              </w:rPr>
              <w:t>组别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/>
              <w:ind w:firstLineChars="200" w:firstLine="640"/>
              <w:rPr>
                <w:rFonts w:ascii="Times New Roman" w:eastAsia="方正楷体_GBK" w:hAnsi="Times New Roman" w:cs="Times New Roman"/>
              </w:rPr>
            </w:pPr>
            <w:r>
              <w:rPr>
                <w:rFonts w:ascii="Times New Roman" w:eastAsia="方正楷体_GBK" w:hAnsi="Times New Roman" w:cs="Times New Roman" w:hint="eastAsia"/>
              </w:rPr>
              <w:t>备注</w:t>
            </w:r>
          </w:p>
        </w:tc>
      </w:tr>
      <w:tr w:rsidR="006B4DDF" w:rsidTr="006B4DDF">
        <w:trPr>
          <w:trHeight w:val="711"/>
        </w:trPr>
        <w:tc>
          <w:tcPr>
            <w:tcW w:w="18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>
              <w:rPr>
                <w:rFonts w:ascii="Times New Roman" w:hAnsi="Times New Roman" w:cs="Times New Roman" w:hint="eastAsia"/>
              </w:rPr>
              <w:t>月</w:t>
            </w:r>
            <w:r>
              <w:rPr>
                <w:rFonts w:ascii="Times New Roman" w:hAnsi="Times New Roman" w:cs="Times New Roman"/>
              </w:rPr>
              <w:t>28</w:t>
            </w:r>
            <w:r>
              <w:rPr>
                <w:rFonts w:ascii="Times New Roman" w:hAnsi="Times New Roman" w:cs="Times New Roman" w:hint="eastAsia"/>
              </w:rPr>
              <w:t>日</w:t>
            </w:r>
          </w:p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eastAsia="方正楷体_GBK" w:hAnsi="Times New Roman" w:cs="Times New Roman"/>
                <w:sz w:val="28"/>
                <w:szCs w:val="28"/>
              </w:rPr>
              <w:t>(8:10</w:t>
            </w:r>
            <w:r>
              <w:rPr>
                <w:rFonts w:ascii="Times New Roman" w:eastAsia="方正楷体_GBK" w:hAnsi="Times New Roman" w:cs="Times New Roman" w:hint="eastAsia"/>
                <w:sz w:val="28"/>
                <w:szCs w:val="28"/>
              </w:rPr>
              <w:t>前进场</w:t>
            </w:r>
            <w:r>
              <w:rPr>
                <w:rFonts w:ascii="Times New Roman" w:eastAsia="方正楷体_GBK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第</w:t>
            </w: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 w:hint="eastAsia"/>
              </w:rPr>
              <w:t>赛场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小学教师组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DDF" w:rsidRDefault="006B4DDF">
            <w:pPr>
              <w:pStyle w:val="a5"/>
              <w:spacing w:before="65" w:line="320" w:lineRule="exact"/>
              <w:rPr>
                <w:rFonts w:ascii="Times New Roman" w:eastAsia="方正楷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楷体_GBK" w:hAnsi="Times New Roman" w:cs="Times New Roman"/>
                <w:sz w:val="24"/>
                <w:szCs w:val="24"/>
              </w:rPr>
              <w:t>1.</w:t>
            </w:r>
            <w:r>
              <w:rPr>
                <w:rFonts w:ascii="Times New Roman" w:eastAsia="方正楷体_GBK" w:hAnsi="Times New Roman" w:cs="Times New Roman" w:hint="eastAsia"/>
                <w:sz w:val="24"/>
                <w:szCs w:val="24"/>
              </w:rPr>
              <w:t>第</w:t>
            </w:r>
            <w:r>
              <w:rPr>
                <w:rFonts w:ascii="Times New Roman" w:eastAsia="方正楷体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楷体_GBK" w:hAnsi="Times New Roman" w:cs="Times New Roman" w:hint="eastAsia"/>
                <w:sz w:val="24"/>
                <w:szCs w:val="24"/>
              </w:rPr>
              <w:t>赛场为</w:t>
            </w:r>
            <w:proofErr w:type="gramStart"/>
            <w:r>
              <w:rPr>
                <w:rFonts w:ascii="Times New Roman" w:eastAsia="方正楷体_GBK" w:hAnsi="Times New Roman" w:cs="Times New Roman" w:hint="eastAsia"/>
                <w:sz w:val="24"/>
                <w:szCs w:val="24"/>
              </w:rPr>
              <w:t>黄瓜园剧场</w:t>
            </w:r>
            <w:proofErr w:type="gramEnd"/>
            <w:r>
              <w:rPr>
                <w:rFonts w:ascii="Times New Roman" w:eastAsia="方正楷体_GBK" w:hAnsi="Times New Roman" w:cs="Times New Roman" w:hint="eastAsia"/>
                <w:sz w:val="24"/>
                <w:szCs w:val="24"/>
              </w:rPr>
              <w:t>；第</w:t>
            </w:r>
            <w:r>
              <w:rPr>
                <w:rFonts w:ascii="Times New Roman" w:eastAsia="方正楷体_GBK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方正楷体_GBK" w:hAnsi="Times New Roman" w:cs="Times New Roman" w:hint="eastAsia"/>
                <w:sz w:val="24"/>
                <w:szCs w:val="24"/>
              </w:rPr>
              <w:t>赛场为流行剧场。</w:t>
            </w:r>
          </w:p>
          <w:p w:rsidR="006B4DDF" w:rsidRDefault="006B4DDF">
            <w:pPr>
              <w:pStyle w:val="a5"/>
              <w:spacing w:before="65" w:line="320" w:lineRule="exact"/>
              <w:rPr>
                <w:rFonts w:ascii="Times New Roman" w:eastAsia="方正楷体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楷体_GBK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eastAsia="方正楷体_GBK" w:hAnsi="Times New Roman" w:cs="Times New Roman" w:hint="eastAsia"/>
                <w:sz w:val="24"/>
                <w:szCs w:val="24"/>
              </w:rPr>
              <w:t>当天比赛的选手在</w:t>
            </w:r>
            <w:proofErr w:type="gramStart"/>
            <w:r>
              <w:rPr>
                <w:rFonts w:ascii="Times New Roman" w:eastAsia="方正楷体_GBK" w:hAnsi="Times New Roman" w:cs="Times New Roman" w:hint="eastAsia"/>
                <w:sz w:val="24"/>
                <w:szCs w:val="24"/>
              </w:rPr>
              <w:t>黄瓜园剧场</w:t>
            </w:r>
            <w:proofErr w:type="gramEnd"/>
            <w:r>
              <w:rPr>
                <w:rFonts w:ascii="Times New Roman" w:eastAsia="方正楷体_GBK" w:hAnsi="Times New Roman" w:cs="Times New Roman" w:hint="eastAsia"/>
                <w:sz w:val="24"/>
                <w:szCs w:val="24"/>
              </w:rPr>
              <w:t>集中完成书法赛项后，再按组别分赛场进行其他项目比赛。</w:t>
            </w:r>
          </w:p>
          <w:p w:rsidR="006B4DDF" w:rsidRDefault="006B4DDF">
            <w:pPr>
              <w:pStyle w:val="a5"/>
              <w:spacing w:before="65" w:line="32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方正楷体_GBK" w:hAnsi="Times New Roman" w:cs="Times New Roman"/>
                <w:sz w:val="24"/>
                <w:szCs w:val="24"/>
              </w:rPr>
              <w:t>3.</w:t>
            </w:r>
            <w:r>
              <w:rPr>
                <w:rFonts w:ascii="Times New Roman" w:eastAsia="方正楷体_GBK" w:hAnsi="Times New Roman" w:cs="Times New Roman" w:hint="eastAsia"/>
                <w:sz w:val="24"/>
                <w:szCs w:val="24"/>
              </w:rPr>
              <w:t>上半场比赛结束后</w:t>
            </w:r>
            <w:r>
              <w:rPr>
                <w:rFonts w:ascii="Times New Roman" w:eastAsia="方正楷体_GBK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eastAsia="方正楷体_GBK" w:hAnsi="Times New Roman" w:cs="Times New Roman" w:hint="eastAsia"/>
                <w:sz w:val="24"/>
                <w:szCs w:val="24"/>
              </w:rPr>
              <w:t>分钟，下半场选手进场。</w:t>
            </w:r>
          </w:p>
        </w:tc>
      </w:tr>
      <w:tr w:rsidR="006B4DDF" w:rsidTr="006B4DDF">
        <w:trPr>
          <w:trHeight w:val="67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widowControl/>
              <w:jc w:val="left"/>
              <w:rPr>
                <w:rFonts w:eastAsia="仿宋_GB2312"/>
                <w:sz w:val="32"/>
                <w:szCs w:val="32"/>
                <w:lang w:val="zh-CN" w:bidi="zh-C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第</w:t>
            </w:r>
            <w:r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 w:hint="eastAsia"/>
              </w:rPr>
              <w:t>赛场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中学教师组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widowControl/>
              <w:jc w:val="left"/>
              <w:rPr>
                <w:rFonts w:eastAsia="仿宋_GB2312"/>
                <w:sz w:val="28"/>
                <w:szCs w:val="28"/>
                <w:lang w:val="zh-CN" w:bidi="zh-CN"/>
              </w:rPr>
            </w:pPr>
          </w:p>
        </w:tc>
      </w:tr>
      <w:tr w:rsidR="006B4DDF" w:rsidTr="006B4DDF">
        <w:trPr>
          <w:trHeight w:val="716"/>
        </w:trPr>
        <w:tc>
          <w:tcPr>
            <w:tcW w:w="18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>
              <w:rPr>
                <w:rFonts w:ascii="Times New Roman" w:hAnsi="Times New Roman" w:cs="Times New Roman" w:hint="eastAsia"/>
              </w:rPr>
              <w:t>月</w:t>
            </w:r>
            <w:r>
              <w:rPr>
                <w:rFonts w:ascii="Times New Roman" w:hAnsi="Times New Roman" w:cs="Times New Roman"/>
              </w:rPr>
              <w:t>29</w:t>
            </w:r>
            <w:r>
              <w:rPr>
                <w:rFonts w:ascii="Times New Roman" w:hAnsi="Times New Roman" w:cs="Times New Roman" w:hint="eastAsia"/>
              </w:rPr>
              <w:t>日</w:t>
            </w:r>
          </w:p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eastAsia="方正楷体_GBK" w:hAnsi="Times New Roman" w:cs="Times New Roman"/>
                <w:sz w:val="28"/>
                <w:szCs w:val="28"/>
              </w:rPr>
              <w:t>(8:10</w:t>
            </w:r>
            <w:r>
              <w:rPr>
                <w:rFonts w:ascii="Times New Roman" w:eastAsia="方正楷体_GBK" w:hAnsi="Times New Roman" w:cs="Times New Roman" w:hint="eastAsia"/>
                <w:sz w:val="28"/>
                <w:szCs w:val="28"/>
              </w:rPr>
              <w:t>前进场</w:t>
            </w:r>
            <w:r>
              <w:rPr>
                <w:rFonts w:ascii="Times New Roman" w:eastAsia="方正楷体_GBK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第</w:t>
            </w: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 w:hint="eastAsia"/>
              </w:rPr>
              <w:t>赛场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学前教师组</w:t>
            </w:r>
            <w:r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 w:hint="eastAsia"/>
              </w:rPr>
              <w:t>上半场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widowControl/>
              <w:jc w:val="left"/>
              <w:rPr>
                <w:rFonts w:eastAsia="仿宋_GB2312"/>
                <w:sz w:val="28"/>
                <w:szCs w:val="28"/>
                <w:lang w:val="zh-CN" w:bidi="zh-CN"/>
              </w:rPr>
            </w:pPr>
          </w:p>
        </w:tc>
      </w:tr>
      <w:tr w:rsidR="006B4DDF" w:rsidTr="006B4DDF">
        <w:trPr>
          <w:trHeight w:val="69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widowControl/>
              <w:jc w:val="left"/>
              <w:rPr>
                <w:rFonts w:eastAsia="仿宋_GB2312"/>
                <w:sz w:val="32"/>
                <w:szCs w:val="32"/>
                <w:lang w:val="zh-CN" w:bidi="zh-CN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widowControl/>
              <w:jc w:val="left"/>
              <w:rPr>
                <w:rFonts w:eastAsia="仿宋_GB2312"/>
                <w:sz w:val="32"/>
                <w:szCs w:val="32"/>
                <w:lang w:val="zh-CN" w:bidi="zh-CN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师范类大学生组</w:t>
            </w:r>
            <w:r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 w:hint="eastAsia"/>
              </w:rPr>
              <w:t>下半场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widowControl/>
              <w:jc w:val="left"/>
              <w:rPr>
                <w:rFonts w:eastAsia="仿宋_GB2312"/>
                <w:sz w:val="28"/>
                <w:szCs w:val="28"/>
                <w:lang w:val="zh-CN" w:bidi="zh-CN"/>
              </w:rPr>
            </w:pPr>
          </w:p>
        </w:tc>
      </w:tr>
      <w:tr w:rsidR="006B4DDF" w:rsidTr="006B4DDF">
        <w:trPr>
          <w:trHeight w:val="69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widowControl/>
              <w:jc w:val="left"/>
              <w:rPr>
                <w:rFonts w:eastAsia="仿宋_GB2312"/>
                <w:sz w:val="32"/>
                <w:szCs w:val="32"/>
                <w:lang w:val="zh-CN" w:bidi="zh-C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第</w:t>
            </w:r>
            <w:r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 w:hint="eastAsia"/>
              </w:rPr>
              <w:t>赛场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高校教师组</w:t>
            </w:r>
            <w:r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 w:hint="eastAsia"/>
              </w:rPr>
              <w:t>上半场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widowControl/>
              <w:jc w:val="left"/>
              <w:rPr>
                <w:rFonts w:eastAsia="仿宋_GB2312"/>
                <w:sz w:val="28"/>
                <w:szCs w:val="28"/>
                <w:lang w:val="zh-CN" w:bidi="zh-CN"/>
              </w:rPr>
            </w:pPr>
          </w:p>
        </w:tc>
      </w:tr>
      <w:tr w:rsidR="006B4DDF" w:rsidTr="006B4DDF">
        <w:trPr>
          <w:trHeight w:val="70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widowControl/>
              <w:jc w:val="left"/>
              <w:rPr>
                <w:rFonts w:eastAsia="仿宋_GB2312"/>
                <w:sz w:val="32"/>
                <w:szCs w:val="32"/>
                <w:lang w:val="zh-CN" w:bidi="zh-CN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widowControl/>
              <w:jc w:val="left"/>
              <w:rPr>
                <w:rFonts w:eastAsia="仿宋_GB2312"/>
                <w:sz w:val="32"/>
                <w:szCs w:val="32"/>
                <w:lang w:val="zh-CN" w:bidi="zh-CN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留学生组（下半场）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widowControl/>
              <w:jc w:val="left"/>
              <w:rPr>
                <w:rFonts w:eastAsia="仿宋_GB2312"/>
                <w:sz w:val="28"/>
                <w:szCs w:val="28"/>
                <w:lang w:val="zh-CN" w:bidi="zh-CN"/>
              </w:rPr>
            </w:pPr>
          </w:p>
        </w:tc>
      </w:tr>
    </w:tbl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</w:rPr>
        <w:t>二、比赛形式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线下竞赛（南京艺术学院黄瓜园剧场、流行剧场）。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</w:rPr>
        <w:t>三、参赛对象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各组别复赛成绩排名前</w:t>
      </w:r>
      <w:r>
        <w:rPr>
          <w:rFonts w:ascii="Times New Roman" w:hAnsi="Times New Roman" w:cs="Times New Roman"/>
        </w:rPr>
        <w:t>15%</w:t>
      </w:r>
      <w:r>
        <w:rPr>
          <w:rFonts w:ascii="Times New Roman" w:hAnsi="Times New Roman" w:cs="Times New Roman" w:hint="eastAsia"/>
        </w:rPr>
        <w:t>的选手（名单见</w:t>
      </w:r>
      <w:r>
        <w:rPr>
          <w:rFonts w:ascii="Times New Roman" w:hAnsi="Times New Roman" w:cs="Times New Roman" w:hint="eastAsia"/>
          <w:color w:val="000000"/>
        </w:rPr>
        <w:t>附件</w:t>
      </w:r>
      <w:r>
        <w:rPr>
          <w:rFonts w:ascii="Times New Roman" w:hAnsi="Times New Roman" w:cs="Times New Roman"/>
          <w:color w:val="000000"/>
        </w:rPr>
        <w:t>3</w:t>
      </w:r>
      <w:r>
        <w:rPr>
          <w:rFonts w:ascii="Times New Roman" w:hAnsi="Times New Roman" w:cs="Times New Roman" w:hint="eastAsia"/>
        </w:rPr>
        <w:t>）。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</w:rPr>
        <w:t>四、比赛流程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eastAsia="楷体_GB2312" w:hAnsi="Times New Roman" w:cs="Times New Roman"/>
        </w:rPr>
      </w:pPr>
      <w:r>
        <w:rPr>
          <w:rFonts w:ascii="Times New Roman" w:eastAsia="楷体_GB2312" w:hAnsi="Times New Roman" w:cs="Times New Roman" w:hint="eastAsia"/>
        </w:rPr>
        <w:t>（一）抽签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选手进场。待领队确认选手身份后，选手进行现场抽签。在后续各环节中，抽签号即为比赛序号。如选手在该环节未</w:t>
      </w:r>
      <w:r>
        <w:rPr>
          <w:rFonts w:ascii="Times New Roman" w:hAnsi="Times New Roman" w:cs="Times New Roman" w:hint="eastAsia"/>
        </w:rPr>
        <w:lastRenderedPageBreak/>
        <w:t>能及时进场或抽签，视同弃赛。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eastAsia="楷体_GB2312" w:hAnsi="Times New Roman" w:cs="Times New Roman"/>
        </w:rPr>
      </w:pPr>
      <w:r>
        <w:rPr>
          <w:rFonts w:ascii="Times New Roman" w:eastAsia="楷体_GB2312" w:hAnsi="Times New Roman" w:cs="Times New Roman" w:hint="eastAsia"/>
        </w:rPr>
        <w:t>（二）比赛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每组别依次进行板书书写、经典篇目诵读讲解和诗词经典知识竞答等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个环节比赛。总分为</w:t>
      </w:r>
      <w:r>
        <w:rPr>
          <w:rFonts w:ascii="Times New Roman" w:hAnsi="Times New Roman" w:cs="Times New Roman"/>
        </w:rPr>
        <w:t>100</w:t>
      </w:r>
      <w:r>
        <w:rPr>
          <w:rFonts w:ascii="Times New Roman" w:hAnsi="Times New Roman" w:cs="Times New Roman" w:hint="eastAsia"/>
        </w:rPr>
        <w:t>分。各环节权重、时长、计分方式及注意事项等如下。</w:t>
      </w:r>
    </w:p>
    <w:p w:rsidR="006B4DDF" w:rsidRDefault="006B4DDF" w:rsidP="006B4DDF">
      <w:pPr>
        <w:pStyle w:val="a5"/>
        <w:spacing w:before="65" w:line="560" w:lineRule="exact"/>
        <w:ind w:left="880" w:hanging="24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1.</w:t>
      </w:r>
      <w:r>
        <w:rPr>
          <w:rFonts w:ascii="Times New Roman" w:hAnsi="Times New Roman" w:cs="Times New Roman" w:hint="eastAsia"/>
          <w:b/>
          <w:bCs/>
        </w:rPr>
        <w:t>板书书写（</w:t>
      </w:r>
      <w:r>
        <w:rPr>
          <w:rFonts w:ascii="Times New Roman" w:hAnsi="Times New Roman" w:cs="Times New Roman"/>
          <w:b/>
          <w:bCs/>
        </w:rPr>
        <w:t>15</w:t>
      </w:r>
      <w:r>
        <w:rPr>
          <w:rFonts w:ascii="Times New Roman" w:hAnsi="Times New Roman" w:cs="Times New Roman" w:hint="eastAsia"/>
          <w:b/>
          <w:bCs/>
        </w:rPr>
        <w:t>分）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</w:t>
      </w:r>
      <w:r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 w:hint="eastAsia"/>
        </w:rPr>
        <w:t>）书写内容。由</w:t>
      </w:r>
      <w:r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 w:hint="eastAsia"/>
        </w:rPr>
        <w:t>号选手代表全组，现场抽取一篇古诗文，同组选手书写同一作品。书写内容</w:t>
      </w:r>
      <w:proofErr w:type="gramStart"/>
      <w:r>
        <w:rPr>
          <w:rFonts w:ascii="Times New Roman" w:hAnsi="Times New Roman" w:cs="Times New Roman" w:hint="eastAsia"/>
        </w:rPr>
        <w:t>需包括</w:t>
      </w:r>
      <w:proofErr w:type="gramEnd"/>
      <w:r>
        <w:rPr>
          <w:rFonts w:ascii="Times New Roman" w:hAnsi="Times New Roman" w:cs="Times New Roman" w:hint="eastAsia"/>
        </w:rPr>
        <w:t>题目及作者信息。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</w:t>
      </w:r>
      <w:r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 w:hint="eastAsia"/>
        </w:rPr>
        <w:t>）时长。</w:t>
      </w:r>
      <w:r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 w:hint="eastAsia"/>
        </w:rPr>
        <w:t>分钟。在主持人宣布开始后，选手在统一规格（</w:t>
      </w:r>
      <w:r>
        <w:rPr>
          <w:rFonts w:ascii="Times New Roman" w:hAnsi="Times New Roman" w:cs="Times New Roman"/>
        </w:rPr>
        <w:t>60cm×90cm</w:t>
      </w:r>
      <w:r>
        <w:rPr>
          <w:rFonts w:ascii="Times New Roman" w:hAnsi="Times New Roman" w:cs="Times New Roman" w:hint="eastAsia"/>
        </w:rPr>
        <w:t>）的黑板上用粉笔完成书写。提前书写或超时均不得分。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）计分方式。由</w:t>
      </w:r>
      <w:r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 w:hint="eastAsia"/>
        </w:rPr>
        <w:t>名书写专家按百分制评分。成绩计算方式为：（专家评分总和）</w:t>
      </w:r>
      <w:r>
        <w:rPr>
          <w:rFonts w:ascii="Times New Roman" w:hAnsi="Times New Roman" w:cs="Times New Roman"/>
        </w:rPr>
        <w:t>÷2×15%</w:t>
      </w:r>
      <w:r>
        <w:rPr>
          <w:rFonts w:ascii="Times New Roman" w:hAnsi="Times New Roman" w:cs="Times New Roman" w:hint="eastAsia"/>
        </w:rPr>
        <w:t>。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</w:t>
      </w:r>
      <w:r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 w:hint="eastAsia"/>
        </w:rPr>
        <w:t>）注意事项</w:t>
      </w:r>
    </w:p>
    <w:p w:rsidR="006B4DDF" w:rsidRDefault="006B4DDF" w:rsidP="006B4DDF">
      <w:pPr>
        <w:pStyle w:val="a5"/>
        <w:spacing w:before="65" w:line="560" w:lineRule="exact"/>
        <w:ind w:firstLineChars="200" w:firstLine="6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比赛时黑板统一平置于桌面上，</w:t>
      </w:r>
      <w:proofErr w:type="gramStart"/>
      <w:r>
        <w:rPr>
          <w:rFonts w:ascii="Times New Roman" w:hAnsi="Times New Roman" w:cs="Times New Roman" w:hint="eastAsia"/>
        </w:rPr>
        <w:t>供选手</w:t>
      </w:r>
      <w:proofErr w:type="gramEnd"/>
      <w:r>
        <w:rPr>
          <w:rFonts w:ascii="Times New Roman" w:hAnsi="Times New Roman" w:cs="Times New Roman" w:hint="eastAsia"/>
        </w:rPr>
        <w:t>书写。选手在书写前先向评委</w:t>
      </w:r>
      <w:proofErr w:type="gramStart"/>
      <w:r>
        <w:rPr>
          <w:rFonts w:ascii="Times New Roman" w:hAnsi="Times New Roman" w:cs="Times New Roman" w:hint="eastAsia"/>
        </w:rPr>
        <w:t>席展示</w:t>
      </w:r>
      <w:proofErr w:type="gramEnd"/>
      <w:r>
        <w:rPr>
          <w:rFonts w:ascii="Times New Roman" w:hAnsi="Times New Roman" w:cs="Times New Roman" w:hint="eastAsia"/>
        </w:rPr>
        <w:t>空白黑板，然后放置桌面书写。书写完成后，选手须向后一步离开黑板，待主持人发出展示口令后，方可</w:t>
      </w:r>
      <w:proofErr w:type="gramStart"/>
      <w:r>
        <w:rPr>
          <w:rFonts w:ascii="Times New Roman" w:hAnsi="Times New Roman" w:cs="Times New Roman" w:hint="eastAsia"/>
        </w:rPr>
        <w:t>上前举板展示</w:t>
      </w:r>
      <w:proofErr w:type="gramEnd"/>
      <w:r>
        <w:rPr>
          <w:rFonts w:ascii="Times New Roman" w:hAnsi="Times New Roman" w:cs="Times New Roman" w:hint="eastAsia"/>
        </w:rPr>
        <w:t>。</w:t>
      </w:r>
    </w:p>
    <w:p w:rsidR="006B4DDF" w:rsidRDefault="006B4DDF" w:rsidP="006B4DDF">
      <w:pPr>
        <w:pStyle w:val="a5"/>
        <w:spacing w:before="65" w:line="560" w:lineRule="exact"/>
        <w:ind w:firstLineChars="200" w:firstLine="643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2.</w:t>
      </w:r>
      <w:r>
        <w:rPr>
          <w:rFonts w:ascii="Times New Roman" w:hAnsi="Times New Roman" w:cs="Times New Roman" w:hint="eastAsia"/>
          <w:b/>
          <w:bCs/>
        </w:rPr>
        <w:t>经典篇目诵读讲解（</w:t>
      </w:r>
      <w:r>
        <w:rPr>
          <w:rFonts w:ascii="Times New Roman" w:hAnsi="Times New Roman" w:cs="Times New Roman"/>
          <w:b/>
          <w:bCs/>
        </w:rPr>
        <w:t>75</w:t>
      </w:r>
      <w:r>
        <w:rPr>
          <w:rFonts w:ascii="Times New Roman" w:hAnsi="Times New Roman" w:cs="Times New Roman" w:hint="eastAsia"/>
          <w:b/>
          <w:bCs/>
        </w:rPr>
        <w:t>分）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</w:t>
      </w:r>
      <w:r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 w:hint="eastAsia"/>
        </w:rPr>
        <w:t>）讲解内容。选手在赛前自选</w:t>
      </w:r>
      <w:r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 w:hint="eastAsia"/>
        </w:rPr>
        <w:t>篇作品，按序上场展示，内容包括原文诵读和作品讲解。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</w:t>
      </w:r>
      <w:r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 w:hint="eastAsia"/>
        </w:rPr>
        <w:t>）时长。</w:t>
      </w:r>
      <w:r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 w:hint="eastAsia"/>
        </w:rPr>
        <w:t>至</w:t>
      </w:r>
      <w:r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 w:hint="eastAsia"/>
        </w:rPr>
        <w:t>分钟。超时</w:t>
      </w:r>
      <w:r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 w:hint="eastAsia"/>
        </w:rPr>
        <w:t>分钟以内不扣分；超时</w:t>
      </w:r>
      <w:r>
        <w:rPr>
          <w:rFonts w:ascii="Times New Roman" w:hAnsi="Times New Roman" w:cs="Times New Roman"/>
        </w:rPr>
        <w:t>1—2</w:t>
      </w:r>
      <w:r>
        <w:rPr>
          <w:rFonts w:ascii="Times New Roman" w:hAnsi="Times New Roman" w:cs="Times New Roman" w:hint="eastAsia"/>
        </w:rPr>
        <w:lastRenderedPageBreak/>
        <w:t>分钟，扣</w:t>
      </w:r>
      <w:r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 w:hint="eastAsia"/>
        </w:rPr>
        <w:t>分；超时</w:t>
      </w:r>
      <w:r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 w:hint="eastAsia"/>
        </w:rPr>
        <w:t>分钟以上，扣</w:t>
      </w:r>
      <w:r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 w:hint="eastAsia"/>
        </w:rPr>
        <w:t>分；超时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分钟以上和时长不足</w:t>
      </w:r>
      <w:r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 w:hint="eastAsia"/>
        </w:rPr>
        <w:t>分钟，不得分。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）计分方式。由</w:t>
      </w:r>
      <w:r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 w:hint="eastAsia"/>
        </w:rPr>
        <w:t>名诵读专家和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名讲解专家按百分制评分。每位选手的成绩计算方式为：（专家评分总和）</w:t>
      </w:r>
      <w:r>
        <w:rPr>
          <w:rFonts w:ascii="Times New Roman" w:hAnsi="Times New Roman" w:cs="Times New Roman"/>
        </w:rPr>
        <w:t>÷5×75%</w:t>
      </w:r>
      <w:r>
        <w:rPr>
          <w:rFonts w:ascii="Times New Roman" w:hAnsi="Times New Roman" w:cs="Times New Roman" w:hint="eastAsia"/>
        </w:rPr>
        <w:t>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</w:t>
      </w:r>
      <w:r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 w:hint="eastAsia"/>
        </w:rPr>
        <w:t>）注意事项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宋体" w:eastAsia="宋体" w:hAnsi="宋体" w:cs="宋体" w:hint="eastAsia"/>
        </w:rPr>
        <w:t>①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 w:hint="eastAsia"/>
        </w:rPr>
        <w:t>请各参赛单位汇总选手讲解篇目（含出处、所选版本等信息），于</w:t>
      </w:r>
      <w:r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 w:hint="eastAsia"/>
        </w:rPr>
        <w:t>月</w:t>
      </w:r>
      <w:r>
        <w:rPr>
          <w:rFonts w:ascii="Times New Roman" w:hAnsi="Times New Roman" w:cs="Times New Roman"/>
          <w:lang w:val="en-US"/>
        </w:rPr>
        <w:t>18</w:t>
      </w:r>
      <w:r>
        <w:rPr>
          <w:rFonts w:ascii="Times New Roman" w:hAnsi="Times New Roman" w:cs="Times New Roman" w:hint="eastAsia"/>
        </w:rPr>
        <w:t>日前报送省语委办备案。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宋体" w:eastAsia="宋体" w:hAnsi="宋体" w:cs="宋体" w:hint="eastAsia"/>
        </w:rPr>
        <w:t>②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 w:hint="eastAsia"/>
        </w:rPr>
        <w:t>诵读方面的测评点既包括原文诵读，也包含选手在教学过程中的用语标准度、规范度和流畅度。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宋体" w:eastAsia="宋体" w:hAnsi="宋体" w:cs="宋体" w:hint="eastAsia"/>
        </w:rPr>
        <w:t>③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 w:hint="eastAsia"/>
        </w:rPr>
        <w:t>鼓励通过多媒体、信息化等现代技术手段，创新课堂教学效果，但不得借助舞蹈、乐器等辅助手段。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  <w:color w:val="000000"/>
        </w:rPr>
      </w:pPr>
      <w:r>
        <w:rPr>
          <w:rFonts w:ascii="宋体" w:eastAsia="宋体" w:hAnsi="宋体" w:cs="宋体" w:hint="eastAsia"/>
          <w:color w:val="000000"/>
        </w:rPr>
        <w:t>④</w:t>
      </w:r>
      <w:r>
        <w:rPr>
          <w:rFonts w:ascii="Times New Roman" w:hAnsi="Times New Roman" w:cs="Times New Roman" w:hint="eastAsia"/>
          <w:color w:val="000000"/>
        </w:rPr>
        <w:t>现场辅助所用</w:t>
      </w:r>
      <w:r>
        <w:rPr>
          <w:rFonts w:ascii="Times New Roman" w:hAnsi="Times New Roman" w:cs="Times New Roman"/>
          <w:color w:val="000000"/>
        </w:rPr>
        <w:t>PPT</w:t>
      </w:r>
      <w:r>
        <w:rPr>
          <w:rFonts w:ascii="Times New Roman" w:hAnsi="Times New Roman" w:cs="Times New Roman" w:hint="eastAsia"/>
          <w:color w:val="000000"/>
        </w:rPr>
        <w:t>中不得出现参赛单位名称、标识等信息，不得出现选手姓名，一旦发现，取消此环节得分。</w:t>
      </w:r>
    </w:p>
    <w:p w:rsidR="006B4DDF" w:rsidRDefault="006B4DDF" w:rsidP="006B4DDF">
      <w:pPr>
        <w:pStyle w:val="a5"/>
        <w:spacing w:before="65" w:line="560" w:lineRule="exact"/>
        <w:ind w:firstLineChars="200" w:firstLine="643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3.</w:t>
      </w:r>
      <w:r>
        <w:rPr>
          <w:rFonts w:ascii="Times New Roman" w:hAnsi="Times New Roman" w:cs="Times New Roman" w:hint="eastAsia"/>
          <w:b/>
          <w:bCs/>
        </w:rPr>
        <w:t>诗词经典知识竞答（</w:t>
      </w:r>
      <w:r>
        <w:rPr>
          <w:rFonts w:ascii="Times New Roman" w:hAnsi="Times New Roman" w:cs="Times New Roman"/>
          <w:b/>
          <w:bCs/>
        </w:rPr>
        <w:t>10</w:t>
      </w:r>
      <w:r>
        <w:rPr>
          <w:rFonts w:ascii="Times New Roman" w:hAnsi="Times New Roman" w:cs="Times New Roman" w:hint="eastAsia"/>
          <w:b/>
          <w:bCs/>
        </w:rPr>
        <w:t>分）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以题目难易程度为标准，设置</w:t>
      </w:r>
      <w:r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 w:hint="eastAsia"/>
        </w:rPr>
        <w:t>分、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分和</w:t>
      </w:r>
      <w:r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 w:hint="eastAsia"/>
        </w:rPr>
        <w:t>分等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个分值类型的题目若干。每组别按题型分值由低到高，各进行一轮答题，共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轮。在每个轮次中，每个选手按抽签号顺序各选</w:t>
      </w:r>
      <w:r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 w:hint="eastAsia"/>
        </w:rPr>
        <w:t>题作答。每题限时</w:t>
      </w:r>
      <w:r>
        <w:rPr>
          <w:rFonts w:ascii="Times New Roman" w:hAnsi="Times New Roman" w:cs="Times New Roman"/>
        </w:rPr>
        <w:t>30</w:t>
      </w:r>
      <w:r>
        <w:rPr>
          <w:rFonts w:ascii="Times New Roman" w:hAnsi="Times New Roman" w:cs="Times New Roman" w:hint="eastAsia"/>
        </w:rPr>
        <w:t>秒，答对得分，答错或超时不扣分。该赛项以原始成绩计入总分。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eastAsia="楷体_GB2312" w:hAnsi="Times New Roman" w:cs="Times New Roman"/>
        </w:rPr>
      </w:pPr>
      <w:r>
        <w:rPr>
          <w:rFonts w:ascii="Times New Roman" w:eastAsia="楷体_GB2312" w:hAnsi="Times New Roman" w:cs="Times New Roman" w:hint="eastAsia"/>
        </w:rPr>
        <w:t>（三）评委点评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每位选手展示完毕后，由评委当场进行点评。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  <w:lang w:val="en-US"/>
        </w:rPr>
        <w:t>五</w:t>
      </w:r>
      <w:r>
        <w:rPr>
          <w:rFonts w:ascii="Times New Roman" w:eastAsia="黑体" w:hAnsi="Times New Roman" w:cs="Times New Roman" w:hint="eastAsia"/>
        </w:rPr>
        <w:t>、奖项设置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lastRenderedPageBreak/>
        <w:t>每组别比赛结束，现场公布成绩，确定获奖名单。其中，学前教师组、小学教师组、中学教师组、高校教师组各设特等奖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名、一等奖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名；</w:t>
      </w:r>
      <w:r>
        <w:rPr>
          <w:rFonts w:ascii="Times New Roman" w:hAnsi="Times New Roman" w:cs="Times New Roman" w:hint="eastAsia"/>
          <w:color w:val="000000"/>
        </w:rPr>
        <w:t>师范类大学生组、留学生组设特等奖</w:t>
      </w:r>
      <w:r>
        <w:rPr>
          <w:rFonts w:ascii="Times New Roman" w:hAnsi="Times New Roman" w:cs="Times New Roman"/>
          <w:color w:val="000000"/>
        </w:rPr>
        <w:t>2</w:t>
      </w:r>
      <w:r>
        <w:rPr>
          <w:rFonts w:ascii="Times New Roman" w:hAnsi="Times New Roman" w:cs="Times New Roman" w:hint="eastAsia"/>
          <w:color w:val="000000"/>
        </w:rPr>
        <w:t>名、一等奖</w:t>
      </w:r>
      <w:r>
        <w:rPr>
          <w:rFonts w:ascii="Times New Roman" w:hAnsi="Times New Roman" w:cs="Times New Roman"/>
          <w:color w:val="000000"/>
        </w:rPr>
        <w:t>2</w:t>
      </w:r>
      <w:r>
        <w:rPr>
          <w:rFonts w:ascii="Times New Roman" w:hAnsi="Times New Roman" w:cs="Times New Roman" w:hint="eastAsia"/>
          <w:color w:val="000000"/>
        </w:rPr>
        <w:t>名；其</w:t>
      </w:r>
      <w:r>
        <w:rPr>
          <w:rFonts w:ascii="Times New Roman" w:hAnsi="Times New Roman" w:cs="Times New Roman" w:hint="eastAsia"/>
        </w:rPr>
        <w:t>余选手为二等奖。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  <w:lang w:val="en-US"/>
        </w:rPr>
        <w:t>六</w:t>
      </w:r>
      <w:r>
        <w:rPr>
          <w:rFonts w:ascii="Times New Roman" w:eastAsia="黑体" w:hAnsi="Times New Roman" w:cs="Times New Roman" w:hint="eastAsia"/>
        </w:rPr>
        <w:t>、激励措施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（一）学前、小学、中学和高校教师等</w:t>
      </w:r>
      <w:r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 w:hint="eastAsia"/>
        </w:rPr>
        <w:t>个组别的特等奖选手分别由省人力资源社会保障厅、省总工会授予</w:t>
      </w:r>
      <w:r>
        <w:rPr>
          <w:rFonts w:ascii="Times New Roman" w:hAnsi="Times New Roman" w:cs="Times New Roman"/>
        </w:rPr>
        <w:t>“</w:t>
      </w:r>
      <w:r>
        <w:rPr>
          <w:rFonts w:ascii="Times New Roman" w:hAnsi="Times New Roman" w:cs="Times New Roman" w:hint="eastAsia"/>
        </w:rPr>
        <w:t>江苏省技术能手</w:t>
      </w:r>
      <w:r>
        <w:rPr>
          <w:rFonts w:ascii="Times New Roman" w:hAnsi="Times New Roman" w:cs="Times New Roman"/>
        </w:rPr>
        <w:t>”</w:t>
      </w:r>
      <w:r>
        <w:rPr>
          <w:rFonts w:ascii="Times New Roman" w:hAnsi="Times New Roman" w:cs="Times New Roman" w:hint="eastAsia"/>
        </w:rPr>
        <w:t>和</w:t>
      </w:r>
      <w:r>
        <w:rPr>
          <w:rFonts w:ascii="Times New Roman" w:hAnsi="Times New Roman" w:cs="Times New Roman"/>
        </w:rPr>
        <w:t>“</w:t>
      </w:r>
      <w:r>
        <w:rPr>
          <w:rFonts w:ascii="Times New Roman" w:hAnsi="Times New Roman" w:cs="Times New Roman" w:hint="eastAsia"/>
        </w:rPr>
        <w:t>江苏省五一创新能手</w:t>
      </w:r>
      <w:r>
        <w:rPr>
          <w:rFonts w:ascii="Times New Roman" w:hAnsi="Times New Roman" w:cs="Times New Roman"/>
        </w:rPr>
        <w:t>”</w:t>
      </w:r>
      <w:r>
        <w:rPr>
          <w:rFonts w:ascii="Times New Roman" w:hAnsi="Times New Roman" w:cs="Times New Roman" w:hint="eastAsia"/>
        </w:rPr>
        <w:t>称号，其中代表我省参加全国大赛成绩突出、符合相关条件的，后续择优推荐申报</w:t>
      </w:r>
      <w:r>
        <w:rPr>
          <w:rFonts w:ascii="Times New Roman" w:hAnsi="Times New Roman" w:cs="Times New Roman"/>
        </w:rPr>
        <w:t>“</w:t>
      </w:r>
      <w:r>
        <w:rPr>
          <w:rFonts w:ascii="Times New Roman" w:hAnsi="Times New Roman" w:cs="Times New Roman" w:hint="eastAsia"/>
        </w:rPr>
        <w:t>江苏省五一劳动奖章</w:t>
      </w:r>
      <w:r>
        <w:rPr>
          <w:rFonts w:ascii="Times New Roman" w:hAnsi="Times New Roman" w:cs="Times New Roman"/>
        </w:rPr>
        <w:t>”</w:t>
      </w:r>
      <w:r>
        <w:rPr>
          <w:rFonts w:ascii="Times New Roman" w:hAnsi="Times New Roman" w:cs="Times New Roman" w:hint="eastAsia"/>
        </w:rPr>
        <w:t>。对学前、小学和中学教师等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 w:hint="eastAsia"/>
        </w:rPr>
        <w:t>个组别的特等奖选手所在设区市，在次年省级语言文字工作专项经费安排中予以倾斜。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（二）各组别一等奖以上选手的参赛视频将在</w:t>
      </w:r>
      <w:r>
        <w:rPr>
          <w:rFonts w:ascii="Times New Roman" w:hAnsi="Times New Roman" w:cs="Times New Roman"/>
        </w:rPr>
        <w:t>“</w:t>
      </w:r>
      <w:r>
        <w:rPr>
          <w:rFonts w:ascii="Times New Roman" w:hAnsi="Times New Roman" w:cs="Times New Roman" w:hint="eastAsia"/>
        </w:rPr>
        <w:t>江苏学习在线</w:t>
      </w:r>
      <w:r>
        <w:rPr>
          <w:rFonts w:ascii="Times New Roman" w:hAnsi="Times New Roman" w:cs="Times New Roman"/>
        </w:rPr>
        <w:t>”</w:t>
      </w:r>
      <w:r>
        <w:rPr>
          <w:rFonts w:ascii="Times New Roman" w:hAnsi="Times New Roman" w:cs="Times New Roman" w:hint="eastAsia"/>
        </w:rPr>
        <w:t>网站展播，选手本人可获邀参加省广电总台举办的本届大赛成果展示活动。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（三）在《画刊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 w:hint="eastAsia"/>
        </w:rPr>
        <w:t>国学》杂志上开设</w:t>
      </w:r>
      <w:r>
        <w:rPr>
          <w:rFonts w:ascii="Times New Roman" w:hAnsi="Times New Roman" w:cs="Times New Roman"/>
        </w:rPr>
        <w:t>“</w:t>
      </w:r>
      <w:r>
        <w:rPr>
          <w:rFonts w:ascii="Times New Roman" w:hAnsi="Times New Roman" w:cs="Times New Roman" w:hint="eastAsia"/>
        </w:rPr>
        <w:t>经典诵读教育研究</w:t>
      </w:r>
      <w:r>
        <w:rPr>
          <w:rFonts w:ascii="Times New Roman" w:hAnsi="Times New Roman" w:cs="Times New Roman"/>
        </w:rPr>
        <w:t>”</w:t>
      </w:r>
      <w:r>
        <w:rPr>
          <w:rFonts w:ascii="Times New Roman" w:hAnsi="Times New Roman" w:cs="Times New Roman" w:hint="eastAsia"/>
        </w:rPr>
        <w:t>专栏，分期刊登省级决赛中的优秀教案。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  <w:lang w:val="en-US"/>
        </w:rPr>
        <w:t>七</w:t>
      </w:r>
      <w:r>
        <w:rPr>
          <w:rFonts w:ascii="Times New Roman" w:eastAsia="黑体" w:hAnsi="Times New Roman" w:cs="Times New Roman" w:hint="eastAsia"/>
        </w:rPr>
        <w:t>、比赛要求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（一）比赛期间，选手不得携带手机和任何形式的参考资料。每个赛场</w:t>
      </w:r>
      <w:proofErr w:type="gramStart"/>
      <w:r>
        <w:rPr>
          <w:rFonts w:ascii="Times New Roman" w:hAnsi="Times New Roman" w:cs="Times New Roman" w:hint="eastAsia"/>
        </w:rPr>
        <w:t>除选手</w:t>
      </w:r>
      <w:proofErr w:type="gramEnd"/>
      <w:r>
        <w:rPr>
          <w:rFonts w:ascii="Times New Roman" w:hAnsi="Times New Roman" w:cs="Times New Roman" w:hint="eastAsia"/>
        </w:rPr>
        <w:t>和领队，严禁其他人员进入比赛场地，否则取消选手参赛资格。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（二）当日参赛选手应按规定时间集中乘车前往并检录入场，如因个人原因，开赛后迟到</w:t>
      </w:r>
      <w:r>
        <w:rPr>
          <w:rFonts w:ascii="Times New Roman" w:hAnsi="Times New Roman" w:cs="Times New Roman"/>
        </w:rPr>
        <w:t>15</w:t>
      </w:r>
      <w:r>
        <w:rPr>
          <w:rFonts w:ascii="Times New Roman" w:hAnsi="Times New Roman" w:cs="Times New Roman" w:hint="eastAsia"/>
        </w:rPr>
        <w:t>分钟者取消参赛资格。在比赛过程中，选手不得以任何理由中断比赛。遇特殊情况</w:t>
      </w:r>
      <w:r>
        <w:rPr>
          <w:rFonts w:ascii="Times New Roman" w:hAnsi="Times New Roman" w:cs="Times New Roman" w:hint="eastAsia"/>
        </w:rPr>
        <w:lastRenderedPageBreak/>
        <w:t>可由领队向现场工作人员提出申请，经同意方可暂停竞赛，否则时间照计。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（三）出现同分时，将继续采用诗词经典知识竞答，进行附加赛。</w:t>
      </w:r>
      <w:proofErr w:type="gramStart"/>
      <w:r>
        <w:rPr>
          <w:rFonts w:ascii="Times New Roman" w:hAnsi="Times New Roman" w:cs="Times New Roman" w:hint="eastAsia"/>
        </w:rPr>
        <w:t>抽签号居前</w:t>
      </w:r>
      <w:proofErr w:type="gramEnd"/>
      <w:r>
        <w:rPr>
          <w:rFonts w:ascii="Times New Roman" w:hAnsi="Times New Roman" w:cs="Times New Roman" w:hint="eastAsia"/>
        </w:rPr>
        <w:t>的先选，每题限时</w:t>
      </w:r>
      <w:r>
        <w:rPr>
          <w:rFonts w:ascii="Times New Roman" w:hAnsi="Times New Roman" w:cs="Times New Roman"/>
        </w:rPr>
        <w:t>30</w:t>
      </w:r>
      <w:r>
        <w:rPr>
          <w:rFonts w:ascii="Times New Roman" w:hAnsi="Times New Roman" w:cs="Times New Roman" w:hint="eastAsia"/>
        </w:rPr>
        <w:t>秒，答对得分，答错或超时倒扣分。得分高者胜出。如仍未决出胜负，按照上述方式进行第二轮附加赛。</w:t>
      </w:r>
    </w:p>
    <w:p w:rsidR="006B4DDF" w:rsidRDefault="006B4DDF" w:rsidP="006B4DDF">
      <w:pPr>
        <w:pStyle w:val="a5"/>
        <w:spacing w:before="65" w:line="560" w:lineRule="exact"/>
        <w:ind w:firstLine="645"/>
        <w:jc w:val="both"/>
        <w:rPr>
          <w:rFonts w:ascii="Times New Roman" w:eastAsia="黑体" w:hAnsi="Times New Roman" w:cs="Times New Roman"/>
        </w:rPr>
      </w:pPr>
      <w:r>
        <w:rPr>
          <w:rFonts w:ascii="Times New Roman" w:eastAsia="黑体" w:hAnsi="Times New Roman" w:cs="Times New Roman" w:hint="eastAsia"/>
          <w:lang w:val="en-US"/>
        </w:rPr>
        <w:t>八</w:t>
      </w:r>
      <w:r>
        <w:rPr>
          <w:rFonts w:ascii="Times New Roman" w:eastAsia="黑体" w:hAnsi="Times New Roman" w:cs="Times New Roman" w:hint="eastAsia"/>
        </w:rPr>
        <w:t>、比赛流程示例</w:t>
      </w:r>
    </w:p>
    <w:tbl>
      <w:tblPr>
        <w:tblStyle w:val="a6"/>
        <w:tblW w:w="9781" w:type="dxa"/>
        <w:tblInd w:w="-601" w:type="dxa"/>
        <w:tblLook w:val="04A0" w:firstRow="1" w:lastRow="0" w:firstColumn="1" w:lastColumn="0" w:noHBand="0" w:noVBand="1"/>
      </w:tblPr>
      <w:tblGrid>
        <w:gridCol w:w="2127"/>
        <w:gridCol w:w="3544"/>
        <w:gridCol w:w="4110"/>
      </w:tblGrid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DDF" w:rsidRDefault="006B4DDF" w:rsidP="006B4DDF">
            <w:pPr>
              <w:pStyle w:val="a5"/>
              <w:spacing w:before="65" w:line="560" w:lineRule="exact"/>
              <w:ind w:firstLineChars="200" w:firstLine="640"/>
              <w:jc w:val="both"/>
              <w:rPr>
                <w:rFonts w:ascii="Times New Roman" w:eastAsia="楷体_GB2312" w:hAnsi="Times New Roman" w:cs="Times New Roman"/>
              </w:rPr>
            </w:pPr>
            <w:r>
              <w:rPr>
                <w:rFonts w:ascii="Times New Roman" w:eastAsia="楷体_GB2312" w:hAnsi="Times New Roman" w:cs="Times New Roman" w:hint="eastAsia"/>
              </w:rPr>
              <w:t>时</w:t>
            </w:r>
            <w:r>
              <w:rPr>
                <w:rFonts w:ascii="Times New Roman" w:eastAsia="楷体_GB2312" w:hAnsi="Times New Roman" w:cs="Times New Roman"/>
              </w:rPr>
              <w:t xml:space="preserve"> </w:t>
            </w:r>
            <w:r>
              <w:rPr>
                <w:rFonts w:ascii="Times New Roman" w:eastAsia="楷体_GB2312" w:hAnsi="Times New Roman" w:cs="Times New Roman" w:hint="eastAsia"/>
              </w:rPr>
              <w:t>间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DDF" w:rsidRDefault="006B4DDF" w:rsidP="006B4DDF">
            <w:pPr>
              <w:pStyle w:val="a5"/>
              <w:spacing w:before="65" w:line="560" w:lineRule="exact"/>
              <w:ind w:firstLineChars="300" w:firstLine="960"/>
              <w:jc w:val="both"/>
              <w:rPr>
                <w:rFonts w:ascii="Times New Roman" w:eastAsia="楷体_GB2312" w:hAnsi="Times New Roman" w:cs="Times New Roman"/>
              </w:rPr>
            </w:pPr>
            <w:r>
              <w:rPr>
                <w:rFonts w:ascii="Times New Roman" w:eastAsia="楷体_GB2312" w:hAnsi="Times New Roman" w:cs="Times New Roman" w:hint="eastAsia"/>
              </w:rPr>
              <w:t>事</w:t>
            </w:r>
            <w:r>
              <w:rPr>
                <w:rFonts w:ascii="Times New Roman" w:eastAsia="楷体_GB2312" w:hAnsi="Times New Roman" w:cs="Times New Roman"/>
              </w:rPr>
              <w:t xml:space="preserve">  </w:t>
            </w:r>
            <w:r>
              <w:rPr>
                <w:rFonts w:ascii="Times New Roman" w:eastAsia="楷体_GB2312" w:hAnsi="Times New Roman" w:cs="Times New Roman" w:hint="eastAsia"/>
              </w:rPr>
              <w:t>项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DDF" w:rsidRDefault="006B4DDF" w:rsidP="006B4DDF">
            <w:pPr>
              <w:pStyle w:val="a5"/>
              <w:spacing w:before="65" w:line="560" w:lineRule="exact"/>
              <w:ind w:firstLineChars="500" w:firstLine="1600"/>
              <w:jc w:val="both"/>
              <w:rPr>
                <w:rFonts w:ascii="Times New Roman" w:eastAsia="楷体_GB2312" w:hAnsi="Times New Roman" w:cs="Times New Roman"/>
              </w:rPr>
            </w:pPr>
            <w:r>
              <w:rPr>
                <w:rFonts w:ascii="Times New Roman" w:eastAsia="楷体_GB2312" w:hAnsi="Times New Roman" w:cs="Times New Roman" w:hint="eastAsia"/>
              </w:rPr>
              <w:t>备</w:t>
            </w:r>
            <w:r>
              <w:rPr>
                <w:rFonts w:ascii="Times New Roman" w:eastAsia="楷体_GB2312" w:hAnsi="Times New Roman" w:cs="Times New Roman"/>
              </w:rPr>
              <w:t xml:space="preserve">  </w:t>
            </w:r>
            <w:r>
              <w:rPr>
                <w:rFonts w:ascii="Times New Roman" w:eastAsia="楷体_GB2312" w:hAnsi="Times New Roman" w:cs="Times New Roman" w:hint="eastAsia"/>
              </w:rPr>
              <w:t>注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100" w:firstLine="3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  <w:lang w:val="en-US"/>
              </w:rPr>
              <w:t>:</w:t>
            </w:r>
            <w:r>
              <w:rPr>
                <w:rFonts w:ascii="Times New Roman" w:hAnsi="Times New Roman" w:cs="Times New Roman"/>
              </w:rPr>
              <w:t>10</w:t>
            </w:r>
            <w:r>
              <w:rPr>
                <w:rFonts w:ascii="Times New Roman" w:hAnsi="Times New Roman" w:cs="Times New Roman" w:hint="eastAsia"/>
              </w:rPr>
              <w:t>前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当日比赛所有选手进场</w:t>
            </w:r>
          </w:p>
          <w:p w:rsidR="006B4DDF" w:rsidRDefault="006B4DDF" w:rsidP="006B4DDF">
            <w:pPr>
              <w:pStyle w:val="a5"/>
              <w:spacing w:before="65" w:line="420" w:lineRule="exact"/>
              <w:ind w:firstLineChars="100" w:firstLine="3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（</w:t>
            </w:r>
            <w:proofErr w:type="gramStart"/>
            <w:r>
              <w:rPr>
                <w:rFonts w:ascii="Times New Roman" w:hAnsi="Times New Roman" w:cs="Times New Roman" w:hint="eastAsia"/>
              </w:rPr>
              <w:t>黄瓜园剧场</w:t>
            </w:r>
            <w:proofErr w:type="gramEnd"/>
            <w:r>
              <w:rPr>
                <w:rFonts w:ascii="Times New Roman" w:hAnsi="Times New Roman" w:cs="Times New Roman" w:hint="eastAsia"/>
              </w:rPr>
              <w:t>）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由领队负责检验选手身份，如出现代赛、</w:t>
            </w:r>
            <w:proofErr w:type="gramStart"/>
            <w:r>
              <w:rPr>
                <w:rFonts w:ascii="Times New Roman" w:hAnsi="Times New Roman" w:cs="Times New Roman" w:hint="eastAsia"/>
              </w:rPr>
              <w:t>替赛的</w:t>
            </w:r>
            <w:proofErr w:type="gramEnd"/>
            <w:r>
              <w:rPr>
                <w:rFonts w:ascii="Times New Roman" w:hAnsi="Times New Roman" w:cs="Times New Roman" w:hint="eastAsia"/>
              </w:rPr>
              <w:t>，责任由领队承担。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100" w:firstLine="3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8:10—8:25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选手抽签；主持人宣读比赛规则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200" w:firstLine="64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8:30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主持人宣布比赛开始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主持人介绍本场比赛评委。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200" w:firstLine="64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8:35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选取书写环节抽题选手，公布书写内容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100" w:firstLine="3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8:40—8:45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书写竞赛</w:t>
            </w:r>
          </w:p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（按抽签号，</w:t>
            </w:r>
            <w:r>
              <w:rPr>
                <w:rFonts w:ascii="Times New Roman" w:hAnsi="Times New Roman" w:cs="Times New Roman"/>
              </w:rPr>
              <w:t>10</w:t>
            </w:r>
            <w:r>
              <w:rPr>
                <w:rFonts w:ascii="Times New Roman" w:hAnsi="Times New Roman" w:cs="Times New Roman" w:hint="eastAsia"/>
              </w:rPr>
              <w:t>人一组。第一轮，</w:t>
            </w: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 w:hint="eastAsia"/>
              </w:rPr>
              <w:t>号</w:t>
            </w:r>
            <w:r>
              <w:rPr>
                <w:rFonts w:ascii="Times New Roman" w:hAnsi="Times New Roman" w:cs="Times New Roman"/>
              </w:rPr>
              <w:t>—10</w:t>
            </w:r>
            <w:r>
              <w:rPr>
                <w:rFonts w:ascii="Times New Roman" w:hAnsi="Times New Roman" w:cs="Times New Roman" w:hint="eastAsia"/>
              </w:rPr>
              <w:t>号同时上场。）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现场设置提时器，分别在第</w:t>
            </w:r>
            <w:r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 w:hint="eastAsia"/>
              </w:rPr>
              <w:t>分半钟、</w:t>
            </w:r>
            <w:r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 w:hint="eastAsia"/>
              </w:rPr>
              <w:t>分钟发出提示。第二次提示后，所有选手应立即停笔，将黑板平放在桌面上，向后一步。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100" w:firstLine="3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8:45—8:50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专家逐个点评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选手按照抽签号，从</w:t>
            </w: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 w:hint="eastAsia"/>
              </w:rPr>
              <w:t>号开始依次举板，接受点评。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100" w:firstLine="3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8:50—8:55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书写竞赛</w:t>
            </w:r>
          </w:p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（第二轮，按抽签号，</w:t>
            </w:r>
            <w:r>
              <w:rPr>
                <w:rFonts w:ascii="Times New Roman" w:hAnsi="Times New Roman" w:cs="Times New Roman"/>
              </w:rPr>
              <w:t>11</w:t>
            </w:r>
            <w:r>
              <w:rPr>
                <w:rFonts w:ascii="Times New Roman" w:hAnsi="Times New Roman" w:cs="Times New Roman" w:hint="eastAsia"/>
              </w:rPr>
              <w:t>号</w:t>
            </w:r>
            <w:r>
              <w:rPr>
                <w:rFonts w:ascii="Times New Roman" w:hAnsi="Times New Roman" w:cs="Times New Roman"/>
              </w:rPr>
              <w:t>—20</w:t>
            </w:r>
            <w:r>
              <w:rPr>
                <w:rFonts w:ascii="Times New Roman" w:hAnsi="Times New Roman" w:cs="Times New Roman" w:hint="eastAsia"/>
              </w:rPr>
              <w:t>号同时上场。）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100" w:firstLine="3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8:55—9:00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专家逐个点评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200" w:firstLine="64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宋体" w:eastAsia="宋体" w:hAnsi="宋体" w:cs="宋体" w:hint="eastAsia"/>
              </w:rPr>
              <w:t>┄┄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400" w:firstLine="128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依上类推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100" w:firstLine="32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9:30—9:55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书写环节比赛结束。中场休息。第</w:t>
            </w:r>
            <w:r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 w:hint="eastAsia"/>
              </w:rPr>
              <w:t>赛场参赛人员前往流行剧场。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书写比赛成绩在</w:t>
            </w:r>
            <w:r>
              <w:rPr>
                <w:rFonts w:ascii="Times New Roman" w:hAnsi="Times New Roman" w:cs="Times New Roman"/>
              </w:rPr>
              <w:t>“</w:t>
            </w:r>
            <w:r>
              <w:rPr>
                <w:rFonts w:ascii="Times New Roman" w:hAnsi="Times New Roman" w:cs="Times New Roman" w:hint="eastAsia"/>
              </w:rPr>
              <w:t>诗词讲解</w:t>
            </w:r>
            <w:r>
              <w:rPr>
                <w:rFonts w:ascii="Times New Roman" w:hAnsi="Times New Roman" w:cs="Times New Roman"/>
              </w:rPr>
              <w:t>”</w:t>
            </w:r>
            <w:r>
              <w:rPr>
                <w:rFonts w:ascii="Times New Roman" w:hAnsi="Times New Roman" w:cs="Times New Roman" w:hint="eastAsia"/>
              </w:rPr>
              <w:t>第三位选手展示结束后公布。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200" w:firstLine="64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9:55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主持人宣布进入诗词讲解环节的比赛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两个赛场同时开始。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9:55—10:03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 w:hint="eastAsia"/>
              </w:rPr>
              <w:t>号选手展示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现场设置提时器，分别在第</w:t>
            </w:r>
            <w:r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 w:hint="eastAsia"/>
              </w:rPr>
              <w:t>分半钟、</w:t>
            </w:r>
            <w:r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 w:hint="eastAsia"/>
              </w:rPr>
              <w:t>分钟和</w:t>
            </w:r>
            <w:r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 w:hint="eastAsia"/>
              </w:rPr>
              <w:t>分钟发出停止展示提示。第三次提示后，选手应立即停止展示。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10:04—10:06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专家点评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  <w:r>
              <w:rPr>
                <w:rFonts w:ascii="Times New Roman" w:hAnsi="Times New Roman" w:cs="Times New Roman" w:hint="eastAsia"/>
              </w:rPr>
              <w:t>诵读、讲解各</w:t>
            </w: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 w:hint="eastAsia"/>
              </w:rPr>
              <w:t>名专家点评（下同）。</w:t>
            </w:r>
          </w:p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  <w:r>
              <w:rPr>
                <w:rFonts w:ascii="Times New Roman" w:hAnsi="Times New Roman" w:cs="Times New Roman" w:hint="eastAsia"/>
              </w:rPr>
              <w:t>成绩在</w:t>
            </w:r>
            <w:r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 w:hint="eastAsia"/>
              </w:rPr>
              <w:t>号选手展示结束后公布。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10:07—10:15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 w:hint="eastAsia"/>
              </w:rPr>
              <w:t>号选手展示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10:16—10:18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专家点评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成绩在</w:t>
            </w:r>
            <w:r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 w:hint="eastAsia"/>
              </w:rPr>
              <w:t>号选手展示结束后公布。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10:19—10:27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 w:hint="eastAsia"/>
              </w:rPr>
              <w:t>号选手展示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10:28—10:30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专家点评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10:30—10:45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中场休息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10:45—10:55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公布所有选手书写环节成绩和</w:t>
            </w: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 w:hint="eastAsia"/>
              </w:rPr>
              <w:t>至</w:t>
            </w:r>
            <w:r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 w:hint="eastAsia"/>
              </w:rPr>
              <w:t>号选手诗词讲解成绩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由主持人宣读。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10:55—11:03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 w:hint="eastAsia"/>
              </w:rPr>
              <w:t>号选手展示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11:04—11:06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专家点评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成绩在</w:t>
            </w:r>
            <w:r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 w:hint="eastAsia"/>
              </w:rPr>
              <w:t>号选手展示结束后公布。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200" w:firstLine="64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宋体" w:eastAsia="宋体" w:hAnsi="宋体" w:cs="宋体" w:hint="eastAsia"/>
              </w:rPr>
              <w:t>┄┄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400" w:firstLine="128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依上类推</w:t>
            </w: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200" w:firstLine="64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12:00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上午比赛结束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200" w:firstLine="64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14:00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下午比赛开始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 w:rsidP="006B4DDF">
            <w:pPr>
              <w:pStyle w:val="a5"/>
              <w:spacing w:before="65" w:line="420" w:lineRule="exact"/>
              <w:ind w:firstLineChars="200" w:firstLine="64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待讲解环节结束，进入竞答环节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 w:rsidP="006B4DDF">
            <w:pPr>
              <w:pStyle w:val="a5"/>
              <w:spacing w:before="65" w:line="420" w:lineRule="exact"/>
              <w:ind w:firstLineChars="200" w:firstLine="64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宋体" w:eastAsia="宋体" w:hAnsi="宋体" w:cs="宋体" w:hint="eastAsia"/>
              </w:rPr>
              <w:lastRenderedPageBreak/>
              <w:t>┄┄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选手依次竞答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 w:rsidP="006B4DDF">
            <w:pPr>
              <w:pStyle w:val="a5"/>
              <w:spacing w:before="65" w:line="420" w:lineRule="exact"/>
              <w:ind w:firstLineChars="200" w:firstLine="64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竞答结束，专家组长总结本场比赛情况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  <w:tr w:rsidR="006B4DDF" w:rsidTr="006B4DD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4DDF" w:rsidRDefault="006B4DDF" w:rsidP="006B4DDF">
            <w:pPr>
              <w:pStyle w:val="a5"/>
              <w:spacing w:before="65" w:line="420" w:lineRule="exact"/>
              <w:ind w:firstLineChars="200" w:firstLine="64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裁判长公布比赛结果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DDF" w:rsidRDefault="006B4DDF">
            <w:pPr>
              <w:pStyle w:val="a5"/>
              <w:spacing w:before="65" w:line="420" w:lineRule="exact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  <w:bookmarkStart w:id="0" w:name="_GoBack"/>
      <w:bookmarkEnd w:id="0"/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6B4DDF" w:rsidRDefault="006B4DDF" w:rsidP="006B4DDF">
      <w:pPr>
        <w:pStyle w:val="a5"/>
        <w:spacing w:before="65"/>
        <w:rPr>
          <w:rFonts w:ascii="Times New Roman" w:eastAsia="黑体" w:hAnsi="Times New Roman" w:cs="Times New Roman"/>
        </w:rPr>
      </w:pPr>
    </w:p>
    <w:p w:rsidR="00F10C67" w:rsidRDefault="00F10C67"/>
    <w:sectPr w:rsidR="00F10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4F9" w:rsidRDefault="00C034F9" w:rsidP="006B4DDF">
      <w:r>
        <w:separator/>
      </w:r>
    </w:p>
  </w:endnote>
  <w:endnote w:type="continuationSeparator" w:id="0">
    <w:p w:rsidR="00C034F9" w:rsidRDefault="00C034F9" w:rsidP="006B4D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4F9" w:rsidRDefault="00C034F9" w:rsidP="006B4DDF">
      <w:r>
        <w:separator/>
      </w:r>
    </w:p>
  </w:footnote>
  <w:footnote w:type="continuationSeparator" w:id="0">
    <w:p w:rsidR="00C034F9" w:rsidRDefault="00C034F9" w:rsidP="006B4D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78C1"/>
    <w:rsid w:val="006B4DDF"/>
    <w:rsid w:val="00BE78C1"/>
    <w:rsid w:val="00C034F9"/>
    <w:rsid w:val="00F10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4DD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4D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4D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4DD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4DDF"/>
    <w:rPr>
      <w:sz w:val="18"/>
      <w:szCs w:val="18"/>
    </w:rPr>
  </w:style>
  <w:style w:type="paragraph" w:styleId="a5">
    <w:name w:val="Body Text"/>
    <w:basedOn w:val="a"/>
    <w:link w:val="Char1"/>
    <w:uiPriority w:val="1"/>
    <w:unhideWhenUsed/>
    <w:qFormat/>
    <w:rsid w:val="006B4DDF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character" w:customStyle="1" w:styleId="Char1">
    <w:name w:val="正文文本 Char"/>
    <w:basedOn w:val="a0"/>
    <w:link w:val="a5"/>
    <w:uiPriority w:val="1"/>
    <w:rsid w:val="006B4DDF"/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table" w:styleId="a6">
    <w:name w:val="Table Grid"/>
    <w:basedOn w:val="a1"/>
    <w:uiPriority w:val="59"/>
    <w:qFormat/>
    <w:rsid w:val="006B4DD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4DD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4D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4DD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4DD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4DDF"/>
    <w:rPr>
      <w:sz w:val="18"/>
      <w:szCs w:val="18"/>
    </w:rPr>
  </w:style>
  <w:style w:type="paragraph" w:styleId="a5">
    <w:name w:val="Body Text"/>
    <w:basedOn w:val="a"/>
    <w:link w:val="Char1"/>
    <w:uiPriority w:val="1"/>
    <w:unhideWhenUsed/>
    <w:qFormat/>
    <w:rsid w:val="006B4DDF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character" w:customStyle="1" w:styleId="Char1">
    <w:name w:val="正文文本 Char"/>
    <w:basedOn w:val="a0"/>
    <w:link w:val="a5"/>
    <w:uiPriority w:val="1"/>
    <w:rsid w:val="006B4DDF"/>
    <w:rPr>
      <w:rFonts w:ascii="仿宋_GB2312" w:eastAsia="仿宋_GB2312" w:hAnsi="仿宋_GB2312" w:cs="仿宋_GB2312"/>
      <w:kern w:val="0"/>
      <w:sz w:val="32"/>
      <w:szCs w:val="32"/>
      <w:lang w:val="zh-CN" w:bidi="zh-CN"/>
    </w:rPr>
  </w:style>
  <w:style w:type="table" w:styleId="a6">
    <w:name w:val="Table Grid"/>
    <w:basedOn w:val="a1"/>
    <w:uiPriority w:val="59"/>
    <w:qFormat/>
    <w:rsid w:val="006B4DDF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935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435</Words>
  <Characters>2480</Characters>
  <Application>Microsoft Office Word</Application>
  <DocSecurity>0</DocSecurity>
  <Lines>20</Lines>
  <Paragraphs>5</Paragraphs>
  <ScaleCrop>false</ScaleCrop>
  <Company>JSJYT</Company>
  <LinksUpToDate>false</LinksUpToDate>
  <CharactersWithSpaces>2910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2023-10-16T03:26:00Z</dcterms:created>
  <dcterms:modified xsi:type="dcterms:W3CDTF">2023-10-16T03:26:00Z</dcterms:modified>
</cp:coreProperties>
</file>