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11C5C" w:rsidRDefault="00C11C5C" w:rsidP="00C11C5C">
      <w:pPr>
        <w:spacing w:line="560" w:lineRule="exact"/>
        <w:jc w:val="center"/>
        <w:rPr>
          <w:rFonts w:ascii="Times New Roman" w:eastAsia="方正小标宋简体" w:hAnsi="Times New Roman" w:cs="Times New Roman" w:hint="eastAsia"/>
          <w:sz w:val="44"/>
          <w:szCs w:val="32"/>
        </w:rPr>
      </w:pPr>
    </w:p>
    <w:p w:rsidR="00C11C5C" w:rsidRDefault="00C11C5C" w:rsidP="00C11C5C">
      <w:pPr>
        <w:spacing w:line="560" w:lineRule="exact"/>
        <w:jc w:val="center"/>
        <w:rPr>
          <w:rFonts w:ascii="Times New Roman" w:eastAsia="方正小标宋简体" w:hAnsi="Times New Roman" w:cs="Times New Roman"/>
          <w:sz w:val="44"/>
          <w:szCs w:val="32"/>
        </w:rPr>
      </w:pPr>
    </w:p>
    <w:p w:rsidR="00A822DD" w:rsidRDefault="00A822DD" w:rsidP="00C11C5C">
      <w:pPr>
        <w:spacing w:line="560" w:lineRule="exact"/>
        <w:jc w:val="center"/>
        <w:rPr>
          <w:rFonts w:ascii="Times New Roman" w:eastAsia="方正小标宋简体" w:hAnsi="Times New Roman" w:cs="Times New Roman"/>
          <w:sz w:val="44"/>
          <w:szCs w:val="32"/>
        </w:rPr>
      </w:pPr>
    </w:p>
    <w:p w:rsidR="00497F40" w:rsidRDefault="00497F40" w:rsidP="00C11C5C">
      <w:pPr>
        <w:spacing w:line="560" w:lineRule="exact"/>
        <w:jc w:val="center"/>
        <w:rPr>
          <w:rFonts w:ascii="Times New Roman" w:eastAsia="方正小标宋简体" w:hAnsi="Times New Roman" w:cs="Times New Roman" w:hint="eastAsia"/>
          <w:sz w:val="44"/>
          <w:szCs w:val="32"/>
        </w:rPr>
      </w:pPr>
    </w:p>
    <w:p w:rsidR="00ED5338" w:rsidRDefault="00ED5338" w:rsidP="00ED5338">
      <w:pPr>
        <w:spacing w:line="600" w:lineRule="exact"/>
        <w:jc w:val="center"/>
        <w:rPr>
          <w:rFonts w:ascii="方正小标宋简体" w:eastAsia="方正小标宋简体" w:cs="Times New Roman"/>
          <w:bCs/>
          <w:sz w:val="44"/>
        </w:rPr>
      </w:pPr>
      <w:r>
        <w:rPr>
          <w:rFonts w:ascii="方正小标宋简体" w:eastAsia="方正小标宋简体" w:cs="Times New Roman" w:hint="eastAsia"/>
          <w:bCs/>
          <w:sz w:val="44"/>
        </w:rPr>
        <w:t>《江苏省教育行政处罚裁量权</w:t>
      </w:r>
      <w:r w:rsidR="00CB115E">
        <w:rPr>
          <w:rFonts w:ascii="方正小标宋简体" w:eastAsia="方正小标宋简体" w:cs="Times New Roman" w:hint="eastAsia"/>
          <w:bCs/>
          <w:sz w:val="44"/>
        </w:rPr>
        <w:t>实施办法</w:t>
      </w:r>
      <w:r>
        <w:rPr>
          <w:rFonts w:ascii="方正小标宋简体" w:eastAsia="方正小标宋简体" w:cs="Times New Roman" w:hint="eastAsia"/>
          <w:bCs/>
          <w:sz w:val="44"/>
        </w:rPr>
        <w:t>》《江苏省教育行政处罚裁量权基准》</w:t>
      </w:r>
    </w:p>
    <w:p w:rsidR="00ED5338" w:rsidRPr="00ED5338" w:rsidRDefault="00ED5338" w:rsidP="00ED5338">
      <w:pPr>
        <w:spacing w:line="600" w:lineRule="exact"/>
        <w:jc w:val="center"/>
        <w:rPr>
          <w:rFonts w:ascii="方正小标宋简体" w:eastAsia="方正小标宋简体" w:cs="Times New Roman"/>
          <w:bCs/>
          <w:sz w:val="44"/>
        </w:rPr>
      </w:pPr>
      <w:r>
        <w:rPr>
          <w:rFonts w:ascii="方正小标宋简体" w:eastAsia="方正小标宋简体" w:cs="Times New Roman" w:hint="eastAsia"/>
          <w:bCs/>
          <w:sz w:val="44"/>
        </w:rPr>
        <w:t>起草说明</w:t>
      </w:r>
    </w:p>
    <w:p w:rsidR="00497F40" w:rsidRPr="003A5D0E" w:rsidRDefault="00497F40" w:rsidP="00C11C5C">
      <w:pPr>
        <w:spacing w:line="560" w:lineRule="exact"/>
        <w:rPr>
          <w:rFonts w:ascii="Times New Roman" w:eastAsia="仿宋_GB2312" w:hAnsi="Times New Roman" w:cs="Times New Roman" w:hint="eastAsia"/>
          <w:sz w:val="32"/>
          <w:szCs w:val="32"/>
        </w:rPr>
      </w:pPr>
    </w:p>
    <w:p w:rsidR="007B22F0" w:rsidRDefault="00ED5338" w:rsidP="00F30095">
      <w:pPr>
        <w:spacing w:line="560" w:lineRule="exact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 w:rsidRPr="00ED5338">
        <w:rPr>
          <w:rFonts w:ascii="Times New Roman" w:eastAsia="仿宋_GB2312" w:hAnsi="Times New Roman" w:cs="Times New Roman" w:hint="eastAsia"/>
          <w:sz w:val="32"/>
          <w:szCs w:val="32"/>
        </w:rPr>
        <w:t>为规范全省教育行政处罚裁量行为，保护公民、法人或者其他组织的合法权益，</w:t>
      </w:r>
      <w:r w:rsidR="00C11C5C" w:rsidRPr="003A5D0E">
        <w:rPr>
          <w:rFonts w:ascii="Times New Roman" w:eastAsia="仿宋_GB2312" w:hAnsi="Times New Roman" w:cs="Times New Roman"/>
          <w:sz w:val="32"/>
          <w:szCs w:val="32"/>
        </w:rPr>
        <w:t>根据国务院和省政府</w:t>
      </w:r>
      <w:r w:rsidR="00C11C5C">
        <w:rPr>
          <w:rFonts w:ascii="Times New Roman" w:eastAsia="仿宋_GB2312" w:hAnsi="Times New Roman" w:cs="Times New Roman" w:hint="eastAsia"/>
          <w:sz w:val="32"/>
          <w:szCs w:val="32"/>
        </w:rPr>
        <w:t>有关文件</w:t>
      </w:r>
      <w:r w:rsidR="00C11C5C" w:rsidRPr="003A5D0E">
        <w:rPr>
          <w:rFonts w:ascii="Times New Roman" w:eastAsia="仿宋_GB2312" w:hAnsi="Times New Roman" w:cs="Times New Roman"/>
          <w:sz w:val="32"/>
          <w:szCs w:val="32"/>
        </w:rPr>
        <w:t>要求，</w:t>
      </w:r>
      <w:r w:rsidR="001D46BA">
        <w:rPr>
          <w:rFonts w:ascii="Times New Roman" w:eastAsia="仿宋_GB2312" w:hAnsi="Times New Roman" w:cs="Times New Roman" w:hint="eastAsia"/>
          <w:sz w:val="32"/>
          <w:szCs w:val="32"/>
        </w:rPr>
        <w:t>省教育厅</w:t>
      </w:r>
      <w:bookmarkStart w:id="0" w:name="_GoBack"/>
      <w:bookmarkEnd w:id="0"/>
      <w:r w:rsidR="00C11C5C">
        <w:rPr>
          <w:rFonts w:ascii="Times New Roman" w:eastAsia="仿宋_GB2312" w:hAnsi="Times New Roman" w:cs="Times New Roman" w:hint="eastAsia"/>
          <w:sz w:val="32"/>
          <w:szCs w:val="32"/>
        </w:rPr>
        <w:t>组织</w:t>
      </w:r>
      <w:r w:rsidR="00C11C5C" w:rsidRPr="00B87F76">
        <w:rPr>
          <w:rFonts w:ascii="Times New Roman" w:eastAsia="仿宋_GB2312" w:hAnsi="Times New Roman" w:cs="Times New Roman" w:hint="eastAsia"/>
          <w:sz w:val="32"/>
          <w:szCs w:val="32"/>
        </w:rPr>
        <w:t>起草了《江苏省教育行政处罚裁量权</w:t>
      </w:r>
      <w:r w:rsidR="00CB115E">
        <w:rPr>
          <w:rFonts w:ascii="Times New Roman" w:eastAsia="仿宋_GB2312" w:hAnsi="Times New Roman" w:cs="Times New Roman" w:hint="eastAsia"/>
          <w:sz w:val="32"/>
          <w:szCs w:val="32"/>
        </w:rPr>
        <w:t>实施办法</w:t>
      </w:r>
      <w:r w:rsidR="00C11C5C" w:rsidRPr="00B87F76">
        <w:rPr>
          <w:rFonts w:ascii="Times New Roman" w:eastAsia="仿宋_GB2312" w:hAnsi="Times New Roman" w:cs="Times New Roman" w:hint="eastAsia"/>
          <w:sz w:val="32"/>
          <w:szCs w:val="32"/>
        </w:rPr>
        <w:t>》</w:t>
      </w:r>
      <w:r w:rsidR="00C11C5C">
        <w:rPr>
          <w:rFonts w:ascii="Times New Roman" w:eastAsia="仿宋_GB2312" w:hAnsi="Times New Roman" w:cs="Times New Roman" w:hint="eastAsia"/>
          <w:sz w:val="32"/>
          <w:szCs w:val="32"/>
        </w:rPr>
        <w:t>（以下简称《</w:t>
      </w:r>
      <w:r w:rsidR="00CB115E">
        <w:rPr>
          <w:rFonts w:ascii="Times New Roman" w:eastAsia="仿宋_GB2312" w:hAnsi="Times New Roman" w:cs="Times New Roman" w:hint="eastAsia"/>
          <w:sz w:val="32"/>
          <w:szCs w:val="32"/>
        </w:rPr>
        <w:t>实施办法</w:t>
      </w:r>
      <w:r w:rsidR="00C11C5C">
        <w:rPr>
          <w:rFonts w:ascii="Times New Roman" w:eastAsia="仿宋_GB2312" w:hAnsi="Times New Roman" w:cs="Times New Roman" w:hint="eastAsia"/>
          <w:sz w:val="32"/>
          <w:szCs w:val="32"/>
        </w:rPr>
        <w:t>》）和</w:t>
      </w:r>
      <w:r w:rsidR="00C11C5C" w:rsidRPr="00B87F76">
        <w:rPr>
          <w:rFonts w:ascii="Times New Roman" w:eastAsia="仿宋_GB2312" w:hAnsi="Times New Roman" w:cs="Times New Roman" w:hint="eastAsia"/>
          <w:sz w:val="32"/>
          <w:szCs w:val="32"/>
        </w:rPr>
        <w:t>《江苏省教育行政处罚裁量权基准》（</w:t>
      </w:r>
      <w:r w:rsidR="00C11C5C">
        <w:rPr>
          <w:rFonts w:ascii="Times New Roman" w:eastAsia="仿宋_GB2312" w:hAnsi="Times New Roman" w:cs="Times New Roman" w:hint="eastAsia"/>
          <w:sz w:val="32"/>
          <w:szCs w:val="32"/>
        </w:rPr>
        <w:t>以下简称《基准》</w:t>
      </w:r>
      <w:r w:rsidR="00C11C5C" w:rsidRPr="00B87F76">
        <w:rPr>
          <w:rFonts w:ascii="Times New Roman" w:eastAsia="仿宋_GB2312" w:hAnsi="Times New Roman" w:cs="Times New Roman" w:hint="eastAsia"/>
          <w:sz w:val="32"/>
          <w:szCs w:val="32"/>
        </w:rPr>
        <w:t>）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。</w:t>
      </w:r>
    </w:p>
    <w:p w:rsidR="00F30095" w:rsidRPr="00F30095" w:rsidRDefault="00F30095" w:rsidP="00F30095">
      <w:pPr>
        <w:spacing w:line="560" w:lineRule="exact"/>
        <w:ind w:firstLineChars="200" w:firstLine="640"/>
        <w:rPr>
          <w:rFonts w:ascii="黑体" w:eastAsia="黑体" w:hAnsi="黑体" w:cs="Times New Roman"/>
          <w:sz w:val="32"/>
          <w:szCs w:val="32"/>
        </w:rPr>
      </w:pPr>
      <w:r w:rsidRPr="00F30095">
        <w:rPr>
          <w:rFonts w:ascii="黑体" w:eastAsia="黑体" w:hAnsi="黑体" w:cs="Times New Roman" w:hint="eastAsia"/>
          <w:sz w:val="32"/>
          <w:szCs w:val="32"/>
        </w:rPr>
        <w:t>一、起草背景</w:t>
      </w:r>
    </w:p>
    <w:p w:rsidR="00F30095" w:rsidRDefault="00F30095" w:rsidP="00F30095">
      <w:pPr>
        <w:spacing w:line="560" w:lineRule="exact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 w:hint="eastAsia"/>
          <w:sz w:val="32"/>
          <w:szCs w:val="32"/>
        </w:rPr>
        <w:t>行政裁量权</w:t>
      </w:r>
      <w:r>
        <w:rPr>
          <w:rFonts w:ascii="Times New Roman" w:eastAsia="仿宋_GB2312" w:hAnsi="Times New Roman" w:cs="Times New Roman"/>
          <w:sz w:val="32"/>
          <w:szCs w:val="32"/>
        </w:rPr>
        <w:t>基准是行政机关的具体执法尺度和标准，对推动严格规范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公正</w:t>
      </w:r>
      <w:r>
        <w:rPr>
          <w:rFonts w:ascii="Times New Roman" w:eastAsia="仿宋_GB2312" w:hAnsi="Times New Roman" w:cs="Times New Roman"/>
          <w:sz w:val="32"/>
          <w:szCs w:val="32"/>
        </w:rPr>
        <w:t>文明执法、保障法律法规规章有效实施、维护社会公平正义、落实执法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为</w:t>
      </w:r>
      <w:r>
        <w:rPr>
          <w:rFonts w:ascii="Times New Roman" w:eastAsia="仿宋_GB2312" w:hAnsi="Times New Roman" w:cs="Times New Roman"/>
          <w:sz w:val="32"/>
          <w:szCs w:val="32"/>
        </w:rPr>
        <w:t>民思想具有重要意义。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党中央</w:t>
      </w:r>
      <w:r>
        <w:rPr>
          <w:rFonts w:ascii="Times New Roman" w:eastAsia="仿宋_GB2312" w:hAnsi="Times New Roman" w:cs="Times New Roman"/>
          <w:sz w:val="32"/>
          <w:szCs w:val="32"/>
        </w:rPr>
        <w:t>、国务院高度重视行政裁量权制度建设工作，</w:t>
      </w:r>
      <w:r w:rsidRPr="00F30095">
        <w:rPr>
          <w:rFonts w:ascii="Times New Roman" w:eastAsia="仿宋_GB2312" w:hAnsi="Times New Roman" w:cs="Times New Roman" w:hint="eastAsia"/>
          <w:sz w:val="32"/>
          <w:szCs w:val="32"/>
        </w:rPr>
        <w:t>国务院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印发</w:t>
      </w:r>
      <w:r w:rsidRPr="00F30095">
        <w:rPr>
          <w:rFonts w:ascii="Times New Roman" w:eastAsia="仿宋_GB2312" w:hAnsi="Times New Roman" w:cs="Times New Roman" w:hint="eastAsia"/>
          <w:sz w:val="32"/>
          <w:szCs w:val="32"/>
        </w:rPr>
        <w:t>《关于进一步规范行政裁量权基准制定和管理工作的意见》（国办发〔</w:t>
      </w:r>
      <w:r w:rsidRPr="00F30095">
        <w:rPr>
          <w:rFonts w:ascii="Times New Roman" w:eastAsia="仿宋_GB2312" w:hAnsi="Times New Roman" w:cs="Times New Roman"/>
          <w:sz w:val="32"/>
          <w:szCs w:val="32"/>
        </w:rPr>
        <w:t>2022</w:t>
      </w:r>
      <w:r w:rsidRPr="00F30095">
        <w:rPr>
          <w:rFonts w:ascii="Times New Roman" w:eastAsia="仿宋_GB2312" w:hAnsi="Times New Roman" w:cs="Times New Roman"/>
          <w:sz w:val="32"/>
          <w:szCs w:val="32"/>
        </w:rPr>
        <w:t>〕</w:t>
      </w:r>
      <w:r w:rsidRPr="00F30095">
        <w:rPr>
          <w:rFonts w:ascii="Times New Roman" w:eastAsia="仿宋_GB2312" w:hAnsi="Times New Roman" w:cs="Times New Roman"/>
          <w:sz w:val="32"/>
          <w:szCs w:val="32"/>
        </w:rPr>
        <w:t>27</w:t>
      </w:r>
      <w:r w:rsidRPr="00F30095">
        <w:rPr>
          <w:rFonts w:ascii="Times New Roman" w:eastAsia="仿宋_GB2312" w:hAnsi="Times New Roman" w:cs="Times New Roman"/>
          <w:sz w:val="32"/>
          <w:szCs w:val="32"/>
        </w:rPr>
        <w:t>号）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，明确</w:t>
      </w:r>
      <w:r>
        <w:rPr>
          <w:rFonts w:ascii="Times New Roman" w:eastAsia="仿宋_GB2312" w:hAnsi="Times New Roman" w:cs="Times New Roman"/>
          <w:sz w:val="32"/>
          <w:szCs w:val="32"/>
        </w:rPr>
        <w:t>要求</w:t>
      </w:r>
      <w:r w:rsidRPr="00F30095">
        <w:rPr>
          <w:rFonts w:ascii="Times New Roman" w:eastAsia="仿宋_GB2312" w:hAnsi="Times New Roman" w:cs="Times New Roman"/>
          <w:sz w:val="32"/>
          <w:szCs w:val="32"/>
        </w:rPr>
        <w:t>到</w:t>
      </w:r>
      <w:r w:rsidRPr="00F30095">
        <w:rPr>
          <w:rFonts w:ascii="Times New Roman" w:eastAsia="仿宋_GB2312" w:hAnsi="Times New Roman" w:cs="Times New Roman"/>
          <w:sz w:val="32"/>
          <w:szCs w:val="32"/>
        </w:rPr>
        <w:t>2023</w:t>
      </w:r>
      <w:r w:rsidRPr="00F30095">
        <w:rPr>
          <w:rFonts w:ascii="Times New Roman" w:eastAsia="仿宋_GB2312" w:hAnsi="Times New Roman" w:cs="Times New Roman"/>
          <w:sz w:val="32"/>
          <w:szCs w:val="32"/>
        </w:rPr>
        <w:t>年底前，行政裁量权基准制度普遍建立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。</w:t>
      </w:r>
      <w:r w:rsidR="004C108E">
        <w:rPr>
          <w:rFonts w:ascii="Times New Roman" w:eastAsia="仿宋_GB2312" w:hAnsi="Times New Roman" w:cs="Times New Roman" w:hint="eastAsia"/>
          <w:sz w:val="32"/>
          <w:szCs w:val="32"/>
        </w:rPr>
        <w:t>制定</w:t>
      </w:r>
      <w:r w:rsidR="00D70E71">
        <w:rPr>
          <w:rFonts w:ascii="Times New Roman" w:eastAsia="仿宋_GB2312" w:hAnsi="Times New Roman" w:cs="Times New Roman" w:hint="eastAsia"/>
          <w:sz w:val="32"/>
          <w:szCs w:val="32"/>
        </w:rPr>
        <w:t>江苏省</w:t>
      </w:r>
      <w:r w:rsidR="00D70E71">
        <w:rPr>
          <w:rFonts w:ascii="Times New Roman" w:eastAsia="仿宋_GB2312" w:hAnsi="Times New Roman" w:cs="Times New Roman"/>
          <w:sz w:val="32"/>
          <w:szCs w:val="32"/>
        </w:rPr>
        <w:t>教育系统</w:t>
      </w:r>
      <w:r w:rsidR="004C108E">
        <w:rPr>
          <w:rFonts w:ascii="Times New Roman" w:eastAsia="仿宋_GB2312" w:hAnsi="Times New Roman" w:cs="Times New Roman"/>
          <w:sz w:val="32"/>
          <w:szCs w:val="32"/>
        </w:rPr>
        <w:t>行政处罚裁量</w:t>
      </w:r>
      <w:r w:rsidR="006447AA">
        <w:rPr>
          <w:rFonts w:ascii="Times New Roman" w:eastAsia="仿宋_GB2312" w:hAnsi="Times New Roman" w:cs="Times New Roman" w:hint="eastAsia"/>
          <w:sz w:val="32"/>
          <w:szCs w:val="32"/>
        </w:rPr>
        <w:t>权实施</w:t>
      </w:r>
      <w:r w:rsidR="004C108E">
        <w:rPr>
          <w:rFonts w:ascii="Times New Roman" w:eastAsia="仿宋_GB2312" w:hAnsi="Times New Roman" w:cs="Times New Roman" w:hint="eastAsia"/>
          <w:sz w:val="32"/>
          <w:szCs w:val="32"/>
        </w:rPr>
        <w:t>办法</w:t>
      </w:r>
      <w:r w:rsidR="004C108E">
        <w:rPr>
          <w:rFonts w:ascii="Times New Roman" w:eastAsia="仿宋_GB2312" w:hAnsi="Times New Roman" w:cs="Times New Roman"/>
          <w:sz w:val="32"/>
          <w:szCs w:val="32"/>
        </w:rPr>
        <w:t>和基准，</w:t>
      </w:r>
      <w:r w:rsidR="006447AA">
        <w:rPr>
          <w:rFonts w:ascii="Times New Roman" w:eastAsia="仿宋_GB2312" w:hAnsi="Times New Roman" w:cs="Times New Roman" w:hint="eastAsia"/>
          <w:sz w:val="32"/>
          <w:szCs w:val="32"/>
        </w:rPr>
        <w:t>是贯彻</w:t>
      </w:r>
      <w:r w:rsidR="006447AA">
        <w:rPr>
          <w:rFonts w:ascii="Times New Roman" w:eastAsia="仿宋_GB2312" w:hAnsi="Times New Roman" w:cs="Times New Roman"/>
          <w:sz w:val="32"/>
          <w:szCs w:val="32"/>
        </w:rPr>
        <w:t>落实国家和省</w:t>
      </w:r>
      <w:r w:rsidR="006447AA">
        <w:rPr>
          <w:rFonts w:ascii="Times New Roman" w:eastAsia="仿宋_GB2312" w:hAnsi="Times New Roman" w:cs="Times New Roman" w:hint="eastAsia"/>
          <w:sz w:val="32"/>
          <w:szCs w:val="32"/>
        </w:rPr>
        <w:t>有关</w:t>
      </w:r>
      <w:r w:rsidR="006447AA">
        <w:rPr>
          <w:rFonts w:ascii="Times New Roman" w:eastAsia="仿宋_GB2312" w:hAnsi="Times New Roman" w:cs="Times New Roman"/>
          <w:sz w:val="32"/>
          <w:szCs w:val="32"/>
        </w:rPr>
        <w:t>部署的</w:t>
      </w:r>
      <w:r w:rsidR="006447AA">
        <w:rPr>
          <w:rFonts w:ascii="Times New Roman" w:eastAsia="仿宋_GB2312" w:hAnsi="Times New Roman" w:cs="Times New Roman" w:hint="eastAsia"/>
          <w:sz w:val="32"/>
          <w:szCs w:val="32"/>
        </w:rPr>
        <w:t>重要</w:t>
      </w:r>
      <w:r w:rsidR="006447AA">
        <w:rPr>
          <w:rFonts w:ascii="Times New Roman" w:eastAsia="仿宋_GB2312" w:hAnsi="Times New Roman" w:cs="Times New Roman"/>
          <w:sz w:val="32"/>
          <w:szCs w:val="32"/>
        </w:rPr>
        <w:t>举措，</w:t>
      </w:r>
      <w:r w:rsidR="004C108E">
        <w:rPr>
          <w:rFonts w:ascii="Times New Roman" w:eastAsia="仿宋_GB2312" w:hAnsi="Times New Roman" w:cs="Times New Roman"/>
          <w:sz w:val="32"/>
          <w:szCs w:val="32"/>
        </w:rPr>
        <w:t>对</w:t>
      </w:r>
      <w:r w:rsidR="004C108E" w:rsidRPr="004C108E">
        <w:rPr>
          <w:rFonts w:ascii="Times New Roman" w:eastAsia="仿宋_GB2312" w:hAnsi="Times New Roman" w:cs="Times New Roman" w:hint="eastAsia"/>
          <w:sz w:val="32"/>
          <w:szCs w:val="32"/>
        </w:rPr>
        <w:t>规范行政执法人员裁量权</w:t>
      </w:r>
      <w:r w:rsidR="004C108E">
        <w:rPr>
          <w:rFonts w:ascii="Times New Roman" w:eastAsia="仿宋_GB2312" w:hAnsi="Times New Roman" w:cs="Times New Roman" w:hint="eastAsia"/>
          <w:sz w:val="32"/>
          <w:szCs w:val="32"/>
        </w:rPr>
        <w:t>行使，</w:t>
      </w:r>
      <w:r w:rsidR="004C108E" w:rsidRPr="004C108E">
        <w:rPr>
          <w:rFonts w:ascii="Times New Roman" w:eastAsia="仿宋_GB2312" w:hAnsi="Times New Roman" w:cs="Times New Roman" w:hint="eastAsia"/>
          <w:sz w:val="32"/>
          <w:szCs w:val="32"/>
        </w:rPr>
        <w:t>促进</w:t>
      </w:r>
      <w:r w:rsidR="004C108E">
        <w:rPr>
          <w:rFonts w:ascii="Times New Roman" w:eastAsia="仿宋_GB2312" w:hAnsi="Times New Roman" w:cs="Times New Roman" w:hint="eastAsia"/>
          <w:sz w:val="32"/>
          <w:szCs w:val="32"/>
        </w:rPr>
        <w:t>教育部门</w:t>
      </w:r>
      <w:r w:rsidR="004C108E" w:rsidRPr="004C108E">
        <w:rPr>
          <w:rFonts w:ascii="Times New Roman" w:eastAsia="仿宋_GB2312" w:hAnsi="Times New Roman" w:cs="Times New Roman" w:hint="eastAsia"/>
          <w:sz w:val="32"/>
          <w:szCs w:val="32"/>
        </w:rPr>
        <w:t>依法行政，提高执法水平和执法公</w:t>
      </w:r>
      <w:r w:rsidR="004C108E">
        <w:rPr>
          <w:rFonts w:ascii="Times New Roman" w:eastAsia="仿宋_GB2312" w:hAnsi="Times New Roman" w:cs="Times New Roman" w:hint="eastAsia"/>
          <w:sz w:val="32"/>
          <w:szCs w:val="32"/>
        </w:rPr>
        <w:t>信力，具有重要意义</w:t>
      </w:r>
      <w:r w:rsidR="00BA4717">
        <w:rPr>
          <w:rFonts w:ascii="Times New Roman" w:eastAsia="仿宋_GB2312" w:hAnsi="Times New Roman" w:cs="Times New Roman"/>
          <w:sz w:val="32"/>
          <w:szCs w:val="32"/>
        </w:rPr>
        <w:t>。</w:t>
      </w:r>
    </w:p>
    <w:p w:rsidR="000F7986" w:rsidRPr="000F7986" w:rsidRDefault="0026492D" w:rsidP="000F7986">
      <w:pPr>
        <w:spacing w:line="560" w:lineRule="exact"/>
        <w:ind w:firstLineChars="200" w:firstLine="640"/>
        <w:rPr>
          <w:rFonts w:ascii="黑体" w:eastAsia="黑体" w:hAnsi="黑体" w:cs="Times New Roman"/>
          <w:sz w:val="32"/>
          <w:szCs w:val="32"/>
        </w:rPr>
      </w:pPr>
      <w:r>
        <w:rPr>
          <w:rFonts w:ascii="黑体" w:eastAsia="黑体" w:hAnsi="黑体" w:cs="Times New Roman" w:hint="eastAsia"/>
          <w:sz w:val="32"/>
          <w:szCs w:val="32"/>
        </w:rPr>
        <w:lastRenderedPageBreak/>
        <w:t>二</w:t>
      </w:r>
      <w:r w:rsidRPr="00B87F76">
        <w:rPr>
          <w:rFonts w:ascii="黑体" w:eastAsia="黑体" w:hAnsi="黑体" w:cs="Times New Roman" w:hint="eastAsia"/>
          <w:sz w:val="32"/>
          <w:szCs w:val="32"/>
        </w:rPr>
        <w:t>、起草过程</w:t>
      </w:r>
    </w:p>
    <w:p w:rsidR="0026492D" w:rsidRDefault="0026492D" w:rsidP="0026492D">
      <w:pPr>
        <w:spacing w:line="560" w:lineRule="exact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 w:rsidRPr="00626828">
        <w:rPr>
          <w:rFonts w:ascii="楷体_GB2312" w:eastAsia="楷体_GB2312" w:hAnsi="Times New Roman" w:cs="Times New Roman" w:hint="eastAsia"/>
          <w:sz w:val="32"/>
          <w:szCs w:val="32"/>
        </w:rPr>
        <w:t>（一）启动阶段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。</w:t>
      </w:r>
      <w:r w:rsidR="00497F40">
        <w:rPr>
          <w:rFonts w:ascii="Times New Roman" w:eastAsia="仿宋_GB2312" w:hAnsi="Times New Roman" w:cs="Times New Roman" w:hint="eastAsia"/>
          <w:sz w:val="32"/>
          <w:szCs w:val="32"/>
        </w:rPr>
        <w:t>省教育厅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于今年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3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月制定工作方案，会同南京财经大学立法团队</w:t>
      </w:r>
      <w:r w:rsidRPr="003A5D0E">
        <w:rPr>
          <w:rFonts w:ascii="Times New Roman" w:eastAsia="仿宋_GB2312" w:hAnsi="Times New Roman" w:cs="Times New Roman"/>
          <w:sz w:val="32"/>
          <w:szCs w:val="32"/>
        </w:rPr>
        <w:t>召开启动会</w:t>
      </w:r>
      <w:r w:rsidR="009A36B3">
        <w:rPr>
          <w:rFonts w:ascii="Times New Roman" w:eastAsia="仿宋_GB2312" w:hAnsi="Times New Roman" w:cs="Times New Roman" w:hint="eastAsia"/>
          <w:sz w:val="32"/>
          <w:szCs w:val="32"/>
        </w:rPr>
        <w:t>，明确起草组成员，讨论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确定</w:t>
      </w:r>
      <w:r w:rsidRPr="002C4E36">
        <w:rPr>
          <w:rFonts w:ascii="Times New Roman" w:eastAsia="仿宋_GB2312" w:hAnsi="Times New Roman" w:cs="Times New Roman" w:hint="eastAsia"/>
          <w:sz w:val="32"/>
          <w:szCs w:val="32"/>
        </w:rPr>
        <w:t>《</w:t>
      </w:r>
      <w:r w:rsidR="00CB115E">
        <w:rPr>
          <w:rFonts w:ascii="Times New Roman" w:eastAsia="仿宋_GB2312" w:hAnsi="Times New Roman" w:cs="Times New Roman" w:hint="eastAsia"/>
          <w:sz w:val="32"/>
          <w:szCs w:val="32"/>
        </w:rPr>
        <w:t>实施办法</w:t>
      </w:r>
      <w:r w:rsidRPr="002C4E36">
        <w:rPr>
          <w:rFonts w:ascii="Times New Roman" w:eastAsia="仿宋_GB2312" w:hAnsi="Times New Roman" w:cs="Times New Roman" w:hint="eastAsia"/>
          <w:sz w:val="32"/>
          <w:szCs w:val="32"/>
        </w:rPr>
        <w:t>》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相关内容、</w:t>
      </w:r>
      <w:r w:rsidRPr="002C4E36">
        <w:rPr>
          <w:rFonts w:ascii="Times New Roman" w:eastAsia="仿宋_GB2312" w:hAnsi="Times New Roman" w:cs="Times New Roman" w:hint="eastAsia"/>
          <w:sz w:val="32"/>
          <w:szCs w:val="32"/>
        </w:rPr>
        <w:t>《基准》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框架及范围</w:t>
      </w:r>
      <w:r w:rsidRPr="003A5D0E">
        <w:rPr>
          <w:rFonts w:ascii="Times New Roman" w:eastAsia="仿宋_GB2312" w:hAnsi="Times New Roman" w:cs="Times New Roman"/>
          <w:sz w:val="32"/>
          <w:szCs w:val="32"/>
        </w:rPr>
        <w:t>。</w:t>
      </w:r>
    </w:p>
    <w:p w:rsidR="0026492D" w:rsidRDefault="0026492D" w:rsidP="0026492D">
      <w:pPr>
        <w:spacing w:line="560" w:lineRule="exact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 w:rsidRPr="00626828">
        <w:rPr>
          <w:rFonts w:ascii="楷体_GB2312" w:eastAsia="楷体_GB2312" w:hAnsi="Times New Roman" w:cs="Times New Roman" w:hint="eastAsia"/>
          <w:sz w:val="32"/>
          <w:szCs w:val="32"/>
        </w:rPr>
        <w:t>（二）起草阶段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。</w:t>
      </w:r>
      <w:r w:rsidR="009A36B3">
        <w:rPr>
          <w:rFonts w:ascii="Times New Roman" w:eastAsia="仿宋_GB2312" w:hAnsi="Times New Roman" w:cs="Times New Roman" w:hint="eastAsia"/>
          <w:sz w:val="32"/>
          <w:szCs w:val="32"/>
        </w:rPr>
        <w:t>组织</w:t>
      </w:r>
      <w:r w:rsidRPr="00B87F76">
        <w:rPr>
          <w:rFonts w:ascii="Times New Roman" w:eastAsia="仿宋_GB2312" w:hAnsi="Times New Roman" w:cs="Times New Roman" w:hint="eastAsia"/>
          <w:sz w:val="32"/>
          <w:szCs w:val="32"/>
        </w:rPr>
        <w:t>学习《中华人民共和国行政处罚法》及教育领域法律、法规、规章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基础</w:t>
      </w:r>
      <w:r w:rsidR="009A36B3">
        <w:rPr>
          <w:rFonts w:ascii="Times New Roman" w:eastAsia="仿宋_GB2312" w:hAnsi="Times New Roman" w:cs="Times New Roman" w:hint="eastAsia"/>
          <w:sz w:val="32"/>
          <w:szCs w:val="32"/>
        </w:rPr>
        <w:t>，</w:t>
      </w:r>
      <w:r w:rsidRPr="00B87F76">
        <w:rPr>
          <w:rFonts w:ascii="Times New Roman" w:eastAsia="仿宋_GB2312" w:hAnsi="Times New Roman" w:cs="Times New Roman" w:hint="eastAsia"/>
          <w:sz w:val="32"/>
          <w:szCs w:val="32"/>
        </w:rPr>
        <w:t>总结</w:t>
      </w:r>
      <w:r w:rsidR="009A36B3">
        <w:rPr>
          <w:rFonts w:ascii="Times New Roman" w:eastAsia="仿宋_GB2312" w:hAnsi="Times New Roman" w:cs="Times New Roman" w:hint="eastAsia"/>
          <w:sz w:val="32"/>
          <w:szCs w:val="32"/>
        </w:rPr>
        <w:t>分析</w:t>
      </w:r>
      <w:r w:rsidRPr="00B87F76">
        <w:rPr>
          <w:rFonts w:ascii="Times New Roman" w:eastAsia="仿宋_GB2312" w:hAnsi="Times New Roman" w:cs="Times New Roman" w:hint="eastAsia"/>
          <w:sz w:val="32"/>
          <w:szCs w:val="32"/>
        </w:rPr>
        <w:t>我省</w:t>
      </w:r>
      <w:r w:rsidR="009A36B3" w:rsidRPr="00ED5338">
        <w:rPr>
          <w:rFonts w:ascii="Times New Roman" w:eastAsia="仿宋_GB2312" w:hAnsi="Times New Roman" w:cs="Times New Roman" w:hint="eastAsia"/>
          <w:sz w:val="32"/>
          <w:szCs w:val="32"/>
        </w:rPr>
        <w:t>行政处罚裁量</w:t>
      </w:r>
      <w:r w:rsidR="009A36B3">
        <w:rPr>
          <w:rFonts w:ascii="Times New Roman" w:eastAsia="仿宋_GB2312" w:hAnsi="Times New Roman" w:cs="Times New Roman" w:hint="eastAsia"/>
          <w:sz w:val="32"/>
          <w:szCs w:val="32"/>
        </w:rPr>
        <w:t>工作</w:t>
      </w:r>
      <w:r w:rsidRPr="00B87F76">
        <w:rPr>
          <w:rFonts w:ascii="Times New Roman" w:eastAsia="仿宋_GB2312" w:hAnsi="Times New Roman" w:cs="Times New Roman" w:hint="eastAsia"/>
          <w:sz w:val="32"/>
          <w:szCs w:val="32"/>
        </w:rPr>
        <w:t>，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形成初稿。</w:t>
      </w:r>
      <w:r w:rsidRPr="005528FD">
        <w:rPr>
          <w:rFonts w:ascii="Times New Roman" w:eastAsia="仿宋_GB2312" w:hAnsi="Times New Roman" w:cs="Times New Roman" w:hint="eastAsia"/>
          <w:sz w:val="32"/>
          <w:szCs w:val="32"/>
        </w:rPr>
        <w:t>6</w:t>
      </w:r>
      <w:r w:rsidRPr="005528FD">
        <w:rPr>
          <w:rFonts w:ascii="Times New Roman" w:eastAsia="仿宋_GB2312" w:hAnsi="Times New Roman" w:cs="Times New Roman" w:hint="eastAsia"/>
          <w:sz w:val="32"/>
          <w:szCs w:val="32"/>
        </w:rPr>
        <w:t>月</w:t>
      </w:r>
      <w:r w:rsidRPr="005528FD">
        <w:rPr>
          <w:rFonts w:ascii="Times New Roman" w:eastAsia="仿宋_GB2312" w:hAnsi="Times New Roman" w:cs="Times New Roman" w:hint="eastAsia"/>
          <w:sz w:val="32"/>
          <w:szCs w:val="32"/>
        </w:rPr>
        <w:t>1</w:t>
      </w:r>
      <w:r w:rsidRPr="005528FD">
        <w:rPr>
          <w:rFonts w:ascii="Times New Roman" w:eastAsia="仿宋_GB2312" w:hAnsi="Times New Roman" w:cs="Times New Roman"/>
          <w:sz w:val="32"/>
          <w:szCs w:val="32"/>
        </w:rPr>
        <w:t>5</w:t>
      </w:r>
      <w:r w:rsidRPr="005528FD">
        <w:rPr>
          <w:rFonts w:ascii="Times New Roman" w:eastAsia="仿宋_GB2312" w:hAnsi="Times New Roman" w:cs="Times New Roman" w:hint="eastAsia"/>
          <w:sz w:val="32"/>
          <w:szCs w:val="32"/>
        </w:rPr>
        <w:t>日，召开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专题</w:t>
      </w:r>
      <w:r w:rsidRPr="005528FD">
        <w:rPr>
          <w:rFonts w:ascii="Times New Roman" w:eastAsia="仿宋_GB2312" w:hAnsi="Times New Roman" w:cs="Times New Roman" w:hint="eastAsia"/>
          <w:sz w:val="32"/>
          <w:szCs w:val="32"/>
        </w:rPr>
        <w:t>研讨会，</w:t>
      </w:r>
      <w:r w:rsidR="009A36B3">
        <w:rPr>
          <w:rFonts w:ascii="Times New Roman" w:eastAsia="仿宋_GB2312" w:hAnsi="Times New Roman" w:cs="Times New Roman" w:hint="eastAsia"/>
          <w:sz w:val="32"/>
          <w:szCs w:val="32"/>
        </w:rPr>
        <w:t>组织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设区</w:t>
      </w:r>
      <w:r w:rsidRPr="005528FD">
        <w:rPr>
          <w:rFonts w:ascii="Times New Roman" w:eastAsia="仿宋_GB2312" w:hAnsi="Times New Roman" w:cs="Times New Roman" w:hint="eastAsia"/>
          <w:sz w:val="32"/>
          <w:szCs w:val="32"/>
        </w:rPr>
        <w:t>市教育局</w:t>
      </w:r>
      <w:r w:rsidR="009A36B3">
        <w:rPr>
          <w:rFonts w:ascii="Times New Roman" w:eastAsia="仿宋_GB2312" w:hAnsi="Times New Roman" w:cs="Times New Roman" w:hint="eastAsia"/>
          <w:sz w:val="32"/>
          <w:szCs w:val="32"/>
        </w:rPr>
        <w:t>负责人</w:t>
      </w:r>
      <w:r w:rsidRPr="005528FD">
        <w:rPr>
          <w:rFonts w:ascii="Times New Roman" w:eastAsia="仿宋_GB2312" w:hAnsi="Times New Roman" w:cs="Times New Roman" w:hint="eastAsia"/>
          <w:sz w:val="32"/>
          <w:szCs w:val="32"/>
        </w:rPr>
        <w:t>研讨</w:t>
      </w:r>
      <w:r w:rsidR="009A36B3">
        <w:rPr>
          <w:rFonts w:ascii="Times New Roman" w:eastAsia="仿宋_GB2312" w:hAnsi="Times New Roman" w:cs="Times New Roman" w:hint="eastAsia"/>
          <w:sz w:val="32"/>
          <w:szCs w:val="32"/>
        </w:rPr>
        <w:t>，并</w:t>
      </w:r>
      <w:r w:rsidRPr="005528FD">
        <w:rPr>
          <w:rFonts w:ascii="Times New Roman" w:eastAsia="仿宋_GB2312" w:hAnsi="Times New Roman" w:cs="Times New Roman" w:hint="eastAsia"/>
          <w:sz w:val="32"/>
          <w:szCs w:val="32"/>
        </w:rPr>
        <w:t>赴镇江市</w:t>
      </w:r>
      <w:r w:rsidR="00DF76CE">
        <w:rPr>
          <w:rFonts w:ascii="Times New Roman" w:eastAsia="仿宋_GB2312" w:hAnsi="Times New Roman" w:cs="Times New Roman" w:hint="eastAsia"/>
          <w:sz w:val="32"/>
          <w:szCs w:val="32"/>
        </w:rPr>
        <w:t>、</w:t>
      </w:r>
      <w:r w:rsidR="00DF76CE">
        <w:rPr>
          <w:rFonts w:ascii="Times New Roman" w:eastAsia="仿宋_GB2312" w:hAnsi="Times New Roman" w:cs="Times New Roman"/>
          <w:sz w:val="32"/>
          <w:szCs w:val="32"/>
        </w:rPr>
        <w:t>苏州市</w:t>
      </w:r>
      <w:r w:rsidR="005C32F7">
        <w:rPr>
          <w:rFonts w:ascii="Times New Roman" w:eastAsia="仿宋_GB2312" w:hAnsi="Times New Roman" w:cs="Times New Roman" w:hint="eastAsia"/>
          <w:sz w:val="32"/>
          <w:szCs w:val="32"/>
        </w:rPr>
        <w:t>等</w:t>
      </w:r>
      <w:r w:rsidR="00DF76CE">
        <w:rPr>
          <w:rFonts w:ascii="Times New Roman" w:eastAsia="仿宋_GB2312" w:hAnsi="Times New Roman" w:cs="Times New Roman"/>
          <w:sz w:val="32"/>
          <w:szCs w:val="32"/>
        </w:rPr>
        <w:t>教育局</w:t>
      </w:r>
      <w:r w:rsidRPr="005528FD">
        <w:rPr>
          <w:rFonts w:ascii="Times New Roman" w:eastAsia="仿宋_GB2312" w:hAnsi="Times New Roman" w:cs="Times New Roman" w:hint="eastAsia"/>
          <w:sz w:val="32"/>
          <w:szCs w:val="32"/>
        </w:rPr>
        <w:t>进行</w:t>
      </w:r>
      <w:r w:rsidR="005C32F7">
        <w:rPr>
          <w:rFonts w:ascii="Times New Roman" w:eastAsia="仿宋_GB2312" w:hAnsi="Times New Roman" w:cs="Times New Roman" w:hint="eastAsia"/>
          <w:sz w:val="32"/>
          <w:szCs w:val="32"/>
        </w:rPr>
        <w:t>实地</w:t>
      </w:r>
      <w:r w:rsidRPr="005528FD">
        <w:rPr>
          <w:rFonts w:ascii="Times New Roman" w:eastAsia="仿宋_GB2312" w:hAnsi="Times New Roman" w:cs="Times New Roman" w:hint="eastAsia"/>
          <w:sz w:val="32"/>
          <w:szCs w:val="32"/>
        </w:rPr>
        <w:t>调研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。</w:t>
      </w:r>
      <w:r w:rsidR="00D70E71">
        <w:rPr>
          <w:rFonts w:ascii="Times New Roman" w:eastAsia="仿宋_GB2312" w:hAnsi="Times New Roman" w:cs="Times New Roman" w:hint="eastAsia"/>
          <w:sz w:val="32"/>
          <w:szCs w:val="32"/>
        </w:rPr>
        <w:t>10</w:t>
      </w:r>
      <w:r w:rsidR="00D70E71">
        <w:rPr>
          <w:rFonts w:ascii="Times New Roman" w:eastAsia="仿宋_GB2312" w:hAnsi="Times New Roman" w:cs="Times New Roman" w:hint="eastAsia"/>
          <w:sz w:val="32"/>
          <w:szCs w:val="32"/>
        </w:rPr>
        <w:t>月</w:t>
      </w:r>
      <w:r w:rsidR="00D70E71">
        <w:rPr>
          <w:rFonts w:ascii="Times New Roman" w:eastAsia="仿宋_GB2312" w:hAnsi="Times New Roman" w:cs="Times New Roman"/>
          <w:sz w:val="32"/>
          <w:szCs w:val="32"/>
        </w:rPr>
        <w:t>，</w:t>
      </w:r>
      <w:r w:rsidR="00D70E71" w:rsidRPr="00744EF7">
        <w:rPr>
          <w:rFonts w:ascii="Times New Roman" w:eastAsia="仿宋_GB2312" w:hAnsi="Times New Roman"/>
          <w:sz w:val="32"/>
          <w:szCs w:val="32"/>
          <w:shd w:val="clear" w:color="auto" w:fill="FFFFFF"/>
        </w:rPr>
        <w:t>书面征求了各设区市教育局</w:t>
      </w:r>
      <w:r w:rsidR="005C32F7">
        <w:rPr>
          <w:rFonts w:ascii="Times New Roman" w:eastAsia="仿宋_GB2312" w:hAnsi="Times New Roman" w:hint="eastAsia"/>
          <w:sz w:val="32"/>
          <w:szCs w:val="32"/>
          <w:shd w:val="clear" w:color="auto" w:fill="FFFFFF"/>
        </w:rPr>
        <w:t>和</w:t>
      </w:r>
      <w:r w:rsidR="00D70E71">
        <w:rPr>
          <w:rFonts w:ascii="Times New Roman" w:eastAsia="仿宋_GB2312" w:hAnsi="Times New Roman"/>
          <w:sz w:val="32"/>
          <w:szCs w:val="32"/>
          <w:shd w:val="clear" w:color="auto" w:fill="FFFFFF"/>
        </w:rPr>
        <w:t>各有关处室</w:t>
      </w:r>
      <w:r w:rsidR="00D70E71" w:rsidRPr="00744EF7">
        <w:rPr>
          <w:rFonts w:ascii="Times New Roman" w:eastAsia="仿宋_GB2312" w:hAnsi="Times New Roman"/>
          <w:sz w:val="32"/>
          <w:szCs w:val="32"/>
          <w:shd w:val="clear" w:color="auto" w:fill="FFFFFF"/>
        </w:rPr>
        <w:t>意见，</w:t>
      </w:r>
      <w:r w:rsidR="00D70E71">
        <w:rPr>
          <w:rFonts w:ascii="Times New Roman" w:eastAsia="仿宋_GB2312" w:hAnsi="Times New Roman" w:hint="eastAsia"/>
          <w:sz w:val="32"/>
          <w:szCs w:val="32"/>
          <w:shd w:val="clear" w:color="auto" w:fill="FFFFFF"/>
        </w:rPr>
        <w:t>共收到</w:t>
      </w:r>
      <w:r w:rsidR="00D70E71">
        <w:rPr>
          <w:rFonts w:ascii="Times New Roman" w:eastAsia="仿宋_GB2312" w:hAnsi="Times New Roman"/>
          <w:sz w:val="32"/>
          <w:szCs w:val="32"/>
          <w:shd w:val="clear" w:color="auto" w:fill="FFFFFF"/>
        </w:rPr>
        <w:t>7</w:t>
      </w:r>
      <w:r w:rsidR="00D70E71">
        <w:rPr>
          <w:rFonts w:ascii="Times New Roman" w:eastAsia="仿宋_GB2312" w:hAnsi="Times New Roman"/>
          <w:sz w:val="32"/>
          <w:szCs w:val="32"/>
          <w:shd w:val="clear" w:color="auto" w:fill="FFFFFF"/>
        </w:rPr>
        <w:t>条意见。</w:t>
      </w:r>
      <w:r w:rsidR="00D70E71">
        <w:rPr>
          <w:rFonts w:ascii="Times New Roman" w:eastAsia="仿宋_GB2312" w:hAnsi="Times New Roman" w:hint="eastAsia"/>
          <w:sz w:val="32"/>
          <w:szCs w:val="32"/>
          <w:shd w:val="clear" w:color="auto" w:fill="FFFFFF"/>
        </w:rPr>
        <w:t>经研究，</w:t>
      </w:r>
      <w:r w:rsidR="00860794">
        <w:rPr>
          <w:rFonts w:ascii="Times New Roman" w:eastAsia="仿宋_GB2312" w:hAnsi="Times New Roman" w:hint="eastAsia"/>
          <w:sz w:val="32"/>
          <w:szCs w:val="32"/>
          <w:shd w:val="clear" w:color="auto" w:fill="FFFFFF"/>
        </w:rPr>
        <w:t>基本</w:t>
      </w:r>
      <w:r w:rsidR="00D70E71">
        <w:rPr>
          <w:rFonts w:ascii="Times New Roman" w:eastAsia="仿宋_GB2312" w:hAnsi="Times New Roman" w:hint="eastAsia"/>
          <w:sz w:val="32"/>
          <w:szCs w:val="32"/>
          <w:shd w:val="clear" w:color="auto" w:fill="FFFFFF"/>
        </w:rPr>
        <w:t>采纳</w:t>
      </w:r>
      <w:r w:rsidR="00860794">
        <w:rPr>
          <w:rFonts w:ascii="Times New Roman" w:eastAsia="仿宋_GB2312" w:hAnsi="Times New Roman"/>
          <w:sz w:val="32"/>
          <w:szCs w:val="32"/>
          <w:shd w:val="clear" w:color="auto" w:fill="FFFFFF"/>
        </w:rPr>
        <w:t>了</w:t>
      </w:r>
      <w:r w:rsidR="00D70E71">
        <w:rPr>
          <w:rFonts w:ascii="Times New Roman" w:eastAsia="仿宋_GB2312" w:hAnsi="Times New Roman" w:hint="eastAsia"/>
          <w:sz w:val="32"/>
          <w:szCs w:val="32"/>
          <w:shd w:val="clear" w:color="auto" w:fill="FFFFFF"/>
        </w:rPr>
        <w:t>修改</w:t>
      </w:r>
      <w:r w:rsidR="00D70E71">
        <w:rPr>
          <w:rFonts w:ascii="Times New Roman" w:eastAsia="仿宋_GB2312" w:hAnsi="Times New Roman"/>
          <w:sz w:val="32"/>
          <w:szCs w:val="32"/>
          <w:shd w:val="clear" w:color="auto" w:fill="FFFFFF"/>
        </w:rPr>
        <w:t>建议。</w:t>
      </w:r>
    </w:p>
    <w:p w:rsidR="00DF76CE" w:rsidRDefault="0026492D" w:rsidP="0026492D">
      <w:pPr>
        <w:spacing w:line="560" w:lineRule="exact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 w:rsidRPr="00096EDA">
        <w:rPr>
          <w:rFonts w:ascii="楷体_GB2312" w:eastAsia="楷体_GB2312" w:hAnsi="Times New Roman" w:cs="Times New Roman" w:hint="eastAsia"/>
          <w:sz w:val="32"/>
          <w:szCs w:val="32"/>
        </w:rPr>
        <w:t>（</w:t>
      </w:r>
      <w:r w:rsidR="00750FC0">
        <w:rPr>
          <w:rFonts w:ascii="楷体_GB2312" w:eastAsia="楷体_GB2312" w:hAnsi="Times New Roman" w:cs="Times New Roman" w:hint="eastAsia"/>
          <w:sz w:val="32"/>
          <w:szCs w:val="32"/>
        </w:rPr>
        <w:t>三</w:t>
      </w:r>
      <w:r w:rsidRPr="00096EDA">
        <w:rPr>
          <w:rFonts w:ascii="楷体_GB2312" w:eastAsia="楷体_GB2312" w:hAnsi="Times New Roman" w:cs="Times New Roman" w:hint="eastAsia"/>
          <w:sz w:val="32"/>
          <w:szCs w:val="32"/>
        </w:rPr>
        <w:t>）专家论证阶段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。</w:t>
      </w:r>
      <w:r w:rsidRPr="003A5D0E">
        <w:rPr>
          <w:rFonts w:ascii="Times New Roman" w:eastAsia="仿宋_GB2312" w:hAnsi="Times New Roman" w:cs="Times New Roman"/>
          <w:sz w:val="32"/>
          <w:szCs w:val="32"/>
        </w:rPr>
        <w:t>11</w:t>
      </w:r>
      <w:r w:rsidRPr="003A5D0E">
        <w:rPr>
          <w:rFonts w:ascii="Times New Roman" w:eastAsia="仿宋_GB2312" w:hAnsi="Times New Roman" w:cs="Times New Roman"/>
          <w:sz w:val="32"/>
          <w:szCs w:val="32"/>
        </w:rPr>
        <w:t>月</w:t>
      </w:r>
      <w:r w:rsidR="00DF76CE">
        <w:rPr>
          <w:rFonts w:ascii="Times New Roman" w:eastAsia="仿宋_GB2312" w:hAnsi="Times New Roman" w:cs="Times New Roman" w:hint="eastAsia"/>
          <w:sz w:val="32"/>
          <w:szCs w:val="32"/>
        </w:rPr>
        <w:t>，通过</w:t>
      </w:r>
      <w:r w:rsidR="00DF76CE">
        <w:rPr>
          <w:rFonts w:ascii="Times New Roman" w:eastAsia="仿宋_GB2312" w:hAnsi="Times New Roman" w:cs="Times New Roman"/>
          <w:sz w:val="32"/>
          <w:szCs w:val="32"/>
        </w:rPr>
        <w:t>召开</w:t>
      </w:r>
      <w:r w:rsidR="00D70E71">
        <w:rPr>
          <w:rFonts w:ascii="Times New Roman" w:eastAsia="仿宋_GB2312" w:hAnsi="Times New Roman" w:cs="Times New Roman"/>
          <w:sz w:val="32"/>
          <w:szCs w:val="32"/>
        </w:rPr>
        <w:t>专家论证会、书面征求意见等形式，</w:t>
      </w:r>
      <w:r w:rsidR="009A36B3">
        <w:rPr>
          <w:rFonts w:ascii="Times New Roman" w:eastAsia="仿宋_GB2312" w:hAnsi="Times New Roman" w:cs="Times New Roman" w:hint="eastAsia"/>
          <w:sz w:val="32"/>
          <w:szCs w:val="32"/>
        </w:rPr>
        <w:t>分别</w:t>
      </w:r>
      <w:r w:rsidR="00D70E71">
        <w:rPr>
          <w:rFonts w:ascii="Times New Roman" w:eastAsia="仿宋_GB2312" w:hAnsi="Times New Roman" w:cs="Times New Roman"/>
          <w:sz w:val="32"/>
          <w:szCs w:val="32"/>
        </w:rPr>
        <w:t>征求</w:t>
      </w:r>
      <w:r w:rsidR="005C32F7">
        <w:rPr>
          <w:rFonts w:ascii="Times New Roman" w:eastAsia="仿宋_GB2312" w:hAnsi="Times New Roman" w:cs="Times New Roman" w:hint="eastAsia"/>
          <w:sz w:val="32"/>
          <w:szCs w:val="32"/>
        </w:rPr>
        <w:t>了</w:t>
      </w:r>
      <w:r w:rsidR="00D70E71">
        <w:rPr>
          <w:rFonts w:ascii="Times New Roman" w:eastAsia="仿宋_GB2312" w:hAnsi="Times New Roman" w:cs="Times New Roman"/>
          <w:sz w:val="32"/>
          <w:szCs w:val="32"/>
        </w:rPr>
        <w:t>省人大、省法院、省司法厅和</w:t>
      </w:r>
      <w:r w:rsidR="00DF76CE">
        <w:rPr>
          <w:rFonts w:ascii="Times New Roman" w:eastAsia="仿宋_GB2312" w:hAnsi="Times New Roman" w:cs="Times New Roman"/>
          <w:sz w:val="32"/>
          <w:szCs w:val="32"/>
        </w:rPr>
        <w:t>有关高校</w:t>
      </w:r>
      <w:r w:rsidR="00D70E71">
        <w:rPr>
          <w:rFonts w:ascii="Times New Roman" w:eastAsia="仿宋_GB2312" w:hAnsi="Times New Roman" w:cs="Times New Roman" w:hint="eastAsia"/>
          <w:sz w:val="32"/>
          <w:szCs w:val="32"/>
        </w:rPr>
        <w:t>法律</w:t>
      </w:r>
      <w:r w:rsidR="00DF76CE">
        <w:rPr>
          <w:rFonts w:ascii="Times New Roman" w:eastAsia="仿宋_GB2312" w:hAnsi="Times New Roman" w:cs="Times New Roman"/>
          <w:sz w:val="32"/>
          <w:szCs w:val="32"/>
        </w:rPr>
        <w:t>专家意见。</w:t>
      </w:r>
    </w:p>
    <w:p w:rsidR="0026492D" w:rsidRDefault="004B4410" w:rsidP="0026492D">
      <w:pPr>
        <w:spacing w:line="560" w:lineRule="exact"/>
        <w:ind w:firstLineChars="200" w:firstLine="640"/>
        <w:rPr>
          <w:rFonts w:ascii="黑体" w:eastAsia="黑体" w:hAnsi="黑体" w:cs="Times New Roman"/>
          <w:sz w:val="32"/>
          <w:szCs w:val="32"/>
        </w:rPr>
      </w:pPr>
      <w:r>
        <w:rPr>
          <w:rFonts w:ascii="黑体" w:eastAsia="黑体" w:hAnsi="黑体" w:cs="Times New Roman" w:hint="eastAsia"/>
          <w:sz w:val="32"/>
          <w:szCs w:val="32"/>
        </w:rPr>
        <w:t>三</w:t>
      </w:r>
      <w:r w:rsidR="0026492D" w:rsidRPr="00B87F76">
        <w:rPr>
          <w:rFonts w:ascii="黑体" w:eastAsia="黑体" w:hAnsi="黑体" w:cs="Times New Roman" w:hint="eastAsia"/>
          <w:sz w:val="32"/>
          <w:szCs w:val="32"/>
        </w:rPr>
        <w:t>、</w:t>
      </w:r>
      <w:r w:rsidR="0026492D">
        <w:rPr>
          <w:rFonts w:ascii="黑体" w:eastAsia="黑体" w:hAnsi="黑体" w:cs="Times New Roman" w:hint="eastAsia"/>
          <w:sz w:val="32"/>
          <w:szCs w:val="32"/>
        </w:rPr>
        <w:t>主要内容</w:t>
      </w:r>
    </w:p>
    <w:p w:rsidR="004B4410" w:rsidRPr="00411D84" w:rsidRDefault="0026492D" w:rsidP="0026492D">
      <w:pPr>
        <w:spacing w:line="560" w:lineRule="exact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 w:hint="eastAsia"/>
          <w:sz w:val="32"/>
          <w:szCs w:val="32"/>
        </w:rPr>
        <w:t>《</w:t>
      </w:r>
      <w:r w:rsidR="00CB115E">
        <w:rPr>
          <w:rFonts w:ascii="Times New Roman" w:eastAsia="仿宋_GB2312" w:hAnsi="Times New Roman" w:cs="Times New Roman" w:hint="eastAsia"/>
          <w:sz w:val="32"/>
          <w:szCs w:val="32"/>
        </w:rPr>
        <w:t>实施办法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》</w:t>
      </w:r>
      <w:r w:rsidRPr="002C4E36">
        <w:rPr>
          <w:rFonts w:ascii="Times New Roman" w:eastAsia="仿宋_GB2312" w:hAnsi="Times New Roman" w:cs="Times New Roman" w:hint="eastAsia"/>
          <w:sz w:val="32"/>
          <w:szCs w:val="32"/>
        </w:rPr>
        <w:t>共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1</w:t>
      </w:r>
      <w:r w:rsidR="004C108E">
        <w:rPr>
          <w:rFonts w:ascii="Times New Roman" w:eastAsia="仿宋_GB2312" w:hAnsi="Times New Roman" w:cs="Times New Roman"/>
          <w:sz w:val="32"/>
          <w:szCs w:val="32"/>
        </w:rPr>
        <w:t>7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条</w:t>
      </w:r>
      <w:r w:rsidRPr="002C4E36">
        <w:rPr>
          <w:rFonts w:ascii="Times New Roman" w:eastAsia="仿宋_GB2312" w:hAnsi="Times New Roman" w:cs="Times New Roman" w:hint="eastAsia"/>
          <w:sz w:val="32"/>
          <w:szCs w:val="32"/>
        </w:rPr>
        <w:t>，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明确了</w:t>
      </w:r>
      <w:r>
        <w:rPr>
          <w:rFonts w:ascii="Times New Roman" w:eastAsia="仿宋_GB2312" w:hAnsi="Times New Roman" w:cs="Times New Roman"/>
          <w:sz w:val="32"/>
          <w:szCs w:val="32"/>
        </w:rPr>
        <w:t>裁量因素、裁量阶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次、</w:t>
      </w:r>
      <w:r>
        <w:rPr>
          <w:rFonts w:ascii="Times New Roman" w:eastAsia="仿宋_GB2312" w:hAnsi="Times New Roman" w:cs="Times New Roman"/>
          <w:sz w:val="32"/>
          <w:szCs w:val="32"/>
        </w:rPr>
        <w:t>具体适用情形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等</w:t>
      </w:r>
      <w:r w:rsidRPr="002C4E36">
        <w:rPr>
          <w:rFonts w:ascii="Times New Roman" w:eastAsia="仿宋_GB2312" w:hAnsi="Times New Roman" w:cs="Times New Roman" w:hint="eastAsia"/>
          <w:sz w:val="32"/>
          <w:szCs w:val="32"/>
        </w:rPr>
        <w:t>。</w:t>
      </w:r>
      <w:r w:rsidR="00411D84" w:rsidRPr="00411D84">
        <w:rPr>
          <w:rFonts w:ascii="Times New Roman" w:eastAsia="仿宋_GB2312" w:hAnsi="Times New Roman" w:cs="Times New Roman" w:hint="eastAsia"/>
          <w:sz w:val="32"/>
          <w:szCs w:val="32"/>
        </w:rPr>
        <w:t>第</w:t>
      </w:r>
      <w:r w:rsidR="009A36B3">
        <w:rPr>
          <w:rFonts w:ascii="Times New Roman" w:eastAsia="仿宋_GB2312" w:hAnsi="Times New Roman" w:cs="Times New Roman"/>
          <w:sz w:val="32"/>
          <w:szCs w:val="32"/>
        </w:rPr>
        <w:t>1</w:t>
      </w:r>
      <w:r w:rsidR="009A36B3">
        <w:rPr>
          <w:rFonts w:ascii="Times New Roman" w:eastAsia="仿宋_GB2312" w:hAnsi="Times New Roman" w:cs="Times New Roman" w:hint="eastAsia"/>
          <w:sz w:val="32"/>
          <w:szCs w:val="32"/>
        </w:rPr>
        <w:t>至</w:t>
      </w:r>
      <w:r w:rsidR="00411D84" w:rsidRPr="00411D84">
        <w:rPr>
          <w:rFonts w:ascii="Times New Roman" w:eastAsia="仿宋_GB2312" w:hAnsi="Times New Roman" w:cs="Times New Roman"/>
          <w:sz w:val="32"/>
          <w:szCs w:val="32"/>
        </w:rPr>
        <w:t>5</w:t>
      </w:r>
      <w:r w:rsidR="00411D84" w:rsidRPr="00411D84">
        <w:rPr>
          <w:rFonts w:ascii="Times New Roman" w:eastAsia="仿宋_GB2312" w:hAnsi="Times New Roman" w:cs="Times New Roman"/>
          <w:sz w:val="32"/>
          <w:szCs w:val="32"/>
        </w:rPr>
        <w:t>条为总则部分，明确制定目的、适用范围、教育行政处罚裁量权的定义、行使教育行政处罚裁量权应当遵循的原则、行使行政处罚裁量权应当考虑的因素。第</w:t>
      </w:r>
      <w:r w:rsidR="009A36B3">
        <w:rPr>
          <w:rFonts w:ascii="Times New Roman" w:eastAsia="仿宋_GB2312" w:hAnsi="Times New Roman" w:cs="Times New Roman"/>
          <w:sz w:val="32"/>
          <w:szCs w:val="32"/>
        </w:rPr>
        <w:t>6</w:t>
      </w:r>
      <w:r w:rsidR="009A36B3">
        <w:rPr>
          <w:rFonts w:ascii="Times New Roman" w:eastAsia="仿宋_GB2312" w:hAnsi="Times New Roman" w:cs="Times New Roman" w:hint="eastAsia"/>
          <w:sz w:val="32"/>
          <w:szCs w:val="32"/>
        </w:rPr>
        <w:t>至</w:t>
      </w:r>
      <w:r w:rsidR="004C108E">
        <w:rPr>
          <w:rFonts w:ascii="Times New Roman" w:eastAsia="仿宋_GB2312" w:hAnsi="Times New Roman" w:cs="Times New Roman"/>
          <w:sz w:val="32"/>
          <w:szCs w:val="32"/>
        </w:rPr>
        <w:t>9</w:t>
      </w:r>
      <w:r w:rsidR="00411D84" w:rsidRPr="00411D84">
        <w:rPr>
          <w:rFonts w:ascii="Times New Roman" w:eastAsia="仿宋_GB2312" w:hAnsi="Times New Roman" w:cs="Times New Roman"/>
          <w:sz w:val="32"/>
          <w:szCs w:val="32"/>
        </w:rPr>
        <w:t>条为裁量阶次部分，列明不予处罚、减轻处罚、从轻处罚和从重处罚等裁量阶次的</w:t>
      </w:r>
      <w:r w:rsidR="00582DFD">
        <w:rPr>
          <w:rFonts w:ascii="Times New Roman" w:eastAsia="仿宋_GB2312" w:hAnsi="Times New Roman" w:cs="Times New Roman" w:hint="eastAsia"/>
          <w:sz w:val="32"/>
          <w:szCs w:val="32"/>
        </w:rPr>
        <w:t>定义</w:t>
      </w:r>
      <w:r w:rsidR="00582DFD">
        <w:rPr>
          <w:rFonts w:ascii="Times New Roman" w:eastAsia="仿宋_GB2312" w:hAnsi="Times New Roman" w:cs="Times New Roman"/>
          <w:sz w:val="32"/>
          <w:szCs w:val="32"/>
        </w:rPr>
        <w:t>及</w:t>
      </w:r>
      <w:r w:rsidR="00411D84" w:rsidRPr="00411D84">
        <w:rPr>
          <w:rFonts w:ascii="Times New Roman" w:eastAsia="仿宋_GB2312" w:hAnsi="Times New Roman" w:cs="Times New Roman"/>
          <w:sz w:val="32"/>
          <w:szCs w:val="32"/>
        </w:rPr>
        <w:t>具体适用情形。第</w:t>
      </w:r>
      <w:r w:rsidR="004C108E">
        <w:rPr>
          <w:rFonts w:ascii="Times New Roman" w:eastAsia="仿宋_GB2312" w:hAnsi="Times New Roman" w:cs="Times New Roman"/>
          <w:sz w:val="32"/>
          <w:szCs w:val="32"/>
        </w:rPr>
        <w:t>10</w:t>
      </w:r>
      <w:r w:rsidR="009A36B3">
        <w:rPr>
          <w:rFonts w:ascii="Times New Roman" w:eastAsia="仿宋_GB2312" w:hAnsi="Times New Roman" w:cs="Times New Roman" w:hint="eastAsia"/>
          <w:sz w:val="32"/>
          <w:szCs w:val="32"/>
        </w:rPr>
        <w:t>至</w:t>
      </w:r>
      <w:r w:rsidR="00411D84" w:rsidRPr="00411D84">
        <w:rPr>
          <w:rFonts w:ascii="Times New Roman" w:eastAsia="仿宋_GB2312" w:hAnsi="Times New Roman" w:cs="Times New Roman"/>
          <w:sz w:val="32"/>
          <w:szCs w:val="32"/>
        </w:rPr>
        <w:t>1</w:t>
      </w:r>
      <w:r w:rsidR="004C108E">
        <w:rPr>
          <w:rFonts w:ascii="Times New Roman" w:eastAsia="仿宋_GB2312" w:hAnsi="Times New Roman" w:cs="Times New Roman"/>
          <w:sz w:val="32"/>
          <w:szCs w:val="32"/>
        </w:rPr>
        <w:t>3</w:t>
      </w:r>
      <w:r w:rsidR="00411D84" w:rsidRPr="00411D84">
        <w:rPr>
          <w:rFonts w:ascii="Times New Roman" w:eastAsia="仿宋_GB2312" w:hAnsi="Times New Roman" w:cs="Times New Roman"/>
          <w:sz w:val="32"/>
          <w:szCs w:val="32"/>
        </w:rPr>
        <w:t>条为监督管理部分，明确行政处罚自由裁量权行使要求、程序和责任。第</w:t>
      </w:r>
      <w:r w:rsidR="00411D84" w:rsidRPr="00411D84">
        <w:rPr>
          <w:rFonts w:ascii="Times New Roman" w:eastAsia="仿宋_GB2312" w:hAnsi="Times New Roman" w:cs="Times New Roman"/>
          <w:sz w:val="32"/>
          <w:szCs w:val="32"/>
        </w:rPr>
        <w:t>1</w:t>
      </w:r>
      <w:r w:rsidR="004C108E">
        <w:rPr>
          <w:rFonts w:ascii="Times New Roman" w:eastAsia="仿宋_GB2312" w:hAnsi="Times New Roman" w:cs="Times New Roman"/>
          <w:sz w:val="32"/>
          <w:szCs w:val="32"/>
        </w:rPr>
        <w:t>4</w:t>
      </w:r>
      <w:r w:rsidR="009A36B3">
        <w:rPr>
          <w:rFonts w:ascii="Times New Roman" w:eastAsia="仿宋_GB2312" w:hAnsi="Times New Roman" w:cs="Times New Roman" w:hint="eastAsia"/>
          <w:sz w:val="32"/>
          <w:szCs w:val="32"/>
        </w:rPr>
        <w:t>至</w:t>
      </w:r>
      <w:r w:rsidR="004C108E">
        <w:rPr>
          <w:rFonts w:ascii="Times New Roman" w:eastAsia="仿宋_GB2312" w:hAnsi="Times New Roman" w:cs="Times New Roman"/>
          <w:sz w:val="32"/>
          <w:szCs w:val="32"/>
        </w:rPr>
        <w:t>17</w:t>
      </w:r>
      <w:r w:rsidR="00411D84" w:rsidRPr="00411D84">
        <w:rPr>
          <w:rFonts w:ascii="Times New Roman" w:eastAsia="仿宋_GB2312" w:hAnsi="Times New Roman" w:cs="Times New Roman"/>
          <w:sz w:val="32"/>
          <w:szCs w:val="32"/>
        </w:rPr>
        <w:t>条为附则部分，明确重要用语含义</w:t>
      </w:r>
      <w:r w:rsidR="00582DFD">
        <w:rPr>
          <w:rFonts w:ascii="Times New Roman" w:eastAsia="仿宋_GB2312" w:hAnsi="Times New Roman" w:cs="Times New Roman" w:hint="eastAsia"/>
          <w:sz w:val="32"/>
          <w:szCs w:val="32"/>
        </w:rPr>
        <w:t>、解释权</w:t>
      </w:r>
      <w:r w:rsidR="00582DFD">
        <w:rPr>
          <w:rFonts w:ascii="Times New Roman" w:eastAsia="仿宋_GB2312" w:hAnsi="Times New Roman" w:cs="Times New Roman"/>
          <w:sz w:val="32"/>
          <w:szCs w:val="32"/>
        </w:rPr>
        <w:t>、</w:t>
      </w:r>
      <w:r w:rsidR="00411D84" w:rsidRPr="00411D84">
        <w:rPr>
          <w:rFonts w:ascii="Times New Roman" w:eastAsia="仿宋_GB2312" w:hAnsi="Times New Roman" w:cs="Times New Roman"/>
          <w:sz w:val="32"/>
          <w:szCs w:val="32"/>
        </w:rPr>
        <w:t>实施日期</w:t>
      </w:r>
      <w:r w:rsidR="00582DFD">
        <w:rPr>
          <w:rFonts w:ascii="Times New Roman" w:eastAsia="仿宋_GB2312" w:hAnsi="Times New Roman" w:cs="Times New Roman" w:hint="eastAsia"/>
          <w:sz w:val="32"/>
          <w:szCs w:val="32"/>
        </w:rPr>
        <w:t>和</w:t>
      </w:r>
      <w:r w:rsidR="00582DFD">
        <w:rPr>
          <w:rFonts w:ascii="Times New Roman" w:eastAsia="仿宋_GB2312" w:hAnsi="Times New Roman" w:cs="Times New Roman"/>
          <w:sz w:val="32"/>
          <w:szCs w:val="32"/>
        </w:rPr>
        <w:t>有效期</w:t>
      </w:r>
      <w:r w:rsidR="00411D84" w:rsidRPr="00411D84">
        <w:rPr>
          <w:rFonts w:ascii="Times New Roman" w:eastAsia="仿宋_GB2312" w:hAnsi="Times New Roman" w:cs="Times New Roman"/>
          <w:sz w:val="32"/>
          <w:szCs w:val="32"/>
        </w:rPr>
        <w:t>等。</w:t>
      </w:r>
    </w:p>
    <w:p w:rsidR="0026492D" w:rsidRDefault="0026492D" w:rsidP="0026492D">
      <w:pPr>
        <w:spacing w:line="560" w:lineRule="exact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 w:hint="eastAsia"/>
          <w:sz w:val="32"/>
          <w:szCs w:val="32"/>
        </w:rPr>
        <w:t>《</w:t>
      </w:r>
      <w:r w:rsidRPr="002C4E36">
        <w:rPr>
          <w:rFonts w:ascii="Times New Roman" w:eastAsia="仿宋_GB2312" w:hAnsi="Times New Roman" w:cs="Times New Roman" w:hint="eastAsia"/>
          <w:sz w:val="32"/>
          <w:szCs w:val="32"/>
        </w:rPr>
        <w:t>基准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》</w:t>
      </w:r>
      <w:r w:rsidRPr="002C4E36">
        <w:rPr>
          <w:rFonts w:ascii="Times New Roman" w:eastAsia="仿宋_GB2312" w:hAnsi="Times New Roman" w:cs="Times New Roman" w:hint="eastAsia"/>
          <w:sz w:val="32"/>
          <w:szCs w:val="32"/>
        </w:rPr>
        <w:t>以</w:t>
      </w:r>
      <w:r w:rsidR="00314E4F">
        <w:rPr>
          <w:rFonts w:ascii="Times New Roman" w:eastAsia="仿宋_GB2312" w:hAnsi="Times New Roman" w:cs="Times New Roman" w:hint="eastAsia"/>
          <w:sz w:val="32"/>
          <w:szCs w:val="32"/>
        </w:rPr>
        <w:t>江苏教育系统</w:t>
      </w:r>
      <w:r w:rsidRPr="002C4E36">
        <w:rPr>
          <w:rFonts w:ascii="Times New Roman" w:eastAsia="仿宋_GB2312" w:hAnsi="Times New Roman" w:cs="Times New Roman" w:hint="eastAsia"/>
          <w:sz w:val="32"/>
          <w:szCs w:val="32"/>
        </w:rPr>
        <w:t>权力清单为</w:t>
      </w:r>
      <w:r w:rsidR="00314E4F">
        <w:rPr>
          <w:rFonts w:ascii="Times New Roman" w:eastAsia="仿宋_GB2312" w:hAnsi="Times New Roman" w:cs="Times New Roman" w:hint="eastAsia"/>
          <w:sz w:val="32"/>
          <w:szCs w:val="32"/>
        </w:rPr>
        <w:t>基础，根据</w:t>
      </w:r>
      <w:r w:rsidRPr="002C4E36">
        <w:rPr>
          <w:rFonts w:ascii="Times New Roman" w:eastAsia="仿宋_GB2312" w:hAnsi="Times New Roman" w:cs="Times New Roman" w:hint="eastAsia"/>
          <w:sz w:val="32"/>
          <w:szCs w:val="32"/>
        </w:rPr>
        <w:t>情节轻</w:t>
      </w:r>
      <w:r w:rsidRPr="002C4E36">
        <w:rPr>
          <w:rFonts w:ascii="Times New Roman" w:eastAsia="仿宋_GB2312" w:hAnsi="Times New Roman" w:cs="Times New Roman" w:hint="eastAsia"/>
          <w:sz w:val="32"/>
          <w:szCs w:val="32"/>
        </w:rPr>
        <w:lastRenderedPageBreak/>
        <w:t>微、情节较轻、情节较重、情节严重等</w:t>
      </w:r>
      <w:r w:rsidR="00314E4F">
        <w:rPr>
          <w:rFonts w:ascii="Times New Roman" w:eastAsia="仿宋_GB2312" w:hAnsi="Times New Roman" w:cs="Times New Roman" w:hint="eastAsia"/>
          <w:sz w:val="32"/>
          <w:szCs w:val="32"/>
        </w:rPr>
        <w:t>不同</w:t>
      </w:r>
      <w:r w:rsidR="00582DFD">
        <w:rPr>
          <w:rFonts w:ascii="Times New Roman" w:eastAsia="仿宋_GB2312" w:hAnsi="Times New Roman" w:cs="Times New Roman" w:hint="eastAsia"/>
          <w:sz w:val="32"/>
          <w:szCs w:val="32"/>
        </w:rPr>
        <w:t>情况</w:t>
      </w:r>
      <w:r w:rsidRPr="002C4E36">
        <w:rPr>
          <w:rFonts w:ascii="Times New Roman" w:eastAsia="仿宋_GB2312" w:hAnsi="Times New Roman" w:cs="Times New Roman" w:hint="eastAsia"/>
          <w:sz w:val="32"/>
          <w:szCs w:val="32"/>
        </w:rPr>
        <w:t>，在法定裁量权范围内，对</w:t>
      </w:r>
      <w:r w:rsidR="00FF28C1">
        <w:rPr>
          <w:rFonts w:ascii="Times New Roman" w:eastAsia="仿宋_GB2312" w:hAnsi="Times New Roman" w:cs="Times New Roman" w:hint="eastAsia"/>
          <w:sz w:val="32"/>
          <w:szCs w:val="32"/>
        </w:rPr>
        <w:t>有</w:t>
      </w:r>
      <w:r w:rsidR="00FF28C1">
        <w:rPr>
          <w:rFonts w:ascii="Times New Roman" w:eastAsia="仿宋_GB2312" w:hAnsi="Times New Roman" w:cs="Times New Roman"/>
          <w:sz w:val="32"/>
          <w:szCs w:val="32"/>
        </w:rPr>
        <w:t>裁量权的</w:t>
      </w:r>
      <w:r>
        <w:rPr>
          <w:rFonts w:ascii="Times New Roman" w:eastAsia="仿宋_GB2312" w:hAnsi="Times New Roman" w:cs="Times New Roman"/>
          <w:sz w:val="32"/>
          <w:szCs w:val="32"/>
        </w:rPr>
        <w:t>14</w:t>
      </w:r>
      <w:r w:rsidR="00582DFD">
        <w:rPr>
          <w:rFonts w:ascii="Times New Roman" w:eastAsia="仿宋_GB2312" w:hAnsi="Times New Roman" w:cs="Times New Roman" w:hint="eastAsia"/>
          <w:sz w:val="32"/>
          <w:szCs w:val="32"/>
        </w:rPr>
        <w:t>类</w:t>
      </w:r>
      <w:r w:rsidRPr="002C4E36">
        <w:rPr>
          <w:rFonts w:ascii="Times New Roman" w:eastAsia="仿宋_GB2312" w:hAnsi="Times New Roman" w:cs="Times New Roman" w:hint="eastAsia"/>
          <w:sz w:val="32"/>
          <w:szCs w:val="32"/>
        </w:rPr>
        <w:t>违法行为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细化了</w:t>
      </w:r>
      <w:r>
        <w:rPr>
          <w:rFonts w:ascii="Times New Roman" w:eastAsia="仿宋_GB2312" w:hAnsi="Times New Roman" w:cs="Times New Roman"/>
          <w:sz w:val="32"/>
          <w:szCs w:val="32"/>
        </w:rPr>
        <w:t>适用情形，</w:t>
      </w:r>
      <w:r w:rsidRPr="002C4E36">
        <w:rPr>
          <w:rFonts w:ascii="Times New Roman" w:eastAsia="仿宋_GB2312" w:hAnsi="Times New Roman" w:cs="Times New Roman" w:hint="eastAsia"/>
          <w:sz w:val="32"/>
          <w:szCs w:val="32"/>
        </w:rPr>
        <w:t>设定了裁量标准。</w:t>
      </w:r>
    </w:p>
    <w:p w:rsidR="007E290D" w:rsidRDefault="007E290D" w:rsidP="007E290D">
      <w:pPr>
        <w:spacing w:line="560" w:lineRule="exact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</w:p>
    <w:sectPr w:rsidR="007E290D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7229D" w:rsidRDefault="00D7229D" w:rsidP="009A36B3">
      <w:r>
        <w:separator/>
      </w:r>
    </w:p>
  </w:endnote>
  <w:endnote w:type="continuationSeparator" w:id="0">
    <w:p w:rsidR="00D7229D" w:rsidRDefault="00D7229D" w:rsidP="009A36B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楷体_GB2312">
    <w:altName w:val="楷体"/>
    <w:charset w:val="86"/>
    <w:family w:val="modern"/>
    <w:pitch w:val="fixed"/>
    <w:sig w:usb0="00000001" w:usb1="080E0000" w:usb2="00000010" w:usb3="00000000" w:csb0="00040000" w:csb1="00000000"/>
  </w:font>
  <w:font w:name="等线 Light"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7229D" w:rsidRDefault="00D7229D" w:rsidP="009A36B3">
      <w:r>
        <w:separator/>
      </w:r>
    </w:p>
  </w:footnote>
  <w:footnote w:type="continuationSeparator" w:id="0">
    <w:p w:rsidR="00D7229D" w:rsidRDefault="00D7229D" w:rsidP="009A36B3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11C5C"/>
    <w:rsid w:val="000F7986"/>
    <w:rsid w:val="00135F9D"/>
    <w:rsid w:val="001746C8"/>
    <w:rsid w:val="001D46BA"/>
    <w:rsid w:val="002366F9"/>
    <w:rsid w:val="0026492D"/>
    <w:rsid w:val="00314E4F"/>
    <w:rsid w:val="003B5632"/>
    <w:rsid w:val="00411D84"/>
    <w:rsid w:val="00497F40"/>
    <w:rsid w:val="004B4410"/>
    <w:rsid w:val="004C108E"/>
    <w:rsid w:val="00582DFD"/>
    <w:rsid w:val="005A6F79"/>
    <w:rsid w:val="005C32F7"/>
    <w:rsid w:val="006447AA"/>
    <w:rsid w:val="00680889"/>
    <w:rsid w:val="006E6F4E"/>
    <w:rsid w:val="00750FC0"/>
    <w:rsid w:val="007B22F0"/>
    <w:rsid w:val="007E290D"/>
    <w:rsid w:val="00860794"/>
    <w:rsid w:val="00880F13"/>
    <w:rsid w:val="009A36B3"/>
    <w:rsid w:val="00A822DD"/>
    <w:rsid w:val="00B51A8E"/>
    <w:rsid w:val="00BA4717"/>
    <w:rsid w:val="00C11C5C"/>
    <w:rsid w:val="00C54C03"/>
    <w:rsid w:val="00CB115E"/>
    <w:rsid w:val="00D70E71"/>
    <w:rsid w:val="00D7229D"/>
    <w:rsid w:val="00DF76CE"/>
    <w:rsid w:val="00E6226F"/>
    <w:rsid w:val="00ED5338"/>
    <w:rsid w:val="00F0763B"/>
    <w:rsid w:val="00F30095"/>
    <w:rsid w:val="00FF28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1E604503"/>
  <w15:docId w15:val="{95996E75-508E-4E02-9198-0A80662DB0F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11C5C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9A36B3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9A36B3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9A36B3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9A36B3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</TotalTime>
  <Pages>3</Pages>
  <Words>157</Words>
  <Characters>901</Characters>
  <Application>Microsoft Office Word</Application>
  <DocSecurity>0</DocSecurity>
  <Lines>7</Lines>
  <Paragraphs>2</Paragraphs>
  <ScaleCrop>false</ScaleCrop>
  <Company>江苏省教育厅</Company>
  <LinksUpToDate>false</LinksUpToDate>
  <CharactersWithSpaces>1056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JSJYT User</dc:creator>
  <cp:lastModifiedBy>JSJYT User</cp:lastModifiedBy>
  <cp:revision>5</cp:revision>
  <dcterms:created xsi:type="dcterms:W3CDTF">2023-12-11T03:25:00Z</dcterms:created>
  <dcterms:modified xsi:type="dcterms:W3CDTF">2024-01-16T03:19:00Z</dcterms:modified>
</cp:coreProperties>
</file>