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67B0" w:rsidRDefault="00A667B0" w:rsidP="00A667B0">
      <w:pPr>
        <w:spacing w:afterLines="50" w:after="156" w:line="560" w:lineRule="exact"/>
        <w:rPr>
          <w:rFonts w:ascii="Times New Roman" w:eastAsia="黑体" w:hAnsi="Times New Roman" w:cs="Times New Roman"/>
          <w:color w:val="000000"/>
          <w:sz w:val="32"/>
          <w:szCs w:val="32"/>
          <w:shd w:val="clear" w:color="auto" w:fill="FFFFFF"/>
        </w:rPr>
      </w:pPr>
      <w:r>
        <w:rPr>
          <w:rFonts w:ascii="Times New Roman" w:eastAsia="黑体" w:hAnsi="Times New Roman" w:cs="Times New Roman"/>
          <w:color w:val="000000"/>
          <w:sz w:val="32"/>
          <w:szCs w:val="32"/>
          <w:shd w:val="clear" w:color="auto" w:fill="FFFFFF"/>
        </w:rPr>
        <w:t>附件</w:t>
      </w:r>
      <w:r>
        <w:rPr>
          <w:rFonts w:ascii="Times New Roman" w:eastAsia="黑体" w:hAnsi="Times New Roman" w:cs="Times New Roman" w:hint="eastAsia"/>
          <w:color w:val="000000"/>
          <w:sz w:val="32"/>
          <w:szCs w:val="32"/>
          <w:shd w:val="clear" w:color="auto" w:fill="FFFFFF"/>
        </w:rPr>
        <w:t>1</w:t>
      </w:r>
    </w:p>
    <w:p w:rsidR="00A667B0" w:rsidRDefault="00A667B0" w:rsidP="00A667B0">
      <w:pPr>
        <w:spacing w:line="578" w:lineRule="exact"/>
        <w:jc w:val="center"/>
        <w:rPr>
          <w:rFonts w:ascii="Times New Roman" w:eastAsia="方正小标宋简体" w:hAnsi="Times New Roman" w:cs="Times New Roman"/>
          <w:sz w:val="44"/>
          <w:szCs w:val="44"/>
        </w:rPr>
      </w:pPr>
      <w:r>
        <w:rPr>
          <w:rFonts w:ascii="Times New Roman" w:eastAsia="方正小标宋简体" w:hAnsi="Times New Roman" w:cs="Times New Roman"/>
          <w:sz w:val="44"/>
          <w:szCs w:val="44"/>
        </w:rPr>
        <w:t>202</w:t>
      </w:r>
      <w:r>
        <w:rPr>
          <w:rFonts w:ascii="Times New Roman" w:eastAsia="方正小标宋简体" w:hAnsi="Times New Roman" w:cs="Times New Roman" w:hint="eastAsia"/>
          <w:sz w:val="44"/>
          <w:szCs w:val="44"/>
        </w:rPr>
        <w:t>6</w:t>
      </w:r>
      <w:r>
        <w:rPr>
          <w:rFonts w:ascii="Times New Roman" w:eastAsia="方正小标宋简体" w:hAnsi="Times New Roman" w:cs="Times New Roman"/>
          <w:sz w:val="44"/>
          <w:szCs w:val="44"/>
        </w:rPr>
        <w:t>年江苏省普通高校双学士学位复合型人才培养项目</w:t>
      </w:r>
    </w:p>
    <w:p w:rsidR="00A667B0" w:rsidRDefault="00A667B0" w:rsidP="00A667B0">
      <w:pPr>
        <w:spacing w:line="578" w:lineRule="exact"/>
        <w:jc w:val="center"/>
        <w:rPr>
          <w:rFonts w:ascii="Times New Roman" w:eastAsia="方正小标宋简体" w:hAnsi="Times New Roman" w:cs="Times New Roman"/>
          <w:szCs w:val="21"/>
        </w:rPr>
      </w:pPr>
    </w:p>
    <w:tbl>
      <w:tblPr>
        <w:tblW w:w="12814" w:type="dxa"/>
        <w:jc w:val="center"/>
        <w:tblLayout w:type="fixed"/>
        <w:tblLook w:val="04A0" w:firstRow="1" w:lastRow="0" w:firstColumn="1" w:lastColumn="0" w:noHBand="0" w:noVBand="1"/>
      </w:tblPr>
      <w:tblGrid>
        <w:gridCol w:w="458"/>
        <w:gridCol w:w="833"/>
        <w:gridCol w:w="734"/>
        <w:gridCol w:w="1533"/>
        <w:gridCol w:w="1333"/>
        <w:gridCol w:w="1023"/>
        <w:gridCol w:w="1200"/>
        <w:gridCol w:w="1217"/>
        <w:gridCol w:w="1150"/>
        <w:gridCol w:w="983"/>
        <w:gridCol w:w="1200"/>
        <w:gridCol w:w="1150"/>
      </w:tblGrid>
      <w:tr w:rsidR="00A667B0" w:rsidTr="00A669C4">
        <w:trPr>
          <w:tblHeader/>
          <w:jc w:val="center"/>
        </w:trPr>
        <w:tc>
          <w:tcPr>
            <w:tcW w:w="45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序号</w:t>
            </w:r>
          </w:p>
        </w:tc>
        <w:tc>
          <w:tcPr>
            <w:tcW w:w="8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学校代码</w:t>
            </w:r>
          </w:p>
        </w:tc>
        <w:tc>
          <w:tcPr>
            <w:tcW w:w="7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学校名称</w:t>
            </w:r>
          </w:p>
        </w:tc>
        <w:tc>
          <w:tcPr>
            <w:tcW w:w="153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项目名称</w:t>
            </w:r>
          </w:p>
        </w:tc>
        <w:tc>
          <w:tcPr>
            <w:tcW w:w="477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依托学科专业</w:t>
            </w: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44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依托学科专业</w:t>
            </w: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2</w:t>
            </w:r>
          </w:p>
        </w:tc>
      </w:tr>
      <w:tr w:rsidR="00A667B0" w:rsidTr="00A669C4">
        <w:trPr>
          <w:tblHeader/>
          <w:jc w:val="center"/>
        </w:trPr>
        <w:tc>
          <w:tcPr>
            <w:tcW w:w="45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</w:p>
        </w:tc>
        <w:tc>
          <w:tcPr>
            <w:tcW w:w="8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</w:p>
        </w:tc>
        <w:tc>
          <w:tcPr>
            <w:tcW w:w="7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</w:p>
        </w:tc>
        <w:tc>
          <w:tcPr>
            <w:tcW w:w="153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专业名称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专业所属学科门类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依托学科</w:t>
            </w: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br/>
            </w: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（类别）</w:t>
            </w:r>
          </w:p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名称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依托学科（类别）</w:t>
            </w:r>
          </w:p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授权级别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专业名称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专业所属学科门类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依托学科</w:t>
            </w: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br/>
            </w: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（类别）</w:t>
            </w:r>
          </w:p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名称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黑体" w:hAnsi="Times New Roman" w:cs="Times New Roman"/>
                <w:sz w:val="22"/>
                <w:szCs w:val="22"/>
              </w:rPr>
            </w:pPr>
            <w:r>
              <w:rPr>
                <w:rFonts w:ascii="Times New Roman" w:eastAsia="黑体" w:hAnsi="Times New Roman" w:cs="Times New Roman"/>
                <w:kern w:val="0"/>
                <w:sz w:val="22"/>
                <w:szCs w:val="22"/>
                <w:lang w:bidi="ar"/>
              </w:rPr>
              <w:t>依托学科（类别）授权级别</w:t>
            </w:r>
          </w:p>
        </w:tc>
      </w:tr>
      <w:tr w:rsidR="00A667B0" w:rsidTr="00A669C4">
        <w:trPr>
          <w:jc w:val="center"/>
        </w:trPr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</w:t>
            </w:r>
          </w:p>
        </w:tc>
        <w:tc>
          <w:tcPr>
            <w:tcW w:w="833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10287</w:t>
            </w:r>
          </w:p>
        </w:tc>
        <w:tc>
          <w:tcPr>
            <w:tcW w:w="734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南京航空航天大学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应用统计学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应用统计学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理学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数学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trHeight w:val="835"/>
          <w:jc w:val="center"/>
        </w:trPr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2</w:t>
            </w:r>
          </w:p>
        </w:tc>
        <w:tc>
          <w:tcPr>
            <w:tcW w:w="833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734" w:type="dxa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应用物理学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机器人工程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应用物理学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理学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物理学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机器人工程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机械工程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jc w:val="center"/>
        </w:trPr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3</w:t>
            </w:r>
          </w:p>
        </w:tc>
        <w:tc>
          <w:tcPr>
            <w:tcW w:w="833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10288</w:t>
            </w:r>
          </w:p>
        </w:tc>
        <w:tc>
          <w:tcPr>
            <w:tcW w:w="734" w:type="dxa"/>
            <w:vMerge w:val="restart"/>
            <w:tcBorders>
              <w:top w:val="nil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南京理工大学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应用物理学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微电子科学与工程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应用物理学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理学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物理学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微电子科学与工程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电子科学与技术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jc w:val="center"/>
        </w:trPr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4</w:t>
            </w:r>
          </w:p>
        </w:tc>
        <w:tc>
          <w:tcPr>
            <w:tcW w:w="83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73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信息与计算科学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信息与计算科学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理学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数学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trHeight w:val="1110"/>
          <w:jc w:val="center"/>
        </w:trPr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5</w:t>
            </w:r>
          </w:p>
        </w:tc>
        <w:tc>
          <w:tcPr>
            <w:tcW w:w="8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10290</w:t>
            </w:r>
          </w:p>
        </w:tc>
        <w:tc>
          <w:tcPr>
            <w:tcW w:w="734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中国矿业大学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市场营销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人工智能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市场营销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管理科学与工程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人工智能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jc w:val="center"/>
        </w:trPr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lastRenderedPageBreak/>
              <w:t>6</w:t>
            </w:r>
          </w:p>
        </w:tc>
        <w:tc>
          <w:tcPr>
            <w:tcW w:w="833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10293</w:t>
            </w:r>
          </w:p>
        </w:tc>
        <w:tc>
          <w:tcPr>
            <w:tcW w:w="734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南京邮电大学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邮政工程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大数据管理与应用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邮政工程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控制科学与工程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大数据管理与应用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管理科学与工程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7</w:t>
            </w:r>
          </w:p>
        </w:tc>
        <w:tc>
          <w:tcPr>
            <w:tcW w:w="833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734" w:type="dxa"/>
            <w:vMerge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行政管理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智能科学与技术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行政管理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管理科学与工程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智能科学与技术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控制科学与工程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8</w:t>
            </w:r>
          </w:p>
        </w:tc>
        <w:tc>
          <w:tcPr>
            <w:tcW w:w="833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10294</w:t>
            </w:r>
          </w:p>
        </w:tc>
        <w:tc>
          <w:tcPr>
            <w:tcW w:w="734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河海大学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财务管理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人工智能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财务管理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工商管理学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人工智能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9</w:t>
            </w:r>
          </w:p>
        </w:tc>
        <w:tc>
          <w:tcPr>
            <w:tcW w:w="83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734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应急管理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环境工程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应急管理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公共管理学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环境工程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环境科学与工程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jc w:val="center"/>
        </w:trPr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10</w:t>
            </w:r>
          </w:p>
        </w:tc>
        <w:tc>
          <w:tcPr>
            <w:tcW w:w="833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10299</w:t>
            </w:r>
          </w:p>
        </w:tc>
        <w:tc>
          <w:tcPr>
            <w:tcW w:w="734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江苏大学</w:t>
            </w: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工商管理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农业机械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2"/>
                <w:szCs w:val="22"/>
                <w:lang w:bidi="ar"/>
              </w:rPr>
              <w:t>化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及其自动化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工商管理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管理科学与工程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农业机械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2"/>
                <w:szCs w:val="22"/>
                <w:lang w:bidi="ar"/>
              </w:rPr>
              <w:t>化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及其自动化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农业工程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jc w:val="center"/>
        </w:trPr>
        <w:tc>
          <w:tcPr>
            <w:tcW w:w="45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11</w:t>
            </w:r>
          </w:p>
        </w:tc>
        <w:tc>
          <w:tcPr>
            <w:tcW w:w="833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734" w:type="dxa"/>
            <w:vMerge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5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临床医学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智能科学与技术</w:t>
            </w:r>
          </w:p>
        </w:tc>
        <w:tc>
          <w:tcPr>
            <w:tcW w:w="13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临床医学</w:t>
            </w:r>
          </w:p>
        </w:tc>
        <w:tc>
          <w:tcPr>
            <w:tcW w:w="10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医学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临床医学</w:t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智能科学与技术</w:t>
            </w:r>
          </w:p>
        </w:tc>
        <w:tc>
          <w:tcPr>
            <w:tcW w:w="98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trHeight w:val="1010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12</w:t>
            </w:r>
          </w:p>
        </w:tc>
        <w:tc>
          <w:tcPr>
            <w:tcW w:w="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10300</w:t>
            </w:r>
          </w:p>
        </w:tc>
        <w:tc>
          <w:tcPr>
            <w:tcW w:w="7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南京信息工程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lastRenderedPageBreak/>
              <w:t>大学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lastRenderedPageBreak/>
              <w:t>供应链管理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数据科学与大数据技术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供应链管理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管理科学与工程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数据科学与大数据技术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理学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trHeight w:val="1070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lastRenderedPageBreak/>
              <w:t>13</w:t>
            </w:r>
          </w:p>
        </w:tc>
        <w:tc>
          <w:tcPr>
            <w:tcW w:w="83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7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光电信息科学与工程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 w:hint="eastAsia"/>
                <w:kern w:val="0"/>
                <w:sz w:val="22"/>
                <w:szCs w:val="22"/>
                <w:lang w:bidi="ar"/>
              </w:rPr>
              <w:t>大气科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学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光电信息科学与工程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光学工程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大气科学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理学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大气科学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lastRenderedPageBreak/>
              <w:t>14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10319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南京师范大学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应用心理学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人工智能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应用心理学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理学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心理学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人工智能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计算机科学与技术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15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10320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江苏师范大学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语言学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数据科学与大数据技术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语言学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文学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中国语言文学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数据科学与大数据技术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理学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数学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trHeight w:val="725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16</w:t>
            </w:r>
          </w:p>
        </w:tc>
        <w:tc>
          <w:tcPr>
            <w:tcW w:w="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11117</w:t>
            </w:r>
          </w:p>
        </w:tc>
        <w:tc>
          <w:tcPr>
            <w:tcW w:w="7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扬州大学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车辆工程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英语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车辆工程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机械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专业学位博士点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英语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文学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外国语言文学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trHeight w:val="804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17</w:t>
            </w:r>
          </w:p>
        </w:tc>
        <w:tc>
          <w:tcPr>
            <w:tcW w:w="83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11287</w:t>
            </w:r>
          </w:p>
        </w:tc>
        <w:tc>
          <w:tcPr>
            <w:tcW w:w="7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南京审计大学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审计学</w:t>
            </w:r>
            <w:proofErr w:type="gramEnd"/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数据科学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审计学</w:t>
            </w:r>
            <w:proofErr w:type="gramEnd"/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工商管理学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数据科学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理学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统计学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  <w:tr w:rsidR="00A667B0" w:rsidTr="00A669C4">
        <w:trPr>
          <w:trHeight w:hRule="exact" w:val="859"/>
          <w:jc w:val="center"/>
        </w:trPr>
        <w:tc>
          <w:tcPr>
            <w:tcW w:w="4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18</w:t>
            </w:r>
          </w:p>
        </w:tc>
        <w:tc>
          <w:tcPr>
            <w:tcW w:w="83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7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工商管理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+</w:t>
            </w: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数据科学</w:t>
            </w:r>
          </w:p>
        </w:tc>
        <w:tc>
          <w:tcPr>
            <w:tcW w:w="1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工商管理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管理学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工商管理学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数据科学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理学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统计学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667B0" w:rsidRDefault="00A667B0" w:rsidP="00A669C4">
            <w:pPr>
              <w:snapToGrid w:val="0"/>
              <w:spacing w:line="32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2"/>
                <w:szCs w:val="22"/>
                <w:lang w:bidi="ar"/>
              </w:rPr>
              <w:t>一级学科博士点</w:t>
            </w:r>
          </w:p>
        </w:tc>
      </w:tr>
    </w:tbl>
    <w:p w:rsidR="0061347C" w:rsidRDefault="0061347C" w:rsidP="00A667B0">
      <w:bookmarkStart w:id="0" w:name="_GoBack"/>
      <w:bookmarkEnd w:id="0"/>
    </w:p>
    <w:sectPr w:rsidR="0061347C" w:rsidSect="00A667B0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56A7" w:rsidRDefault="001956A7" w:rsidP="00A667B0">
      <w:r>
        <w:separator/>
      </w:r>
    </w:p>
  </w:endnote>
  <w:endnote w:type="continuationSeparator" w:id="0">
    <w:p w:rsidR="001956A7" w:rsidRDefault="001956A7" w:rsidP="00A667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56A7" w:rsidRDefault="001956A7" w:rsidP="00A667B0">
      <w:r>
        <w:separator/>
      </w:r>
    </w:p>
  </w:footnote>
  <w:footnote w:type="continuationSeparator" w:id="0">
    <w:p w:rsidR="001956A7" w:rsidRDefault="001956A7" w:rsidP="00A667B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251A"/>
    <w:rsid w:val="001956A7"/>
    <w:rsid w:val="0043251A"/>
    <w:rsid w:val="0061347C"/>
    <w:rsid w:val="00A66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7B0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67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67B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67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67B0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67B0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A667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A667B0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A667B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A667B0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218</Words>
  <Characters>1249</Characters>
  <Application>Microsoft Office Word</Application>
  <DocSecurity>0</DocSecurity>
  <Lines>10</Lines>
  <Paragraphs>2</Paragraphs>
  <ScaleCrop>false</ScaleCrop>
  <Company>JSJYT</Company>
  <LinksUpToDate>false</LinksUpToDate>
  <CharactersWithSpaces>1465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2026-04-15T10:24:00Z</dcterms:created>
  <dcterms:modified xsi:type="dcterms:W3CDTF">2026-04-15T10:25:00Z</dcterms:modified>
</cp:coreProperties>
</file>