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DFA" w:rsidRPr="00FD41B1" w:rsidRDefault="00102DFA" w:rsidP="00102DFA">
      <w:pPr>
        <w:spacing w:line="560" w:lineRule="exact"/>
        <w:rPr>
          <w:rFonts w:eastAsia="黑体"/>
          <w:bCs/>
          <w:sz w:val="32"/>
          <w:szCs w:val="32"/>
        </w:rPr>
      </w:pPr>
      <w:r w:rsidRPr="00FD41B1">
        <w:rPr>
          <w:rFonts w:eastAsia="黑体"/>
          <w:bCs/>
          <w:sz w:val="32"/>
          <w:szCs w:val="32"/>
        </w:rPr>
        <w:t>附件</w:t>
      </w:r>
      <w:r w:rsidRPr="00FD41B1">
        <w:rPr>
          <w:rFonts w:eastAsia="黑体"/>
          <w:bCs/>
          <w:sz w:val="32"/>
          <w:szCs w:val="32"/>
        </w:rPr>
        <w:t>1</w:t>
      </w:r>
    </w:p>
    <w:p w:rsidR="00102DFA" w:rsidRPr="00FD41B1" w:rsidRDefault="00102DFA" w:rsidP="00102DFA">
      <w:pPr>
        <w:jc w:val="center"/>
        <w:rPr>
          <w:rFonts w:eastAsia="华文中宋"/>
          <w:b/>
          <w:bCs/>
          <w:color w:val="000000"/>
          <w:kern w:val="0"/>
          <w:sz w:val="32"/>
          <w:szCs w:val="36"/>
        </w:rPr>
      </w:pPr>
      <w:r w:rsidRPr="00FD41B1">
        <w:rPr>
          <w:rFonts w:eastAsia="华文中宋"/>
          <w:b/>
          <w:bCs/>
          <w:sz w:val="36"/>
          <w:szCs w:val="36"/>
        </w:rPr>
        <w:t>2019</w:t>
      </w:r>
      <w:r w:rsidRPr="00FD41B1">
        <w:rPr>
          <w:rFonts w:eastAsia="华文中宋"/>
          <w:b/>
          <w:bCs/>
          <w:sz w:val="36"/>
          <w:szCs w:val="36"/>
        </w:rPr>
        <w:t>年度江苏省高等学校自然科学研究重大项目立项汇总表</w:t>
      </w:r>
    </w:p>
    <w:p w:rsidR="00102DFA" w:rsidRPr="00FD41B1" w:rsidRDefault="00102DFA" w:rsidP="00102DFA">
      <w:pPr>
        <w:ind w:firstLineChars="5650" w:firstLine="11877"/>
        <w:rPr>
          <w:rFonts w:eastAsia="华文中宋"/>
          <w:b/>
          <w:bCs/>
          <w:kern w:val="0"/>
          <w:szCs w:val="21"/>
        </w:rPr>
      </w:pPr>
      <w:r w:rsidRPr="00FD41B1">
        <w:rPr>
          <w:rFonts w:eastAsia="华文中宋"/>
          <w:b/>
          <w:bCs/>
          <w:kern w:val="0"/>
          <w:szCs w:val="21"/>
        </w:rPr>
        <w:t xml:space="preserve">   </w:t>
      </w:r>
      <w:r w:rsidRPr="00FD41B1">
        <w:rPr>
          <w:rFonts w:eastAsia="华文中宋"/>
          <w:b/>
          <w:bCs/>
          <w:kern w:val="0"/>
          <w:szCs w:val="21"/>
        </w:rPr>
        <w:t>单位：万元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4"/>
        <w:gridCol w:w="1559"/>
        <w:gridCol w:w="6965"/>
        <w:gridCol w:w="2325"/>
        <w:gridCol w:w="1005"/>
        <w:gridCol w:w="1068"/>
      </w:tblGrid>
      <w:tr w:rsidR="00102DFA" w:rsidRPr="00FD41B1" w:rsidTr="00AE1759">
        <w:trPr>
          <w:trHeight w:val="340"/>
          <w:tblHeader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spacing w:line="280" w:lineRule="exact"/>
              <w:jc w:val="center"/>
              <w:rPr>
                <w:b/>
                <w:bCs/>
                <w:kern w:val="0"/>
                <w:szCs w:val="21"/>
              </w:rPr>
            </w:pPr>
            <w:r w:rsidRPr="00FD41B1">
              <w:rPr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spacing w:line="280" w:lineRule="exact"/>
              <w:jc w:val="center"/>
              <w:rPr>
                <w:b/>
                <w:bCs/>
                <w:kern w:val="0"/>
                <w:szCs w:val="21"/>
              </w:rPr>
            </w:pPr>
            <w:r w:rsidRPr="00FD41B1">
              <w:rPr>
                <w:b/>
                <w:bCs/>
                <w:kern w:val="0"/>
                <w:szCs w:val="21"/>
              </w:rPr>
              <w:t>项目编号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spacing w:line="280" w:lineRule="exact"/>
              <w:jc w:val="center"/>
              <w:rPr>
                <w:b/>
                <w:bCs/>
                <w:kern w:val="0"/>
                <w:szCs w:val="21"/>
              </w:rPr>
            </w:pPr>
            <w:r w:rsidRPr="00FD41B1">
              <w:rPr>
                <w:b/>
                <w:bCs/>
                <w:kern w:val="0"/>
                <w:szCs w:val="21"/>
              </w:rPr>
              <w:t>项</w:t>
            </w:r>
            <w:r w:rsidRPr="00FD41B1">
              <w:rPr>
                <w:b/>
                <w:bCs/>
                <w:kern w:val="0"/>
                <w:szCs w:val="21"/>
              </w:rPr>
              <w:t xml:space="preserve">    </w:t>
            </w:r>
            <w:r w:rsidRPr="00FD41B1">
              <w:rPr>
                <w:b/>
                <w:bCs/>
                <w:kern w:val="0"/>
                <w:szCs w:val="21"/>
              </w:rPr>
              <w:t>目</w:t>
            </w:r>
            <w:r w:rsidRPr="00FD41B1">
              <w:rPr>
                <w:b/>
                <w:bCs/>
                <w:kern w:val="0"/>
                <w:szCs w:val="21"/>
              </w:rPr>
              <w:t xml:space="preserve">    </w:t>
            </w:r>
            <w:r w:rsidRPr="00FD41B1">
              <w:rPr>
                <w:b/>
                <w:bCs/>
                <w:kern w:val="0"/>
                <w:szCs w:val="21"/>
              </w:rPr>
              <w:t>名</w:t>
            </w:r>
            <w:r w:rsidRPr="00FD41B1">
              <w:rPr>
                <w:b/>
                <w:bCs/>
                <w:kern w:val="0"/>
                <w:szCs w:val="21"/>
              </w:rPr>
              <w:t xml:space="preserve">    </w:t>
            </w:r>
            <w:r w:rsidRPr="00FD41B1">
              <w:rPr>
                <w:b/>
                <w:bCs/>
                <w:kern w:val="0"/>
                <w:szCs w:val="21"/>
              </w:rPr>
              <w:t>称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spacing w:line="280" w:lineRule="exact"/>
              <w:jc w:val="center"/>
              <w:rPr>
                <w:b/>
                <w:bCs/>
                <w:kern w:val="0"/>
                <w:szCs w:val="21"/>
              </w:rPr>
            </w:pPr>
            <w:r w:rsidRPr="00FD41B1">
              <w:rPr>
                <w:b/>
                <w:bCs/>
                <w:kern w:val="0"/>
                <w:szCs w:val="21"/>
              </w:rPr>
              <w:t>所在学校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spacing w:line="280" w:lineRule="exact"/>
              <w:jc w:val="center"/>
              <w:rPr>
                <w:b/>
                <w:bCs/>
                <w:kern w:val="0"/>
                <w:szCs w:val="21"/>
              </w:rPr>
            </w:pPr>
            <w:r w:rsidRPr="00FD41B1">
              <w:rPr>
                <w:b/>
                <w:bCs/>
                <w:kern w:val="0"/>
                <w:szCs w:val="21"/>
              </w:rPr>
              <w:t>负责人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spacing w:line="280" w:lineRule="exact"/>
              <w:jc w:val="center"/>
              <w:rPr>
                <w:b/>
                <w:bCs/>
                <w:kern w:val="0"/>
                <w:szCs w:val="21"/>
              </w:rPr>
            </w:pPr>
            <w:r w:rsidRPr="00FD41B1">
              <w:rPr>
                <w:b/>
                <w:bCs/>
                <w:kern w:val="0"/>
                <w:szCs w:val="21"/>
              </w:rPr>
              <w:t>投入经费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19KJA170001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三维结构氧化锡的无模板构筑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及储钠性能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倪江锋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19KJA170002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肿瘤相关巨噬细胞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转运顺铂纳米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粒子杀伤胃癌的机制研究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秦磊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操作感知一体化灵巧假肢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手关键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张庭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19KJA210001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双脉冲双向环形激光放大研究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张翔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19KJA210002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干扰素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-α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增强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CAR-T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细胞治疗难治复发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B-ALL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疗效的机制研究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唐晓文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19KJA210003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三叉神经节黑皮质素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4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型受体在偏头痛中作用及机制研究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陶金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19KJA210004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高比能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柔性锂硫电池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正极改性研究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晏成林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19KJA220001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整体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叶盘复杂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曲面迭代递进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控形磨抛关键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技术与工艺研究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张雷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19KJA220002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多功能聚肽囊泡复方药用于耐药肿瘤的靶向协同治疗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邓超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19KJA230001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基于时空场景图的视觉理解研究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刘纯平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19KJA240001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结直肠癌微环境中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B7-H2/CD28/ICOS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信号对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CD8+T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细胞网络调控的生物学作用机制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王振欣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上转换发光仿生纳米载体的构建及其在肿瘤治疗中的应用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彭睿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温室气体的化学转化和利用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赵蓓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具有原位激活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纤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溶活性移植细胞表面的构建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武照强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流体管道健康监测用压电高分子材料制备及其性能研究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胡志军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含镁铝锌杂双金属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化合物在可生物降解材料合成中的应用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袁丹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非手性聚合物体系中超分子手性的构建及固定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张伟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19KJA550001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金属磷化物一维纳米核壳阵列负极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的储钠性能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与机理研究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陈煜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19KJA550002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面向人群数量估计的多尺度卷积神经网络模型研究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张莉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lastRenderedPageBreak/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19KJA550003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病毒响应蛋白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USP8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调控抗病毒天然免疫的研究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周芳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芳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19KJA550004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室温钠硫电池的界面调控与原位同步辐射表征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张亮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19KJA610001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廉价金属催化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烯烃氢杂芳基化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反应的研究及应用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孙宏枚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19KJA610002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面向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时演知识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图谱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的事历查询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方法关键技术研究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赵雷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19KJA610003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纳米酶在放疗联合维生素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C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抗肿瘤治疗中的潜在应用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葛翠翠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19KJA610004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纺织基小口径人工血管体内重塑的多因素协同调控机制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赵荟菁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GIPC1/SR-B1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在肥胖相关性脂代谢紊乱中的作用研究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胡志刚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</w:t>
            </w:r>
            <w:r w:rsidRPr="00FD41B1">
              <w:rPr>
                <w:color w:val="000000"/>
                <w:szCs w:val="21"/>
                <w:lang w:bidi="ar"/>
              </w:rPr>
              <w:t>近海典型持久性有机污染物</w:t>
            </w:r>
            <w:r w:rsidRPr="00FD41B1">
              <w:rPr>
                <w:color w:val="000000"/>
                <w:szCs w:val="21"/>
                <w:lang w:bidi="ar"/>
              </w:rPr>
              <w:t>(POPs)</w:t>
            </w:r>
            <w:r w:rsidRPr="00FD41B1">
              <w:rPr>
                <w:color w:val="000000"/>
                <w:szCs w:val="21"/>
                <w:lang w:bidi="ar"/>
              </w:rPr>
              <w:t>赋存形态、来源及其环境行为研究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徐敏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角蛋白材料的生物医学应用研究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袁江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高维双曲守恒律方程解的性质研究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许刚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19KJA330001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海水鲷鱼杂交优势生长与抗冻的分子机理解析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李鹏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有机长余辉材料的高性能化设计与多功能化应用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南京邮电大学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陈润锋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基于物联网的农产品供应链智慧服务平台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南京邮电大学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张登银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基于低维热电材料和自旋热电转换的新能源技术研究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南京邮电大学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普勇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基于区块链的复杂交易中安全支付协议研究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南京邮电大学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王化群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面向基因精准检测的框架核酸纳米探针构建与应用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南京邮电大学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晁洁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有机太阳能电池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卷对卷制备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系统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张仕明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水体环境</w:t>
            </w:r>
            <w:r w:rsidRPr="00FD41B1">
              <w:rPr>
                <w:color w:val="000000"/>
                <w:szCs w:val="21"/>
                <w:lang w:bidi="ar"/>
              </w:rPr>
              <w:t>中加巴喷</w:t>
            </w:r>
            <w:proofErr w:type="gramStart"/>
            <w:r w:rsidRPr="00FD41B1">
              <w:rPr>
                <w:color w:val="000000"/>
                <w:szCs w:val="21"/>
                <w:lang w:bidi="ar"/>
              </w:rPr>
              <w:t>汀</w:t>
            </w:r>
            <w:proofErr w:type="gramEnd"/>
            <w:r w:rsidRPr="00FD41B1">
              <w:rPr>
                <w:color w:val="000000"/>
                <w:szCs w:val="21"/>
                <w:lang w:bidi="ar"/>
              </w:rPr>
              <w:t>生态毒性效应及致</w:t>
            </w:r>
            <w:proofErr w:type="gramStart"/>
            <w:r w:rsidRPr="00FD41B1">
              <w:rPr>
                <w:color w:val="000000"/>
                <w:szCs w:val="21"/>
                <w:lang w:bidi="ar"/>
              </w:rPr>
              <w:t>毒机制</w:t>
            </w:r>
            <w:proofErr w:type="gramEnd"/>
            <w:r w:rsidRPr="00FD41B1">
              <w:rPr>
                <w:color w:val="000000"/>
                <w:szCs w:val="21"/>
                <w:lang w:bidi="ar"/>
              </w:rPr>
              <w:t>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何益得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用于液化天然气危害防护的高倍泡沫制备和表征装备研发与应用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张彬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19KJA460011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多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源信息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融合下的城市人群应急行为演化与疏散风险评估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王静虹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基于微观临界失稳条件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的增材制造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点阵结构优化设计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赵嘉喜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危险化学品道路运输动态风险评估数据模型研究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张明广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高效稳定蓝光钙钛矿发光器件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王娜娜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基于过敏原组分解析快速诊断纸基芯片的构建及应用研究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余昌敏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lastRenderedPageBreak/>
              <w:t>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钙钛矿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LED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的载流子输运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/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复合动力学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彭其明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多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/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变开口条件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下风电机组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机舱火灾演化特性及机理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尤飞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19KJA140004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乳酸菌对肠上皮细胞吸收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SCFAs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的调控效应及作用机制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扬州大学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陈大卫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19KJA480003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南蛇藤提取物协同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miR-144/451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靶向</w:t>
            </w: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mTOR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>抑制胃癌早期转移的作用及机制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扬州大学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钱亚云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大麦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HvGPC6H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基因调控籽粒蛋白质含量和粒重的分子机理解析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扬州大学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郭宝健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稻米稻米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透明度形成的淀粉结构基础及遗传改良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扬州大学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张昌泉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基于我国双峰驼血清白蛋白的纳米载药应用研究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陈进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星形胶质细胞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Kir6.1/K-ATP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通道对抑郁症中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NLRP3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炎症小体的调节作用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杜仁红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19KJA350001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生长因子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AGGF1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对糖尿病心肌病的保护作用研究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吕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丘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仑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中国人群肝癌免疫治疗靶点鉴定及其生物学机制研究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戴俊程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免疫检查点调控巨噬细胞吞噬对颌骨衰老的影响及机制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江宏兵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N6022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对糖尿病下肢血管功能障碍的影响及机制研究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谢利平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PKS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基因筛选技术的百部内生菌活性次生代谢产物研究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王吓长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大黄素调控肝星状细胞谷氨酰胺代谢抗肝纤维化机制研究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菊芋倍半萜内酯抗白血病干细胞的机制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及构效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关系研究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王欣之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乌梅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-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黄连配伍防治结直肠癌前病变的功效物质基础及增效机制研究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孙东东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基于肠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-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肺轴的栝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楼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一果三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药功效偏重的物质基础研究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刘培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阿尔兹海默病的张力调控机制分析及其相关药物研究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郭军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lncWOX11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在杨树不定根发生中的调控作用研究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南京林业大学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胥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长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蝽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总科昆虫高级阶元系统演化关系研究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南京林业大学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高翠青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19KJA110001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mPFC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>-BNST-PVN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环路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介导生命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早期应激致成年慢性内脏痛易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感机制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张咏梅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19KJA130001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Cullin1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调节乳腺癌血管生成的分子机制研究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白津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Lnc-SLC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"/>
              </w:smartTagPr>
              <w:r w:rsidRPr="00FD41B1">
                <w:rPr>
                  <w:color w:val="000000"/>
                  <w:kern w:val="0"/>
                  <w:szCs w:val="21"/>
                  <w:lang w:bidi="ar"/>
                </w:rPr>
                <w:t>35C</w:t>
              </w:r>
            </w:smartTag>
            <w:r w:rsidRPr="00FD41B1">
              <w:rPr>
                <w:color w:val="000000"/>
                <w:kern w:val="0"/>
                <w:szCs w:val="21"/>
                <w:lang w:bidi="ar"/>
              </w:rPr>
              <w:t>1-83:4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调控糖尿病肾病肾小球硬化的分子机制研究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鲁茜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lastRenderedPageBreak/>
              <w:t>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19KJA470001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B7H3-CAR-T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细胞治疗肺癌的临床前研究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王刚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靶向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MALT1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治疗多发性骨髓瘤的作用与机制研究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姚瑶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干细胞辅助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CI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移植增效改善瓦氏综合症猪听功能机制研究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时晰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肥胖诱导认知功能障碍中膳食纤维的调节作用及机制研究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于英华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DDRGK1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调控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IRE1α-XBP1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对肺缺血再灌注后认知功能的影响及机制研究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王志萍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19KJA580001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线粒体蛋白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C1QBP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调控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 xml:space="preserve"> T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细胞线粒体功能抑制肿瘤浸润性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T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细胞耗竭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田卉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19KJA610005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痛觉与非阿片受体依赖性镇痛的丘脑神经生物学机制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徐州医科大学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张红星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氨基酸基金属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-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有机骨架复合材料的可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控制备及催化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张致慧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基于镁合金表面有机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/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无机复合膜的抗蚀耐磨机理研究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王莹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钙钛矿太阳电池界面修饰和电荷输运研究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张帅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环金属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铱配合物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液晶磷光材料的分子构筑及性能研究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王亚飞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非金属掺杂氮化碳材料高效催化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CO2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转化合成碳酸酯的研究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许杰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基于共振耦合的曲轴轴系损伤实时识别方法研究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别锋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锋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19KJA530001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油气管线钢组织调控机理及其耐原油腐蚀性能研究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彭浩平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类单晶硅锭红区形成机理及低缺陷铸锭技术研究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王强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材料表面结构对干细胞分化和神经再生的影响及机制研究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何江虹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RhoGDI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>降解在平滑肌细胞转分化及血管重构中的作用及机制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姚文娟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19KJA320006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血管化仿生人工神经移植物修复周围神经缺损的研究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李贵才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19KJA350002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水下大功率激光焊接智能测控理论与关键技术研究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南通大学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华亮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贻贝仿生构建粘膜粘附微胶囊用于胃滞留给药的研究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张苗苗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中小型温室蔬菜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穴盘苗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小型全自动移栽机的设计理论与方法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杨启志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新</w:t>
            </w:r>
            <w:r w:rsidRPr="00FD41B1">
              <w:rPr>
                <w:color w:val="000000"/>
                <w:szCs w:val="21"/>
                <w:lang w:bidi="ar"/>
              </w:rPr>
              <w:t>型</w:t>
            </w:r>
            <w:proofErr w:type="gramStart"/>
            <w:r w:rsidRPr="00FD41B1">
              <w:rPr>
                <w:color w:val="000000"/>
                <w:szCs w:val="21"/>
                <w:lang w:bidi="ar"/>
              </w:rPr>
              <w:t>无渣自保护</w:t>
            </w:r>
            <w:proofErr w:type="gramEnd"/>
            <w:r w:rsidRPr="00FD41B1">
              <w:rPr>
                <w:color w:val="000000"/>
                <w:szCs w:val="21"/>
                <w:lang w:bidi="ar"/>
              </w:rPr>
              <w:t>药芯焊丝的研制及应用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江苏科技大学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刘大双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19KJA530002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深渊载人球壳三维腐蚀疲劳裂纹扩展突变及损伤演化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江苏科技大学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朱永梅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19KJA510011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大数据驱动模式下用户兴趣模式关键构建技术研究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南京财经大学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李树青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lastRenderedPageBreak/>
              <w:t>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网络环境下大数据安全融合关键技术研究及其应用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南京财经大学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刘金良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淀粉相变过程的结构演变机制及对消化性能的影响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南京财经大学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刘兴训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大数据环境下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在线车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货匹配与路径集成优化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南京财经大学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邱玉琢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大数据情景下的环境审计理论、方法与技术创新研究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南京审计大学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林翰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19KJA180003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巨灾风险的建模与度量研究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南京审计大学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杨洋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19KJA360001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面向自然资源审计的遥感图像融合与变化检测联合优化方法研究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南京审计大学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詹天明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高比能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van der Waals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异质结材料的精确构筑及储能增强机制研究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刘明凯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ERP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和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脑网络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的音乐创作脑机制研究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余南南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一种新型生物免疫荧光探针设计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刘莹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甘薯野生种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 xml:space="preserve">Ipomoea </w:t>
            </w: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trifida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>的</w:t>
            </w: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bZIP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>基因家族鉴定、进化分析及功能研究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江苏师范大学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19KJA140001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基于铁电薄膜可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调谐太赫兹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滤波结构的研究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苏州科技大学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张晓渝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19KJA210005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新型高速高热稳定性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Sb2Te3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基相变存储材料与器件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苏州科技大学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刘波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大型海上风力发电塔非线性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TMD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多灾害减振控制研究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苏州科技大学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陈鑫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层级结构硫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/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磷化物催化剂的设计、合成与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催化水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分解研究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江苏海洋大学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杨涛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Z-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型反应光催化薄膜的合成及其催化分解水制氢性能研究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江苏海洋大学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许瑞波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海洋微塑料富集重金属离子的作用机理与影响因素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江苏海洋大学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王学松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大型海藻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MAAs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的筛选、分离纯化及其线上数据库的构建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江苏海洋大学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孙颖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颖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19KJA110002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基于瑞利散射的高信噪比分布式光纤声波传感技术的研究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盐城工学院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王如刚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19KJA480001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基于秸秆和小龙虾加工废弃物生产功能性肥料的应用基础研究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盐城工学院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余晓红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19KJA540001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城市污泥干化处理工艺及应用基础研究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盐城工学院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姜瑞雨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19KJA410001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高铁轮对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PHM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大数据深度学习及其服役期近零故障维护技术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汪木兰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非标定光度立体视觉三维重建技术及其应用研究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张建德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19KJA510012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含高渗透率分布电源配电网电压暂降鲁棒状态估计及应用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吕干云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热力耦合作用下梯度纳米结构合金化的高温稳定响应机制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毛向阳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lastRenderedPageBreak/>
              <w:t>115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海水蔬菜耐盐高光效基因的筛选及应用研究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南京晓庄学院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周峰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19KJA510004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干扰观测补偿复合控制理论在高性能伺服系统的应用研究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金陵科技学院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莫晓晖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球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毛壳菌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生物转化产生新生物碱农药先导化合物的研究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江苏第二师范学院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刘贵友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19KJA310002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基于盲文语料库的国家通用盲文机器翻译研究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南京特殊教育师范学院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陈蓓琴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19KJA140002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高压大流量工程机械用多路换向阀的关键制造技术研究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张磊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19KJA430020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锂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空气电池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“O2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缓存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”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空气极构建与动力学特性研究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宋明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19KJA470002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中低速地面无人移动平台平行管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控研究</w:t>
            </w:r>
            <w:proofErr w:type="gramEnd"/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田传耕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19KJA480002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植物提取物在低温肉制品贮藏保鲜中的应用研究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陈学红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19KJA560007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正交车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铣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运动学和动力学关键技术研究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孙涛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19KJA570001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废弃混凝土再生建筑保温材料的热力性能与节能效果研究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姜慧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19KJA580002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南水北调东线骆马湖典型沉水植物群落演替规律研究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万蕾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后合成掺杂对铅卤钙钛矿纳米晶的一体化作用机理研究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贺香红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大比表面积多孔双金属氧化物的可控合成及其储锂性能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李中春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19KJA460003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多场耦合强化对高强铝合金焊接头蠕变性能影响机理研究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王江涛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高速高精密永磁同步电主轴的研发与关键技术研究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单文桃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19KJA510002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不同边界条件下三维贴壁方柱流场特性及其控制机理研究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郑焱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钛合金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整体叶盘精密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数控电解加工关键技术研究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何亚峰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磁悬浮电主轴自适应混合控制策略研究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常州工学院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朱益利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19KJA430001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高能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束增材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制造镍基高温合金安全性评定及关键技术研究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常熟理工学院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张尧成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19KJA530003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关联电子体系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RSb2(R=</w:t>
            </w: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Nd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 xml:space="preserve">, </w:t>
            </w:r>
            <w:proofErr w:type="spellStart"/>
            <w:r w:rsidRPr="00FD41B1">
              <w:rPr>
                <w:color w:val="000000"/>
                <w:kern w:val="0"/>
                <w:szCs w:val="21"/>
                <w:lang w:bidi="ar"/>
              </w:rPr>
              <w:t>Sm</w:t>
            </w:r>
            <w:proofErr w:type="spellEnd"/>
            <w:r w:rsidRPr="00FD41B1">
              <w:rPr>
                <w:color w:val="000000"/>
                <w:kern w:val="0"/>
                <w:szCs w:val="21"/>
                <w:lang w:bidi="ar"/>
              </w:rPr>
              <w:t>)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中多重量子态竞争机制研究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常熟理工学院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房勇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19KJA150009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凹凸棒石基磁性胶体微粒的制备、组装及应用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吴飞跃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土壤酸化对不同耐受性小麦品种氮素利用影响及差异分析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刘廷武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19KJA150010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溶剂耐受型乙醇脱氢酶的分子改造及其耐性调控机制研究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许家兴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19KJA150011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一种基于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非晶碳膜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的光电传感器的设计与制备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翟章印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lastRenderedPageBreak/>
              <w:t>139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19KJA430011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超亲水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/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水下超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疏油凹凸棒石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分离膜制备及油水分离性能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周守勇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19KJA430012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高酸性条件下半胱氨酸降解棒曲霉素产物及其毒性评价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刁恩杰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功能梯度材料零件激光快速成型机理及质量控制研究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杨权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权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天花粉成分分析及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DNA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条形码的研究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孔晶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p-n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结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/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凹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土复合催化剂的构建及其光催化性能研究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石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莹莹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益生菌混合发酵制备菜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粕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饲料的研究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朱小燕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19KJA430017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新型装配式混凝土结构节点连接关键技术与应用研究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淮阴工学院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刘泽俊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19KJA140003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金属酞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菁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@ZIFs</w:t>
            </w:r>
            <w:r w:rsidRPr="00FD41B1">
              <w:rPr>
                <w:color w:val="000000"/>
                <w:kern w:val="0"/>
                <w:szCs w:val="21"/>
                <w:lang w:bidi="ar"/>
              </w:rPr>
              <w:t>材料的构建及其光催化降解染料废水的研究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盐城师范学院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邢蓉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19KJA150005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航行水域环境不确定情况下的船舶无人自主航行控制研究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江苏海事职业技术学院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缪克银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19KJA150006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相变储能建筑墙体传热机理及优化设计方法研究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江苏建筑职业技术学院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田国华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</w:tr>
      <w:tr w:rsidR="00102DFA" w:rsidRPr="00FD41B1" w:rsidTr="00AE1759">
        <w:trPr>
          <w:trHeight w:val="34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jc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szCs w:val="21"/>
              </w:rPr>
              <w:t>149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19KJA520008</w:t>
            </w:r>
          </w:p>
        </w:tc>
        <w:tc>
          <w:tcPr>
            <w:tcW w:w="6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番鸭</w:t>
            </w:r>
            <w:proofErr w:type="gramStart"/>
            <w:r w:rsidRPr="00FD41B1">
              <w:rPr>
                <w:color w:val="000000"/>
                <w:kern w:val="0"/>
                <w:szCs w:val="21"/>
                <w:lang w:bidi="ar"/>
              </w:rPr>
              <w:t>呼肠孤病毒</w:t>
            </w:r>
            <w:proofErr w:type="gramEnd"/>
            <w:r w:rsidRPr="00FD41B1">
              <w:rPr>
                <w:color w:val="000000"/>
                <w:kern w:val="0"/>
                <w:szCs w:val="21"/>
                <w:lang w:bidi="ar"/>
              </w:rPr>
              <w:t>病诊治用嵌合单链抗体研发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江苏农牧科技职业学院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FD41B1">
              <w:rPr>
                <w:color w:val="000000"/>
                <w:kern w:val="0"/>
                <w:szCs w:val="21"/>
                <w:lang w:bidi="ar"/>
              </w:rPr>
              <w:t>王永娟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DFA" w:rsidRPr="00FD41B1" w:rsidRDefault="00102DFA" w:rsidP="00AE1759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FD41B1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</w:tbl>
    <w:p w:rsidR="00102DFA" w:rsidRPr="00FD41B1" w:rsidRDefault="00102DFA" w:rsidP="00102DFA">
      <w:pPr>
        <w:rPr>
          <w:rFonts w:eastAsia="仿宋_GB2312"/>
          <w:sz w:val="28"/>
          <w:szCs w:val="28"/>
        </w:rPr>
        <w:sectPr w:rsidR="00102DFA" w:rsidRPr="00FD41B1">
          <w:pgSz w:w="16838" w:h="11906" w:orient="landscape"/>
          <w:pgMar w:top="1531" w:right="1701" w:bottom="1531" w:left="1701" w:header="851" w:footer="992" w:gutter="0"/>
          <w:cols w:space="720"/>
          <w:docGrid w:type="linesAndChars" w:linePitch="312"/>
        </w:sectPr>
      </w:pPr>
    </w:p>
    <w:p w:rsidR="004777E9" w:rsidRDefault="004777E9" w:rsidP="00102DFA">
      <w:bookmarkStart w:id="0" w:name="_GoBack"/>
      <w:bookmarkEnd w:id="0"/>
    </w:p>
    <w:sectPr w:rsidR="004777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364365"/>
    <w:multiLevelType w:val="singleLevel"/>
    <w:tmpl w:val="1E364365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DFA"/>
    <w:rsid w:val="00102DFA"/>
    <w:rsid w:val="0047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D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02D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02DF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02DFA"/>
  </w:style>
  <w:style w:type="paragraph" w:styleId="a5">
    <w:name w:val="header"/>
    <w:basedOn w:val="a"/>
    <w:link w:val="Char0"/>
    <w:uiPriority w:val="99"/>
    <w:rsid w:val="00102D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102DFA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link w:val="a6"/>
    <w:rsid w:val="00102DFA"/>
    <w:rPr>
      <w:rFonts w:ascii="Calibri" w:hAnsi="Calibri"/>
      <w:sz w:val="18"/>
      <w:szCs w:val="18"/>
    </w:rPr>
  </w:style>
  <w:style w:type="character" w:customStyle="1" w:styleId="Char2">
    <w:name w:val="日期 Char"/>
    <w:link w:val="a7"/>
    <w:rsid w:val="00102DFA"/>
    <w:rPr>
      <w:szCs w:val="24"/>
    </w:rPr>
  </w:style>
  <w:style w:type="character" w:customStyle="1" w:styleId="font01">
    <w:name w:val="font01"/>
    <w:rsid w:val="00102DFA"/>
    <w:rPr>
      <w:rFonts w:ascii="宋体" w:eastAsia="宋体" w:hAnsi="宋体" w:cs="宋体" w:hint="eastAsia"/>
      <w:i w:val="0"/>
      <w:color w:val="000000"/>
      <w:sz w:val="18"/>
      <w:szCs w:val="18"/>
      <w:u w:val="none"/>
    </w:rPr>
  </w:style>
  <w:style w:type="character" w:customStyle="1" w:styleId="Char3">
    <w:name w:val="纯文本 Char"/>
    <w:link w:val="a8"/>
    <w:rsid w:val="00102DFA"/>
    <w:rPr>
      <w:rFonts w:ascii="宋体" w:hAnsi="Courier New"/>
    </w:rPr>
  </w:style>
  <w:style w:type="paragraph" w:styleId="a8">
    <w:name w:val="Plain Text"/>
    <w:basedOn w:val="a"/>
    <w:link w:val="Char3"/>
    <w:rsid w:val="00102DFA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rsid w:val="00102DFA"/>
    <w:rPr>
      <w:rFonts w:ascii="宋体" w:eastAsia="宋体" w:hAnsi="Courier New" w:cs="Courier New"/>
      <w:szCs w:val="21"/>
    </w:rPr>
  </w:style>
  <w:style w:type="paragraph" w:styleId="a6">
    <w:name w:val="Balloon Text"/>
    <w:basedOn w:val="a"/>
    <w:link w:val="Char1"/>
    <w:rsid w:val="00102DFA"/>
    <w:rPr>
      <w:rFonts w:ascii="Calibri" w:eastAsiaTheme="minorEastAsia" w:hAnsi="Calibri" w:cstheme="minorBidi"/>
      <w:sz w:val="18"/>
      <w:szCs w:val="18"/>
    </w:rPr>
  </w:style>
  <w:style w:type="character" w:customStyle="1" w:styleId="Char11">
    <w:name w:val="批注框文本 Char1"/>
    <w:basedOn w:val="a0"/>
    <w:uiPriority w:val="99"/>
    <w:rsid w:val="00102DFA"/>
    <w:rPr>
      <w:rFonts w:ascii="Times New Roman" w:eastAsia="宋体" w:hAnsi="Times New Roman" w:cs="Times New Roman"/>
      <w:sz w:val="18"/>
      <w:szCs w:val="18"/>
    </w:rPr>
  </w:style>
  <w:style w:type="character" w:customStyle="1" w:styleId="Char12">
    <w:name w:val="页眉 Char1"/>
    <w:uiPriority w:val="99"/>
    <w:semiHidden/>
    <w:rsid w:val="00102DFA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2"/>
    <w:rsid w:val="00102DFA"/>
    <w:pPr>
      <w:ind w:leftChars="2500" w:left="100"/>
    </w:pPr>
    <w:rPr>
      <w:rFonts w:asciiTheme="minorHAnsi" w:eastAsiaTheme="minorEastAsia" w:hAnsiTheme="minorHAnsi" w:cstheme="minorBidi"/>
    </w:rPr>
  </w:style>
  <w:style w:type="character" w:customStyle="1" w:styleId="Char13">
    <w:name w:val="日期 Char1"/>
    <w:basedOn w:val="a0"/>
    <w:uiPriority w:val="99"/>
    <w:rsid w:val="00102DFA"/>
    <w:rPr>
      <w:rFonts w:ascii="Times New Roman" w:eastAsia="宋体" w:hAnsi="Times New Roman" w:cs="Times New Roman"/>
      <w:szCs w:val="24"/>
    </w:rPr>
  </w:style>
  <w:style w:type="character" w:customStyle="1" w:styleId="Char14">
    <w:name w:val="页脚 Char1"/>
    <w:uiPriority w:val="99"/>
    <w:semiHidden/>
    <w:rsid w:val="00102DF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D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02D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02DF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02DFA"/>
  </w:style>
  <w:style w:type="paragraph" w:styleId="a5">
    <w:name w:val="header"/>
    <w:basedOn w:val="a"/>
    <w:link w:val="Char0"/>
    <w:uiPriority w:val="99"/>
    <w:rsid w:val="00102D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102DFA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link w:val="a6"/>
    <w:rsid w:val="00102DFA"/>
    <w:rPr>
      <w:rFonts w:ascii="Calibri" w:hAnsi="Calibri"/>
      <w:sz w:val="18"/>
      <w:szCs w:val="18"/>
    </w:rPr>
  </w:style>
  <w:style w:type="character" w:customStyle="1" w:styleId="Char2">
    <w:name w:val="日期 Char"/>
    <w:link w:val="a7"/>
    <w:rsid w:val="00102DFA"/>
    <w:rPr>
      <w:szCs w:val="24"/>
    </w:rPr>
  </w:style>
  <w:style w:type="character" w:customStyle="1" w:styleId="font01">
    <w:name w:val="font01"/>
    <w:rsid w:val="00102DFA"/>
    <w:rPr>
      <w:rFonts w:ascii="宋体" w:eastAsia="宋体" w:hAnsi="宋体" w:cs="宋体" w:hint="eastAsia"/>
      <w:i w:val="0"/>
      <w:color w:val="000000"/>
      <w:sz w:val="18"/>
      <w:szCs w:val="18"/>
      <w:u w:val="none"/>
    </w:rPr>
  </w:style>
  <w:style w:type="character" w:customStyle="1" w:styleId="Char3">
    <w:name w:val="纯文本 Char"/>
    <w:link w:val="a8"/>
    <w:rsid w:val="00102DFA"/>
    <w:rPr>
      <w:rFonts w:ascii="宋体" w:hAnsi="Courier New"/>
    </w:rPr>
  </w:style>
  <w:style w:type="paragraph" w:styleId="a8">
    <w:name w:val="Plain Text"/>
    <w:basedOn w:val="a"/>
    <w:link w:val="Char3"/>
    <w:rsid w:val="00102DFA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rsid w:val="00102DFA"/>
    <w:rPr>
      <w:rFonts w:ascii="宋体" w:eastAsia="宋体" w:hAnsi="Courier New" w:cs="Courier New"/>
      <w:szCs w:val="21"/>
    </w:rPr>
  </w:style>
  <w:style w:type="paragraph" w:styleId="a6">
    <w:name w:val="Balloon Text"/>
    <w:basedOn w:val="a"/>
    <w:link w:val="Char1"/>
    <w:rsid w:val="00102DFA"/>
    <w:rPr>
      <w:rFonts w:ascii="Calibri" w:eastAsiaTheme="minorEastAsia" w:hAnsi="Calibri" w:cstheme="minorBidi"/>
      <w:sz w:val="18"/>
      <w:szCs w:val="18"/>
    </w:rPr>
  </w:style>
  <w:style w:type="character" w:customStyle="1" w:styleId="Char11">
    <w:name w:val="批注框文本 Char1"/>
    <w:basedOn w:val="a0"/>
    <w:uiPriority w:val="99"/>
    <w:rsid w:val="00102DFA"/>
    <w:rPr>
      <w:rFonts w:ascii="Times New Roman" w:eastAsia="宋体" w:hAnsi="Times New Roman" w:cs="Times New Roman"/>
      <w:sz w:val="18"/>
      <w:szCs w:val="18"/>
    </w:rPr>
  </w:style>
  <w:style w:type="character" w:customStyle="1" w:styleId="Char12">
    <w:name w:val="页眉 Char1"/>
    <w:uiPriority w:val="99"/>
    <w:semiHidden/>
    <w:rsid w:val="00102DFA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2"/>
    <w:rsid w:val="00102DFA"/>
    <w:pPr>
      <w:ind w:leftChars="2500" w:left="100"/>
    </w:pPr>
    <w:rPr>
      <w:rFonts w:asciiTheme="minorHAnsi" w:eastAsiaTheme="minorEastAsia" w:hAnsiTheme="minorHAnsi" w:cstheme="minorBidi"/>
    </w:rPr>
  </w:style>
  <w:style w:type="character" w:customStyle="1" w:styleId="Char13">
    <w:name w:val="日期 Char1"/>
    <w:basedOn w:val="a0"/>
    <w:uiPriority w:val="99"/>
    <w:rsid w:val="00102DFA"/>
    <w:rPr>
      <w:rFonts w:ascii="Times New Roman" w:eastAsia="宋体" w:hAnsi="Times New Roman" w:cs="Times New Roman"/>
      <w:szCs w:val="24"/>
    </w:rPr>
  </w:style>
  <w:style w:type="character" w:customStyle="1" w:styleId="Char14">
    <w:name w:val="页脚 Char1"/>
    <w:uiPriority w:val="99"/>
    <w:semiHidden/>
    <w:rsid w:val="00102DF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1209</Words>
  <Characters>6894</Characters>
  <Application>Microsoft Office Word</Application>
  <DocSecurity>0</DocSecurity>
  <Lines>57</Lines>
  <Paragraphs>16</Paragraphs>
  <ScaleCrop>false</ScaleCrop>
  <Company>JSJYT</Company>
  <LinksUpToDate>false</LinksUpToDate>
  <CharactersWithSpaces>8087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2019-07-31T02:04:00Z</dcterms:created>
  <dcterms:modified xsi:type="dcterms:W3CDTF">2019-07-31T02:05:00Z</dcterms:modified>
</cp:coreProperties>
</file>