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2B6" w:rsidRDefault="00D332B6" w:rsidP="00D332B6">
      <w:pPr>
        <w:jc w:val="left"/>
        <w:rPr>
          <w:rFonts w:eastAsia="仿宋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r>
        <w:rPr>
          <w:rFonts w:eastAsia="黑体"/>
          <w:sz w:val="32"/>
          <w:szCs w:val="32"/>
        </w:rPr>
        <w:t>2</w:t>
      </w:r>
    </w:p>
    <w:p w:rsidR="00D332B6" w:rsidRDefault="00D332B6" w:rsidP="00D332B6">
      <w:pPr>
        <w:spacing w:beforeLines="50" w:before="156" w:afterLines="50" w:after="156" w:line="500" w:lineRule="exact"/>
        <w:jc w:val="center"/>
        <w:rPr>
          <w:rFonts w:eastAsia="仿宋"/>
          <w:kern w:val="0"/>
          <w:sz w:val="32"/>
          <w:szCs w:val="32"/>
        </w:rPr>
      </w:pPr>
      <w:r>
        <w:rPr>
          <w:rFonts w:eastAsia="方正小标宋简体"/>
          <w:bCs/>
          <w:kern w:val="0"/>
          <w:sz w:val="44"/>
          <w:szCs w:val="44"/>
        </w:rPr>
        <w:t>专业基本状态数据表</w:t>
      </w:r>
    </w:p>
    <w:tbl>
      <w:tblPr>
        <w:tblW w:w="1009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9"/>
        <w:gridCol w:w="882"/>
        <w:gridCol w:w="5147"/>
        <w:gridCol w:w="831"/>
        <w:gridCol w:w="831"/>
        <w:gridCol w:w="831"/>
      </w:tblGrid>
      <w:tr w:rsidR="00D332B6" w:rsidTr="00BC144F">
        <w:trPr>
          <w:trHeight w:hRule="exact" w:val="567"/>
          <w:jc w:val="center"/>
        </w:trPr>
        <w:tc>
          <w:tcPr>
            <w:tcW w:w="9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bCs/>
                <w:kern w:val="0"/>
                <w:sz w:val="24"/>
              </w:rPr>
              <w:t>专业基本情况</w:t>
            </w: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维度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监测指标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数据（分年度）</w:t>
            </w: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bCs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2022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2023</w:t>
            </w: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基本情况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本专业专任教师总数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其中：在编教师数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 xml:space="preserve">      </w:t>
            </w:r>
            <w:r>
              <w:rPr>
                <w:rFonts w:eastAsia="仿宋_GB2312"/>
                <w:kern w:val="0"/>
                <w:sz w:val="24"/>
              </w:rPr>
              <w:t>编外教师数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该专业招生数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该专业在校生数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该专业毕业生数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该专业授予学位数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49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proofErr w:type="gramStart"/>
            <w:r>
              <w:rPr>
                <w:rFonts w:eastAsia="仿宋_GB2312"/>
                <w:kern w:val="0"/>
                <w:sz w:val="24"/>
              </w:rPr>
              <w:t>本校总</w:t>
            </w:r>
            <w:proofErr w:type="gramEnd"/>
            <w:r>
              <w:rPr>
                <w:rFonts w:eastAsia="仿宋_GB2312"/>
                <w:kern w:val="0"/>
                <w:sz w:val="24"/>
              </w:rPr>
              <w:t>招生数（含提前批）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972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专业基本数据</w:t>
            </w: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维度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序号</w:t>
            </w:r>
          </w:p>
        </w:tc>
        <w:tc>
          <w:tcPr>
            <w:tcW w:w="49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监测指标</w:t>
            </w:r>
          </w:p>
        </w:tc>
        <w:tc>
          <w:tcPr>
            <w:tcW w:w="2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数据（分年度）</w:t>
            </w: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49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2021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2022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2023</w:t>
            </w: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课程与教学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教师教育课程学分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教师教育课程必修课学分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人文社会与科学素养课程学分占总学分比例（</w:t>
            </w:r>
            <w:r>
              <w:rPr>
                <w:rFonts w:eastAsia="仿宋_GB2312"/>
                <w:kern w:val="0"/>
                <w:sz w:val="24"/>
              </w:rPr>
              <w:t>%</w:t>
            </w:r>
            <w:r>
              <w:rPr>
                <w:rFonts w:eastAsia="仿宋_GB2312"/>
                <w:kern w:val="0"/>
                <w:sz w:val="24"/>
              </w:rPr>
              <w:t>）（</w:t>
            </w:r>
            <w:r>
              <w:rPr>
                <w:rFonts w:eastAsia="仿宋_GB2312"/>
                <w:kern w:val="0"/>
                <w:sz w:val="24"/>
              </w:rPr>
              <w:t>%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712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32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学科专业课程（支撑幼儿园各领域教育的相关课程）学分占总学分比例（</w:t>
            </w:r>
            <w:r>
              <w:rPr>
                <w:rFonts w:eastAsia="仿宋_GB2312"/>
                <w:kern w:val="0"/>
                <w:sz w:val="24"/>
              </w:rPr>
              <w:t>%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合作与实践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教育实践时间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实习生数与教育实践基地数比例</w:t>
            </w:r>
            <w:r>
              <w:rPr>
                <w:rFonts w:eastAsia="仿宋_GB2312"/>
                <w:vanish/>
                <w:kern w:val="0"/>
                <w:sz w:val="24"/>
                <w:vertAlign w:val="superscript"/>
              </w:rPr>
              <w:t>]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4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师资队伍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生师比</w:t>
            </w:r>
            <w:r>
              <w:rPr>
                <w:rFonts w:eastAsia="仿宋_GB2312"/>
                <w:vanish/>
                <w:kern w:val="0"/>
                <w:sz w:val="24"/>
                <w:vertAlign w:val="superscript"/>
              </w:rPr>
              <w:t>]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学科课程与教学</w:t>
            </w:r>
            <w:proofErr w:type="gramStart"/>
            <w:r>
              <w:rPr>
                <w:rFonts w:eastAsia="仿宋_GB2312"/>
                <w:kern w:val="0"/>
                <w:sz w:val="24"/>
              </w:rPr>
              <w:t>论教师</w:t>
            </w:r>
            <w:proofErr w:type="gramEnd"/>
            <w:r>
              <w:rPr>
                <w:rFonts w:eastAsia="仿宋_GB2312"/>
                <w:kern w:val="0"/>
                <w:sz w:val="24"/>
              </w:rPr>
              <w:t>数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教师教育课程教师占专任教师比例（</w:t>
            </w:r>
            <w:r>
              <w:rPr>
                <w:rFonts w:eastAsia="仿宋_GB2312"/>
                <w:kern w:val="0"/>
                <w:sz w:val="24"/>
              </w:rPr>
              <w:t>%</w:t>
            </w:r>
            <w:r>
              <w:rPr>
                <w:rFonts w:eastAsia="仿宋_GB2312"/>
                <w:kern w:val="0"/>
                <w:sz w:val="24"/>
              </w:rPr>
              <w:t>）</w:t>
            </w:r>
            <w:r>
              <w:rPr>
                <w:rFonts w:eastAsia="仿宋_GB2312"/>
                <w:vanish/>
                <w:kern w:val="0"/>
                <w:sz w:val="24"/>
                <w:vertAlign w:val="superscript"/>
              </w:rPr>
              <w:t>]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具有高级职称教师占专任教师比例（</w:t>
            </w:r>
            <w:r>
              <w:rPr>
                <w:rFonts w:eastAsia="仿宋_GB2312"/>
                <w:kern w:val="0"/>
                <w:sz w:val="24"/>
              </w:rPr>
              <w:t>%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学校具有高级职称教师占专任教师比例（</w:t>
            </w:r>
            <w:r>
              <w:rPr>
                <w:rFonts w:eastAsia="仿宋_GB2312"/>
                <w:kern w:val="0"/>
                <w:sz w:val="24"/>
              </w:rPr>
              <w:t>%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具有</w:t>
            </w:r>
            <w:proofErr w:type="gramStart"/>
            <w:r>
              <w:rPr>
                <w:rFonts w:eastAsia="仿宋_GB2312"/>
                <w:kern w:val="0"/>
                <w:sz w:val="24"/>
              </w:rPr>
              <w:t>硕</w:t>
            </w:r>
            <w:proofErr w:type="gramEnd"/>
            <w:r>
              <w:rPr>
                <w:rFonts w:eastAsia="仿宋_GB2312"/>
                <w:kern w:val="0"/>
                <w:sz w:val="24"/>
              </w:rPr>
              <w:t>博士学位教师占专任教师比例（</w:t>
            </w:r>
            <w:r>
              <w:rPr>
                <w:rFonts w:eastAsia="仿宋_GB2312"/>
                <w:kern w:val="0"/>
                <w:sz w:val="24"/>
              </w:rPr>
              <w:t>%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10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12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兼职教师占教师教育课程教师比例（</w:t>
            </w:r>
            <w:r>
              <w:rPr>
                <w:rFonts w:eastAsia="仿宋_GB2312"/>
                <w:kern w:val="0"/>
                <w:sz w:val="24"/>
              </w:rPr>
              <w:t>%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675"/>
          <w:jc w:val="center"/>
        </w:trPr>
        <w:tc>
          <w:tcPr>
            <w:tcW w:w="151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32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至少有一年中学教育服务经历的教师教育课程教师比例（</w:t>
            </w:r>
            <w:r>
              <w:rPr>
                <w:rFonts w:eastAsia="仿宋_GB2312"/>
                <w:kern w:val="0"/>
                <w:sz w:val="24"/>
              </w:rPr>
              <w:t>%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705"/>
          <w:jc w:val="center"/>
        </w:trPr>
        <w:tc>
          <w:tcPr>
            <w:tcW w:w="151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14</w:t>
            </w:r>
          </w:p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32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每五年至少有一年中学教育服务经历的教师教育课程教师比例（</w:t>
            </w:r>
            <w:r>
              <w:rPr>
                <w:rFonts w:eastAsia="仿宋_GB2312"/>
                <w:kern w:val="0"/>
                <w:sz w:val="24"/>
              </w:rPr>
              <w:t>%</w:t>
            </w:r>
            <w:r>
              <w:rPr>
                <w:rFonts w:eastAsia="仿宋_GB2312"/>
                <w:kern w:val="0"/>
                <w:sz w:val="24"/>
              </w:rPr>
              <w:t>）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652"/>
          <w:jc w:val="center"/>
        </w:trPr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黑体"/>
                <w:kern w:val="0"/>
                <w:sz w:val="24"/>
              </w:rPr>
            </w:pPr>
            <w:r>
              <w:rPr>
                <w:rFonts w:eastAsia="黑体"/>
                <w:kern w:val="0"/>
                <w:sz w:val="24"/>
              </w:rPr>
              <w:t>支持条件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15</w:t>
            </w:r>
          </w:p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32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教学日常运行支出占生均拨款总额与学费收入之和的比例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均教学</w:t>
            </w:r>
            <w:proofErr w:type="gramEnd"/>
            <w:r>
              <w:rPr>
                <w:rFonts w:eastAsia="仿宋_GB2312"/>
                <w:kern w:val="0"/>
                <w:sz w:val="24"/>
              </w:rPr>
              <w:t>日常运行支出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学校生</w:t>
            </w:r>
            <w:proofErr w:type="gramStart"/>
            <w:r>
              <w:rPr>
                <w:rFonts w:eastAsia="仿宋_GB2312"/>
                <w:kern w:val="0"/>
                <w:sz w:val="24"/>
              </w:rPr>
              <w:t>均教学</w:t>
            </w:r>
            <w:proofErr w:type="gramEnd"/>
            <w:r>
              <w:rPr>
                <w:rFonts w:eastAsia="仿宋_GB2312"/>
                <w:kern w:val="0"/>
                <w:sz w:val="24"/>
              </w:rPr>
              <w:t>日常运行支出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17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生均教育实践经费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学校生均教育实践经费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567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生均教育类纸质图书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D332B6" w:rsidTr="00BC144F">
        <w:trPr>
          <w:trHeight w:hRule="exact" w:val="1072"/>
          <w:jc w:val="center"/>
        </w:trPr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19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320" w:lineRule="exact"/>
              <w:jc w:val="left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/>
                <w:kern w:val="0"/>
                <w:sz w:val="24"/>
              </w:rPr>
              <w:t>微格教学、语言技能、书写技能、实验教学、艺术教育实训室等教学设施（保育实践、实验教学、教学技能训练、艺术技能训练等教学设施）</w:t>
            </w: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32B6" w:rsidRDefault="00D332B6" w:rsidP="00BC144F">
            <w:pPr>
              <w:adjustRightInd w:val="0"/>
              <w:snapToGrid w:val="0"/>
              <w:spacing w:line="500" w:lineRule="exact"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:rsidR="00D332B6" w:rsidRDefault="00D332B6" w:rsidP="00D332B6">
      <w:pPr>
        <w:spacing w:beforeLines="50" w:before="156" w:line="400" w:lineRule="exact"/>
        <w:jc w:val="left"/>
        <w:rPr>
          <w:rFonts w:eastAsia="仿宋_GB2312"/>
          <w:kern w:val="0"/>
          <w:sz w:val="24"/>
        </w:rPr>
      </w:pPr>
      <w:r>
        <w:rPr>
          <w:rFonts w:eastAsia="仿宋_GB2312"/>
          <w:sz w:val="24"/>
        </w:rPr>
        <w:t>注：</w:t>
      </w:r>
      <w:r>
        <w:rPr>
          <w:rFonts w:eastAsia="仿宋_GB2312"/>
          <w:kern w:val="0"/>
          <w:sz w:val="24"/>
        </w:rPr>
        <w:t>“</w:t>
      </w:r>
      <w:r>
        <w:rPr>
          <w:rFonts w:eastAsia="仿宋_GB2312"/>
          <w:kern w:val="0"/>
          <w:sz w:val="24"/>
        </w:rPr>
        <w:t>专业基本数据</w:t>
      </w:r>
      <w:r>
        <w:rPr>
          <w:rFonts w:eastAsia="仿宋_GB2312"/>
          <w:kern w:val="0"/>
          <w:sz w:val="24"/>
        </w:rPr>
        <w:t>”</w:t>
      </w:r>
      <w:r>
        <w:rPr>
          <w:rFonts w:eastAsia="仿宋_GB2312"/>
          <w:kern w:val="0"/>
          <w:sz w:val="24"/>
        </w:rPr>
        <w:t>的统计口径同教育部《师范类专业认证标准（第一级）》；各相关数据一般为当年</w:t>
      </w:r>
      <w:r>
        <w:rPr>
          <w:rFonts w:eastAsia="仿宋_GB2312"/>
          <w:kern w:val="0"/>
          <w:sz w:val="24"/>
        </w:rPr>
        <w:t>10</w:t>
      </w:r>
      <w:r>
        <w:rPr>
          <w:rFonts w:eastAsia="仿宋_GB2312"/>
          <w:kern w:val="0"/>
          <w:sz w:val="24"/>
        </w:rPr>
        <w:t>月最新数据，应与本校上报教育部教育质量评估中心的当</w:t>
      </w:r>
      <w:proofErr w:type="gramStart"/>
      <w:r>
        <w:rPr>
          <w:rFonts w:eastAsia="仿宋_GB2312"/>
          <w:kern w:val="0"/>
          <w:sz w:val="24"/>
        </w:rPr>
        <w:t>年度第</w:t>
      </w:r>
      <w:proofErr w:type="gramEnd"/>
      <w:r>
        <w:rPr>
          <w:rFonts w:eastAsia="仿宋_GB2312"/>
          <w:kern w:val="0"/>
          <w:sz w:val="24"/>
        </w:rPr>
        <w:t>一级认证监测指标的数据一致。</w:t>
      </w:r>
    </w:p>
    <w:p w:rsidR="00D332B6" w:rsidRDefault="00D332B6" w:rsidP="00D332B6">
      <w:pPr>
        <w:spacing w:beforeLines="50" w:before="156"/>
        <w:ind w:firstLineChars="200" w:firstLine="600"/>
        <w:jc w:val="left"/>
        <w:rPr>
          <w:rFonts w:eastAsia="仿宋_GB2312"/>
          <w:sz w:val="30"/>
          <w:szCs w:val="30"/>
        </w:rPr>
      </w:pPr>
      <w:r>
        <w:rPr>
          <w:rFonts w:eastAsia="仿宋_GB2312"/>
          <w:sz w:val="30"/>
          <w:szCs w:val="30"/>
        </w:rPr>
        <w:t>以上数据完全属实，特此承诺。</w:t>
      </w:r>
    </w:p>
    <w:p w:rsidR="00D332B6" w:rsidRDefault="00D332B6" w:rsidP="00D332B6">
      <w:pPr>
        <w:spacing w:beforeLines="50" w:before="156"/>
        <w:jc w:val="center"/>
        <w:rPr>
          <w:rFonts w:eastAsia="仿宋"/>
          <w:bCs/>
          <w:sz w:val="30"/>
          <w:szCs w:val="30"/>
        </w:rPr>
      </w:pPr>
      <w:r>
        <w:rPr>
          <w:rFonts w:eastAsia="仿宋_GB2312"/>
          <w:bCs/>
          <w:sz w:val="30"/>
          <w:szCs w:val="30"/>
        </w:rPr>
        <w:t xml:space="preserve">         </w:t>
      </w:r>
      <w:r>
        <w:rPr>
          <w:rFonts w:eastAsia="仿宋_GB2312"/>
          <w:bCs/>
          <w:sz w:val="32"/>
          <w:szCs w:val="32"/>
        </w:rPr>
        <w:t>专业负责人签字：</w:t>
      </w:r>
      <w:r>
        <w:rPr>
          <w:rFonts w:eastAsia="仿宋"/>
          <w:bCs/>
          <w:sz w:val="32"/>
          <w:szCs w:val="32"/>
        </w:rPr>
        <w:t>________________</w:t>
      </w:r>
    </w:p>
    <w:p w:rsidR="00DB5303" w:rsidRDefault="00DB5303" w:rsidP="00D332B6">
      <w:bookmarkStart w:id="0" w:name="_GoBack"/>
      <w:bookmarkEnd w:id="0"/>
    </w:p>
    <w:sectPr w:rsidR="00DB5303" w:rsidSect="00D332B6">
      <w:pgSz w:w="11906" w:h="16838"/>
      <w:pgMar w:top="1588" w:right="1247" w:bottom="1474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7A36" w:rsidRDefault="00757A36" w:rsidP="00D332B6">
      <w:r>
        <w:separator/>
      </w:r>
    </w:p>
  </w:endnote>
  <w:endnote w:type="continuationSeparator" w:id="0">
    <w:p w:rsidR="00757A36" w:rsidRDefault="00757A36" w:rsidP="00D332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7A36" w:rsidRDefault="00757A36" w:rsidP="00D332B6">
      <w:r>
        <w:separator/>
      </w:r>
    </w:p>
  </w:footnote>
  <w:footnote w:type="continuationSeparator" w:id="0">
    <w:p w:rsidR="00757A36" w:rsidRDefault="00757A36" w:rsidP="00D332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00A4"/>
    <w:rsid w:val="006C00A4"/>
    <w:rsid w:val="00757A36"/>
    <w:rsid w:val="00D332B6"/>
    <w:rsid w:val="00DB5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3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32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32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32B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2B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D332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D332B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D332B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D332B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147</Words>
  <Characters>840</Characters>
  <Application>Microsoft Office Word</Application>
  <DocSecurity>0</DocSecurity>
  <Lines>7</Lines>
  <Paragraphs>1</Paragraphs>
  <ScaleCrop>false</ScaleCrop>
  <Company>JSJYT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2024-09-23T07:13:00Z</dcterms:created>
  <dcterms:modified xsi:type="dcterms:W3CDTF">2024-09-23T07:14:00Z</dcterms:modified>
</cp:coreProperties>
</file>